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7333e" w14:textId="ba733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Концепции Республики Казахстан в сфере официальной помощи развитию"</w:t>
      </w:r>
    </w:p>
    <w:p>
      <w:pPr>
        <w:spacing w:after="0"/>
        <w:ind w:left="0"/>
        <w:jc w:val="both"/>
      </w:pPr>
      <w:r>
        <w:rPr>
          <w:rFonts w:ascii="Times New Roman"/>
          <w:b w:val="false"/>
          <w:i w:val="false"/>
          <w:color w:val="000000"/>
          <w:sz w:val="28"/>
        </w:rPr>
        <w:t>Постановление Правительства Республики Казахстан от 14 марта 2013 года № 240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Концепции Республики Казахстан в сфере официальной помощи развитию».</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color w:val="000000"/>
          <w:sz w:val="28"/>
        </w:rPr>
        <w:t>Проект</w:t>
      </w:r>
    </w:p>
    <w:p>
      <w:pPr>
        <w:spacing w:after="0"/>
        <w:ind w:left="0"/>
        <w:jc w:val="left"/>
      </w:pPr>
      <w:r>
        <w:rPr>
          <w:rFonts w:ascii="Times New Roman"/>
          <w:b/>
          <w:i w:val="false"/>
          <w:color w:val="000000"/>
        </w:rPr>
        <w:t xml:space="preserve"> Указ Президента Республики Об утверждении Концепции Республики Казахстан</w:t>
      </w:r>
      <w:r>
        <w:br/>
      </w:r>
      <w:r>
        <w:rPr>
          <w:rFonts w:ascii="Times New Roman"/>
          <w:b/>
          <w:i w:val="false"/>
          <w:color w:val="000000"/>
        </w:rPr>
        <w:t>
в сфере официальной помощи развитию</w:t>
      </w:r>
    </w:p>
    <w:p>
      <w:pPr>
        <w:spacing w:after="0"/>
        <w:ind w:left="0"/>
        <w:jc w:val="both"/>
      </w:pPr>
      <w:r>
        <w:rPr>
          <w:rFonts w:ascii="Times New Roman"/>
          <w:b w:val="false"/>
          <w:i w:val="false"/>
          <w:color w:val="000000"/>
          <w:sz w:val="28"/>
        </w:rPr>
        <w:t xml:space="preserve">      В целях развития национальной политики в области оказания зарубежным странам финансовой, технической и иной помощи, призванной способствовать социально-экономическому развитию государств-реципиентов, мониторингу предоставления помощи, а также укреплению роли и авторитета Республики Казахстан на мировой арене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Утвердить прилагаемую Концепцию Республики Казахстан в сфере официальной помощи развитию.</w:t>
      </w:r>
      <w:r>
        <w:br/>
      </w:r>
      <w:r>
        <w:rPr>
          <w:rFonts w:ascii="Times New Roman"/>
          <w:b w:val="false"/>
          <w:i w:val="false"/>
          <w:color w:val="000000"/>
          <w:sz w:val="28"/>
        </w:rPr>
        <w:t>
      2. Контроль за исполнением настоящего Указа возложить на Администрацию Президента Республики Казахстан.</w:t>
      </w:r>
      <w:r>
        <w:br/>
      </w:r>
      <w:r>
        <w:rPr>
          <w:rFonts w:ascii="Times New Roman"/>
          <w:b w:val="false"/>
          <w:i w:val="false"/>
          <w:color w:val="000000"/>
          <w:sz w:val="28"/>
        </w:rPr>
        <w:t>
      3.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"__" ____ 2013 года № </w:t>
      </w:r>
    </w:p>
    <w:p>
      <w:pPr>
        <w:spacing w:after="0"/>
        <w:ind w:left="0"/>
        <w:jc w:val="left"/>
      </w:pPr>
      <w:r>
        <w:rPr>
          <w:rFonts w:ascii="Times New Roman"/>
          <w:b/>
          <w:i w:val="false"/>
          <w:color w:val="000000"/>
        </w:rPr>
        <w:t xml:space="preserve"> Концепция</w:t>
      </w:r>
      <w:r>
        <w:br/>
      </w:r>
      <w:r>
        <w:rPr>
          <w:rFonts w:ascii="Times New Roman"/>
          <w:b/>
          <w:i w:val="false"/>
          <w:color w:val="000000"/>
        </w:rPr>
        <w:t>
Республики Казахстан</w:t>
      </w:r>
      <w:r>
        <w:br/>
      </w:r>
      <w:r>
        <w:rPr>
          <w:rFonts w:ascii="Times New Roman"/>
          <w:b/>
          <w:i w:val="false"/>
          <w:color w:val="000000"/>
        </w:rPr>
        <w:t>
в сфере официальной помощи развитию</w:t>
      </w:r>
    </w:p>
    <w:p>
      <w:pPr>
        <w:spacing w:after="0"/>
        <w:ind w:left="0"/>
        <w:jc w:val="both"/>
      </w:pPr>
      <w:r>
        <w:rPr>
          <w:rFonts w:ascii="Times New Roman"/>
          <w:b w:val="false"/>
          <w:i w:val="false"/>
          <w:color w:val="000000"/>
          <w:sz w:val="28"/>
        </w:rPr>
        <w:t>Астана, 2013 год</w:t>
      </w:r>
    </w:p>
    <w:p>
      <w:pPr>
        <w:spacing w:after="0"/>
        <w:ind w:left="0"/>
        <w:jc w:val="left"/>
      </w:pPr>
      <w:r>
        <w:rPr>
          <w:rFonts w:ascii="Times New Roman"/>
          <w:b/>
          <w:i w:val="false"/>
          <w:color w:val="000000"/>
        </w:rPr>
        <w:t xml:space="preserve"> Содержание</w:t>
      </w:r>
    </w:p>
    <w:p>
      <w:pPr>
        <w:spacing w:after="0"/>
        <w:ind w:left="0"/>
        <w:jc w:val="both"/>
      </w:pPr>
      <w:r>
        <w:rPr>
          <w:rFonts w:ascii="Times New Roman"/>
          <w:b w:val="false"/>
          <w:i w:val="false"/>
          <w:color w:val="000000"/>
          <w:sz w:val="28"/>
        </w:rPr>
        <w:t>      Раздел 1. Видение развития официальной помощи развитию, оказываемой Республикой Казахстан</w:t>
      </w:r>
      <w:r>
        <w:br/>
      </w:r>
      <w:r>
        <w:rPr>
          <w:rFonts w:ascii="Times New Roman"/>
          <w:b w:val="false"/>
          <w:i w:val="false"/>
          <w:color w:val="000000"/>
          <w:sz w:val="28"/>
        </w:rPr>
        <w:t>
      Раздел 2. Основные принципы и общие подходы развития официальной помощи развитию</w:t>
      </w:r>
      <w:r>
        <w:br/>
      </w:r>
      <w:r>
        <w:rPr>
          <w:rFonts w:ascii="Times New Roman"/>
          <w:b w:val="false"/>
          <w:i w:val="false"/>
          <w:color w:val="000000"/>
          <w:sz w:val="28"/>
        </w:rPr>
        <w:t>
      Раздел 3. Перечень нормативных правовых актов, посредством которых предполагается реализация Концепции</w:t>
      </w:r>
      <w:r>
        <w:br/>
      </w:r>
      <w:r>
        <w:rPr>
          <w:rFonts w:ascii="Times New Roman"/>
          <w:b w:val="false"/>
          <w:i w:val="false"/>
          <w:color w:val="000000"/>
          <w:sz w:val="28"/>
        </w:rPr>
        <w:t>
      Раздел 4. Финансирование официальной помощи развитию</w:t>
      </w:r>
    </w:p>
    <w:p>
      <w:pPr>
        <w:spacing w:after="0"/>
        <w:ind w:left="0"/>
        <w:jc w:val="left"/>
      </w:pPr>
      <w:r>
        <w:rPr>
          <w:rFonts w:ascii="Times New Roman"/>
          <w:b/>
          <w:i w:val="false"/>
          <w:color w:val="000000"/>
        </w:rPr>
        <w:t xml:space="preserve"> Раздел 1. Видение развития официальной помощи развитию,</w:t>
      </w:r>
      <w:r>
        <w:br/>
      </w:r>
      <w:r>
        <w:rPr>
          <w:rFonts w:ascii="Times New Roman"/>
          <w:b/>
          <w:i w:val="false"/>
          <w:color w:val="000000"/>
        </w:rPr>
        <w:t>
оказываемой Республикой Казахстан Введение</w:t>
      </w:r>
    </w:p>
    <w:p>
      <w:pPr>
        <w:spacing w:after="0"/>
        <w:ind w:left="0"/>
        <w:jc w:val="both"/>
      </w:pPr>
      <w:r>
        <w:rPr>
          <w:rFonts w:ascii="Times New Roman"/>
          <w:b w:val="false"/>
          <w:i w:val="false"/>
          <w:color w:val="000000"/>
          <w:sz w:val="28"/>
        </w:rPr>
        <w:t>      Концепция Республики Казахстан в сфере официальной помощи развитию (далее – Концепция) – документ, отражающий видение развития национальной политики в области оказания зарубежным странам финансовой, технической и иной помощи, призванной способствовать социально-экономическому развитию государств-реципиентов, мониторингу предоставления помощи, а также укреплению роли и авторитета Республики Казахстан в международном сообществе.</w:t>
      </w:r>
      <w:r>
        <w:br/>
      </w:r>
      <w:r>
        <w:rPr>
          <w:rFonts w:ascii="Times New Roman"/>
          <w:b w:val="false"/>
          <w:i w:val="false"/>
          <w:color w:val="000000"/>
          <w:sz w:val="28"/>
        </w:rPr>
        <w:t>
      Концепция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Концепции внешней политики Республики Казахстан, положениях Устава Организации Объединенных Наций (далее – ООН), Декларации тысячелетия ООН и других международных документах в сфере помощи развитию, а также на соответствующем международном опыте.</w:t>
      </w:r>
      <w:r>
        <w:br/>
      </w:r>
      <w:r>
        <w:rPr>
          <w:rFonts w:ascii="Times New Roman"/>
          <w:b w:val="false"/>
          <w:i w:val="false"/>
          <w:color w:val="000000"/>
          <w:sz w:val="28"/>
        </w:rPr>
        <w:t>
      В законодательстве Республики Казахстан отсутствует регламентация понятия официальной помощи развитию. Вместе с тем, развитие отношений в данной области требует правового определения соответствующей категории.</w:t>
      </w:r>
      <w:r>
        <w:br/>
      </w:r>
      <w:r>
        <w:rPr>
          <w:rFonts w:ascii="Times New Roman"/>
          <w:b w:val="false"/>
          <w:i w:val="false"/>
          <w:color w:val="000000"/>
          <w:sz w:val="28"/>
        </w:rPr>
        <w:t>
      В этой связи, под комплексом мер государственной политики в области оказания международной помощи и технического содействия развитию или, по другому, официальной помощью развитию в Концепции понимается и предлагается закрепить общепринятую терминологию.</w:t>
      </w:r>
      <w:r>
        <w:br/>
      </w:r>
      <w:r>
        <w:rPr>
          <w:rFonts w:ascii="Times New Roman"/>
          <w:b w:val="false"/>
          <w:i w:val="false"/>
          <w:color w:val="000000"/>
          <w:sz w:val="28"/>
        </w:rPr>
        <w:t>
      В соответствии с терминологией Комитета содействия развитию Организации экономического сотрудничества и развития (далее – ОЭСР), координирующей деятельность развитых стран в области помощи развитию и внедрившей в оборот соответствующий термин в 1969 году, под официальной помощью развитию (далее – ОПР) понимается предоставление государством финансовых ресурсов в целях, прежде всего, экономического развития и повышения благосостояния развивающихся стран, льготных по своей природе, с содержанием безвозмездного элемента не менее 25 %.</w:t>
      </w:r>
      <w:r>
        <w:br/>
      </w:r>
      <w:r>
        <w:rPr>
          <w:rFonts w:ascii="Times New Roman"/>
          <w:b w:val="false"/>
          <w:i w:val="false"/>
          <w:color w:val="000000"/>
          <w:sz w:val="28"/>
        </w:rPr>
        <w:t>
      Важно разграничивать понятия ОПР и официальная гуманитарная помощь - помощь, безвозмездно оказываемая Республикой Казахстан в целях ликвидации чрезвычайных ситуаций военного, экологического, природного и техногенного характера на территории других государств.</w:t>
      </w:r>
      <w:r>
        <w:br/>
      </w:r>
      <w:r>
        <w:rPr>
          <w:rFonts w:ascii="Times New Roman"/>
          <w:b w:val="false"/>
          <w:i w:val="false"/>
          <w:color w:val="000000"/>
          <w:sz w:val="28"/>
        </w:rPr>
        <w:t>
      Вместе с тем, международный опыт показывает, что современная гуманитарная помощь тесно переплетается с более долгосрочной помощью развитию, в том числе в ликвидации глубинных причин уязвимости к чрезвычайным ситуациям, а также готовности к их предупреждению.</w:t>
      </w:r>
    </w:p>
    <w:p>
      <w:pPr>
        <w:spacing w:after="0"/>
        <w:ind w:left="0"/>
        <w:jc w:val="left"/>
      </w:pPr>
      <w:r>
        <w:rPr>
          <w:rFonts w:ascii="Times New Roman"/>
          <w:b/>
          <w:i w:val="false"/>
          <w:color w:val="000000"/>
        </w:rPr>
        <w:t xml:space="preserve"> Обоснование необходимости ОПР</w:t>
      </w:r>
    </w:p>
    <w:p>
      <w:pPr>
        <w:spacing w:after="0"/>
        <w:ind w:left="0"/>
        <w:jc w:val="both"/>
      </w:pPr>
      <w:r>
        <w:rPr>
          <w:rFonts w:ascii="Times New Roman"/>
          <w:b w:val="false"/>
          <w:i w:val="false"/>
          <w:color w:val="000000"/>
          <w:sz w:val="28"/>
        </w:rPr>
        <w:t>      Республика Казахстан, осознавая свою растущую роль и ответственность в международных и региональных отношениях, а также динамичное улучшение экономического положения страны, рассматривает необходимым элементом своей внешней политики участие в международных усилиях по оказанию помощи развитию в целях решения глобальных и региональных проблем устойчивого развития, повышения роли и авторитета страны на мировой арене.</w:t>
      </w:r>
      <w:r>
        <w:br/>
      </w:r>
      <w:r>
        <w:rPr>
          <w:rFonts w:ascii="Times New Roman"/>
          <w:b w:val="false"/>
          <w:i w:val="false"/>
          <w:color w:val="000000"/>
          <w:sz w:val="28"/>
        </w:rPr>
        <w:t>
      Более активная и целенаправленная политика Казахстана в сфере содействия международному развитию отвечает национальным интересам, так как будет способствовать: стабилизации социально-экономической и политической ситуации в странах-партнерах, предотвращению незаконной миграции, борьбе с терроризмом и экстремизмом, формированию пояса добрососедства, укреплению международных позиций и позитивного имиджа Казахстана.</w:t>
      </w:r>
      <w:r>
        <w:br/>
      </w:r>
      <w:r>
        <w:rPr>
          <w:rFonts w:ascii="Times New Roman"/>
          <w:b w:val="false"/>
          <w:i w:val="false"/>
          <w:color w:val="000000"/>
          <w:sz w:val="28"/>
        </w:rPr>
        <w:t>
      Особую своевременность формулирования национальной концепции ОПР приобретает в контексте договоренностей, достигнутых мировым сообществом на форуме высокого уровня по эффективности помощи в городе Пусан, Республика Корея, в декабре 2011 года. На форуме, в частности, была подтверждена важность участия «новых доноров» из числа динамично развивающихся переходных экономик в оказании помощи развитию, и признана важность многообразия и гибкости ее форм.</w:t>
      </w:r>
      <w:r>
        <w:br/>
      </w:r>
      <w:r>
        <w:rPr>
          <w:rFonts w:ascii="Times New Roman"/>
          <w:b w:val="false"/>
          <w:i w:val="false"/>
          <w:color w:val="000000"/>
          <w:sz w:val="28"/>
        </w:rPr>
        <w:t>
      В современном мире, когда устойчивость развития страны находится во все большей зависимости от ситуации и уровня развития в соседних с ней государствах, в регионе и мире в целом, устойчивое социально-экономическое развитие зарубежных стран рассматривается как элемент, способный оказать прямое влияние на международную, региональную и национальную безопасность, реализацию национальных интересов.</w:t>
      </w:r>
      <w:r>
        <w:br/>
      </w:r>
      <w:r>
        <w:rPr>
          <w:rFonts w:ascii="Times New Roman"/>
          <w:b w:val="false"/>
          <w:i w:val="false"/>
          <w:color w:val="000000"/>
          <w:sz w:val="28"/>
        </w:rPr>
        <w:t>
      В этой связи, очевидна необходимость четко выраженной политики в данной области, направленной на создание системы поиска адекватных ответов на глобальные вызовы и региональные проблемы, повышение координации деятельности в сфере ОПР и гуманитарной помощи, а также укрепление роли и авторитета Казахстана в региональных и международных отношениях.</w:t>
      </w:r>
    </w:p>
    <w:p>
      <w:pPr>
        <w:spacing w:after="0"/>
        <w:ind w:left="0"/>
        <w:jc w:val="left"/>
      </w:pPr>
      <w:r>
        <w:rPr>
          <w:rFonts w:ascii="Times New Roman"/>
          <w:b/>
          <w:i w:val="false"/>
          <w:color w:val="000000"/>
        </w:rPr>
        <w:t xml:space="preserve"> Анализ текущей ситуации в сфере ОПР и международный опыт</w:t>
      </w:r>
    </w:p>
    <w:p>
      <w:pPr>
        <w:spacing w:after="0"/>
        <w:ind w:left="0"/>
        <w:jc w:val="both"/>
      </w:pPr>
      <w:r>
        <w:rPr>
          <w:rFonts w:ascii="Times New Roman"/>
          <w:b w:val="false"/>
          <w:i w:val="false"/>
          <w:color w:val="000000"/>
          <w:sz w:val="28"/>
        </w:rPr>
        <w:t>      На сегодняшний день основная доля ОПР осуществляется развитыми странами. Вместе с тем, современной тенденцией является растущая роль так называемых «новых доноров», многие из которых являются одновременно донорами и реципиентами помощи развитию.</w:t>
      </w:r>
      <w:r>
        <w:br/>
      </w:r>
      <w:r>
        <w:rPr>
          <w:rFonts w:ascii="Times New Roman"/>
          <w:b w:val="false"/>
          <w:i w:val="false"/>
          <w:color w:val="000000"/>
          <w:sz w:val="28"/>
        </w:rPr>
        <w:t>
      Одной из целей Декларации тысячелетия ООН является доведение к 2015 году данного показателя до 0,7 % валового национального дохода (далее – ВНД). Средний показатель размера помощи, оказываемой государствами-членами ОЭСР, составляет около 0,4 % ВНД. Показатели ведущих доноров по относительным размерам помощи достигают 1 % ВНД.</w:t>
      </w:r>
      <w:r>
        <w:br/>
      </w:r>
      <w:r>
        <w:rPr>
          <w:rFonts w:ascii="Times New Roman"/>
          <w:b w:val="false"/>
          <w:i w:val="false"/>
          <w:color w:val="000000"/>
          <w:sz w:val="28"/>
        </w:rPr>
        <w:t>
      До последнего времени участие Казахстана в помощи развитию в двустороннем формате, по объективным причинам было весьма ограниченным как по масштабам, так формам и географии предоставляемой помощи. Одним из немногочисленных примеров казахстанской ОПР в двустороннем формате является принятая в 2010 году образовательная программа для студентов Исламской Республики Афганистан на сумму 50 миллионов долларов США.</w:t>
      </w:r>
      <w:r>
        <w:br/>
      </w:r>
      <w:r>
        <w:rPr>
          <w:rFonts w:ascii="Times New Roman"/>
          <w:b w:val="false"/>
          <w:i w:val="false"/>
          <w:color w:val="000000"/>
          <w:sz w:val="28"/>
        </w:rPr>
        <w:t>
      Гораздо шире опыт участия Казахстана в международных проектах помощи развитию под эгидой ООН посредством добровольных взносов и участия в трастовых фондах, включая проекты в области экологии, народонаселения, здравоохранения, прав женщин, помощи странам, не имеющим выхода к морю, борьбы с наркотиками и другие. В 2011 году такое сотрудничество превысило 2 миллиона долларов США. В 2012 году сумма выплат добровольных взносов Республики Казахстан в международные организации, которые могут быть определены, как помощь развитию, составила более 418 млн. тенге.</w:t>
      </w:r>
      <w:r>
        <w:br/>
      </w:r>
      <w:r>
        <w:rPr>
          <w:rFonts w:ascii="Times New Roman"/>
          <w:b w:val="false"/>
          <w:i w:val="false"/>
          <w:color w:val="000000"/>
          <w:sz w:val="28"/>
        </w:rPr>
        <w:t>
      Вместе с тем, согласно статистике ООН за 2006 – июль 2011 года, Казахстаном было выделено в качестве гуманитарной помощи иностранным государствам 53,7 миллионов долларов, основная часть которой была направлена в Центральную Азию. С показателем в 30 миллионов долларов США Казахстан занимает третье место по объему предоставленной гуманитарной помощи в регионе.</w:t>
      </w:r>
      <w:r>
        <w:br/>
      </w:r>
      <w:r>
        <w:rPr>
          <w:rFonts w:ascii="Times New Roman"/>
          <w:b w:val="false"/>
          <w:i w:val="false"/>
          <w:color w:val="000000"/>
          <w:sz w:val="28"/>
        </w:rPr>
        <w:t>
      В целом, Казахстаном суммарно в качестве гуманитарной помощи и ОПР оказано помощи на сумму около 100 миллионов долларов США. Однако отсутствие системного подхода в данной области снижает эффективность и возможность планирования соответствующей работы, а страна не получает в должной мере политические и имиджевые «дивиденды».</w:t>
      </w:r>
      <w:r>
        <w:br/>
      </w:r>
      <w:r>
        <w:rPr>
          <w:rFonts w:ascii="Times New Roman"/>
          <w:b w:val="false"/>
          <w:i w:val="false"/>
          <w:color w:val="000000"/>
          <w:sz w:val="28"/>
        </w:rPr>
        <w:t>
      Несмотря на все многообразие существующих систем предоставления ОПР можно выделить ряд общих характеристик данного явления:</w:t>
      </w:r>
      <w:r>
        <w:br/>
      </w:r>
      <w:r>
        <w:rPr>
          <w:rFonts w:ascii="Times New Roman"/>
          <w:b w:val="false"/>
          <w:i w:val="false"/>
          <w:color w:val="000000"/>
          <w:sz w:val="28"/>
        </w:rPr>
        <w:t>
      1) традиционно ОПР предоставляется развивающимся странам в форме технической помощи, грантов или кредитов в денежной или натуральной форме на безвозмездной или льготной основе с целью содействия социально-экономическому развитию;</w:t>
      </w:r>
      <w:r>
        <w:br/>
      </w:r>
      <w:r>
        <w:rPr>
          <w:rFonts w:ascii="Times New Roman"/>
          <w:b w:val="false"/>
          <w:i w:val="false"/>
          <w:color w:val="000000"/>
          <w:sz w:val="28"/>
        </w:rPr>
        <w:t>
      2) ОПР является одним из приоритетов внешнеполитической деятельности многих государств, сочетая в себе высокие морально-альтруистические ценности и прагматичные подходы.</w:t>
      </w:r>
      <w:r>
        <w:br/>
      </w:r>
      <w:r>
        <w:rPr>
          <w:rFonts w:ascii="Times New Roman"/>
          <w:b w:val="false"/>
          <w:i w:val="false"/>
          <w:color w:val="000000"/>
          <w:sz w:val="28"/>
        </w:rPr>
        <w:t>
      Наряду с усилиями по содействию развитию, странами-донорами решаются задачи, связанные с защитой национальных интересов, повышением привлекательности страны в странах-реципиентах и мировом сообществе в целом, укреплением влияния страны.</w:t>
      </w:r>
      <w:r>
        <w:br/>
      </w:r>
      <w:r>
        <w:rPr>
          <w:rFonts w:ascii="Times New Roman"/>
          <w:b w:val="false"/>
          <w:i w:val="false"/>
          <w:color w:val="000000"/>
          <w:sz w:val="28"/>
        </w:rPr>
        <w:t>
      В данном контексте необходимо отметить активно используемую в последние годы концепцию «мягкой силы» (способности государства достичь своих целей через привлекательность своей модели развития, нежели через принуждение или вознаграждение), которую специалисты относят к одному из трех основных инструментов влияния государств (кроме, военного и экономического превосходства);</w:t>
      </w:r>
      <w:r>
        <w:br/>
      </w:r>
      <w:r>
        <w:rPr>
          <w:rFonts w:ascii="Times New Roman"/>
          <w:b w:val="false"/>
          <w:i w:val="false"/>
          <w:color w:val="000000"/>
          <w:sz w:val="28"/>
        </w:rPr>
        <w:t>
      3) ОПР является эффективным инструментом внешней политики. Стратегическое использование ОПР создает возможности для обеспечения реализации приоритетов внешней политики, сохранения внутренней стабильности, улучшения имиджа страны, продвижения интересов ее бизнеса. Использование потенциала этого инструмента представляет собой ту задачу, которая стоит перед Казахстаном;</w:t>
      </w:r>
      <w:r>
        <w:br/>
      </w:r>
      <w:r>
        <w:rPr>
          <w:rFonts w:ascii="Times New Roman"/>
          <w:b w:val="false"/>
          <w:i w:val="false"/>
          <w:color w:val="000000"/>
          <w:sz w:val="28"/>
        </w:rPr>
        <w:t>
      4) многие из динамично развивающихся экономик успешно совмещают ОПР с принятием помощи от более развитых государств. Передавая свой опыт государствам в регионе, и со временем, беря на себя долю ответственности за решение глобальных проблем развития, государства добиваются возрастания своей роли и влияния на мировой арене;</w:t>
      </w:r>
      <w:r>
        <w:br/>
      </w:r>
      <w:r>
        <w:rPr>
          <w:rFonts w:ascii="Times New Roman"/>
          <w:b w:val="false"/>
          <w:i w:val="false"/>
          <w:color w:val="000000"/>
          <w:sz w:val="28"/>
        </w:rPr>
        <w:t>
      5) практически во всех государствах внешнеполитическое ведомство выступает как главный орган, ответственный за проведение соответствующей политики и межведомственную координацию. Вместе с тем, агентства по предоставлению помощи занимаются разработкой национальных стратегий (в том числе в области оказания гуманитарной помощи и ликвидации последствий чрезвычайных ситуаций), реализацией, контролем и мониторингом проектов, а также информационным обеспечением на внутреннем и внешнем поле.</w:t>
      </w:r>
      <w:r>
        <w:br/>
      </w:r>
      <w:r>
        <w:rPr>
          <w:rFonts w:ascii="Times New Roman"/>
          <w:b w:val="false"/>
          <w:i w:val="false"/>
          <w:color w:val="000000"/>
          <w:sz w:val="28"/>
        </w:rPr>
        <w:t xml:space="preserve">
      В качестве примера можно привести опыт Российской Федерации, Республики Болгария и Норвегии. </w:t>
      </w:r>
      <w:r>
        <w:br/>
      </w:r>
      <w:r>
        <w:rPr>
          <w:rFonts w:ascii="Times New Roman"/>
          <w:b w:val="false"/>
          <w:i w:val="false"/>
          <w:color w:val="000000"/>
          <w:sz w:val="28"/>
        </w:rPr>
        <w:t>
      Россия последовательно увеличивает свой вклад в содействие развитию, так в 2011 году она повысила объем содействия международному развитию (СМР) до 514 млн. долларов США, что на 8,8 % больше по сравнению с 2010 годом. Данный показатель соответствует положениям принятой в июне 2007 года Концепции участия Российской Федерации (далее – РФ) в содействии международному развитию, в которой планируемый объем СМР на 2010–2012 годы установлен на уровне 500 млн. долл. в год.</w:t>
      </w:r>
      <w:r>
        <w:br/>
      </w:r>
      <w:r>
        <w:rPr>
          <w:rFonts w:ascii="Times New Roman"/>
          <w:b w:val="false"/>
          <w:i w:val="false"/>
          <w:color w:val="000000"/>
          <w:sz w:val="28"/>
        </w:rPr>
        <w:t xml:space="preserve">
      В сентябре 2008 года было создано подведомственное Министерству иностранных дел РФ Федеральное агентство «Россотрудничество», в задачу которого входят содействие интеграционным процессам на пространстве Содружества Независимых Государств, помощь проживающим за рубежом соотечественникам, поддержка и продвижение русского языка и культуры. </w:t>
      </w:r>
      <w:r>
        <w:br/>
      </w:r>
      <w:r>
        <w:rPr>
          <w:rFonts w:ascii="Times New Roman"/>
          <w:b w:val="false"/>
          <w:i w:val="false"/>
          <w:color w:val="000000"/>
          <w:sz w:val="28"/>
        </w:rPr>
        <w:t>
      В настоящее время в Правительстве РФ прорабатывается вопрос передачи Россотрудничеству полномочий в содействии международному развитию.</w:t>
      </w:r>
      <w:r>
        <w:br/>
      </w:r>
      <w:r>
        <w:rPr>
          <w:rFonts w:ascii="Times New Roman"/>
          <w:b w:val="false"/>
          <w:i w:val="false"/>
          <w:color w:val="000000"/>
          <w:sz w:val="28"/>
        </w:rPr>
        <w:t>
      Болгария. Согласно статье 1 постановления Правительства Болгарии от 1 августа 2011 года № 234 «О политике Республики Болгария по участию в международном сотрудничестве по развитию» болгарская политика в области сотрудничества по развитию является неделимой частью внешней политики Республики Болгария.</w:t>
      </w:r>
      <w:r>
        <w:br/>
      </w:r>
      <w:r>
        <w:rPr>
          <w:rFonts w:ascii="Times New Roman"/>
          <w:b w:val="false"/>
          <w:i w:val="false"/>
          <w:color w:val="000000"/>
          <w:sz w:val="28"/>
        </w:rPr>
        <w:t>
      Кроме этого, в подпунктах статьи 6 упомянутого постановления прописано следующее:</w:t>
      </w:r>
      <w:r>
        <w:br/>
      </w:r>
      <w:r>
        <w:rPr>
          <w:rFonts w:ascii="Times New Roman"/>
          <w:b w:val="false"/>
          <w:i w:val="false"/>
          <w:color w:val="000000"/>
          <w:sz w:val="28"/>
        </w:rPr>
        <w:t xml:space="preserve">
      1) Министр иностранных дел руководит деятельностью по формированию и реализации политики развития; </w:t>
      </w:r>
      <w:r>
        <w:br/>
      </w:r>
      <w:r>
        <w:rPr>
          <w:rFonts w:ascii="Times New Roman"/>
          <w:b w:val="false"/>
          <w:i w:val="false"/>
          <w:color w:val="000000"/>
          <w:sz w:val="28"/>
        </w:rPr>
        <w:t xml:space="preserve">
      2) во исполнение своих функций по пункту 1 министру иностранных дел оказывают содействие структурные подразделения Министерства иностранных дел в пределах своей компетентности; </w:t>
      </w:r>
      <w:r>
        <w:br/>
      </w:r>
      <w:r>
        <w:rPr>
          <w:rFonts w:ascii="Times New Roman"/>
          <w:b w:val="false"/>
          <w:i w:val="false"/>
          <w:color w:val="000000"/>
          <w:sz w:val="28"/>
        </w:rPr>
        <w:t>
      3) посольства Республики Болгария в странах-партнерах участвуют в процессе формирования и реализации политики развития, поддерживая контакты с заинтересованными лицами и дают предложения в отношении содержания политики и форм реализации сотрудничества;</w:t>
      </w:r>
      <w:r>
        <w:br/>
      </w:r>
      <w:r>
        <w:rPr>
          <w:rFonts w:ascii="Times New Roman"/>
          <w:b w:val="false"/>
          <w:i w:val="false"/>
          <w:color w:val="000000"/>
          <w:sz w:val="28"/>
        </w:rPr>
        <w:t>
      4) постоянные представительства Республики Болгария при международных организациях участвуют в работе по формированию и согласованию политики развития, включая разработку концептуальных подходов в вопросах развития, и оказывают содействие в координировании с другими странами-донорами и странами-партнерами по вопросам участия Республики Болгария в многосторонних механизмах сотрудничества по развитию и другим вопросам политики развития.</w:t>
      </w:r>
      <w:r>
        <w:br/>
      </w:r>
      <w:r>
        <w:rPr>
          <w:rFonts w:ascii="Times New Roman"/>
          <w:b w:val="false"/>
          <w:i w:val="false"/>
          <w:color w:val="000000"/>
          <w:sz w:val="28"/>
        </w:rPr>
        <w:t>
      Норвегия. Норвежское агентство по сотрудничеству в развитии NORAD является структурным подразделением при Министерстве иностранных дел. В компетенцию NORAD входит управление государственными средствами, направляемыми через норвежские неправительственные организации, международные организации, а также выделяемые на исследовательские цели и развитие бизнеса. Кроме этого, NORAD занимается оценкой проектов и привлечением независимых исследователей и консультантов, а также подготовкой отчетов о результатах оказанной помощи. Созданное в 1968 году агентство доказало свою эффективность.</w:t>
      </w:r>
      <w:r>
        <w:br/>
      </w:r>
      <w:r>
        <w:rPr>
          <w:rFonts w:ascii="Times New Roman"/>
          <w:b w:val="false"/>
          <w:i w:val="false"/>
          <w:color w:val="000000"/>
          <w:sz w:val="28"/>
        </w:rPr>
        <w:t xml:space="preserve">
      Деятельность NORAD регламентирована специальными инструкциями Министерства иностранных дел. </w:t>
      </w:r>
      <w:r>
        <w:br/>
      </w:r>
      <w:r>
        <w:rPr>
          <w:rFonts w:ascii="Times New Roman"/>
          <w:b w:val="false"/>
          <w:i w:val="false"/>
          <w:color w:val="000000"/>
          <w:sz w:val="28"/>
        </w:rPr>
        <w:t xml:space="preserve">
      В связи с тем, что NORAD является техническим вспомогательным учреждением норвежского правительства и не имеет опыта во всех областях, Министерство иностранных дел привлекает соответствующие министерствa и ведомства к реализации различных проектов. </w:t>
      </w:r>
    </w:p>
    <w:p>
      <w:pPr>
        <w:spacing w:after="0"/>
        <w:ind w:left="0"/>
        <w:jc w:val="left"/>
      </w:pPr>
      <w:r>
        <w:rPr>
          <w:rFonts w:ascii="Times New Roman"/>
          <w:b/>
          <w:i w:val="false"/>
          <w:color w:val="000000"/>
        </w:rPr>
        <w:t xml:space="preserve"> Цели и задачи ОПР</w:t>
      </w:r>
    </w:p>
    <w:p>
      <w:pPr>
        <w:spacing w:after="0"/>
        <w:ind w:left="0"/>
        <w:jc w:val="both"/>
      </w:pPr>
      <w:r>
        <w:rPr>
          <w:rFonts w:ascii="Times New Roman"/>
          <w:b w:val="false"/>
          <w:i w:val="false"/>
          <w:color w:val="000000"/>
          <w:sz w:val="28"/>
        </w:rPr>
        <w:t>      Политика Республики Казахстан в сфере ОПР будет преследовать следующие цели:</w:t>
      </w:r>
      <w:r>
        <w:br/>
      </w:r>
      <w:r>
        <w:rPr>
          <w:rFonts w:ascii="Times New Roman"/>
          <w:b w:val="false"/>
          <w:i w:val="false"/>
          <w:color w:val="000000"/>
          <w:sz w:val="28"/>
        </w:rPr>
        <w:t>
      1) оказание содействия в решении глобальных и региональных проблем устойчивого развития, включая проблемы бедности, международной преступности, нелегального оборота наркотиков и незаконной миграции;</w:t>
      </w:r>
      <w:r>
        <w:br/>
      </w:r>
      <w:r>
        <w:rPr>
          <w:rFonts w:ascii="Times New Roman"/>
          <w:b w:val="false"/>
          <w:i w:val="false"/>
          <w:color w:val="000000"/>
          <w:sz w:val="28"/>
        </w:rPr>
        <w:t xml:space="preserve">
      2) содействие процессам построения социально-ориентированной экономики; </w:t>
      </w:r>
      <w:r>
        <w:br/>
      </w:r>
      <w:r>
        <w:rPr>
          <w:rFonts w:ascii="Times New Roman"/>
          <w:b w:val="false"/>
          <w:i w:val="false"/>
          <w:color w:val="000000"/>
          <w:sz w:val="28"/>
        </w:rPr>
        <w:t>
      3) развитие политических, экономических, образовательных, общественных, культурных и научных связей с зарубежными странами;</w:t>
      </w:r>
      <w:r>
        <w:br/>
      </w:r>
      <w:r>
        <w:rPr>
          <w:rFonts w:ascii="Times New Roman"/>
          <w:b w:val="false"/>
          <w:i w:val="false"/>
          <w:color w:val="000000"/>
          <w:sz w:val="28"/>
        </w:rPr>
        <w:t>
      4) формирование пояса добрососедства по периметру казахстанской границы;</w:t>
      </w:r>
      <w:r>
        <w:br/>
      </w:r>
      <w:r>
        <w:rPr>
          <w:rFonts w:ascii="Times New Roman"/>
          <w:b w:val="false"/>
          <w:i w:val="false"/>
          <w:color w:val="000000"/>
          <w:sz w:val="28"/>
        </w:rPr>
        <w:t>
      5) развитие торгово-экономического сотрудничества со странами-партнерами и стимулирование процессов интеграции рынков капитала, товаров, услуг и рабочей силы;</w:t>
      </w:r>
      <w:r>
        <w:br/>
      </w:r>
      <w:r>
        <w:rPr>
          <w:rFonts w:ascii="Times New Roman"/>
          <w:b w:val="false"/>
          <w:i w:val="false"/>
          <w:color w:val="000000"/>
          <w:sz w:val="28"/>
        </w:rPr>
        <w:t>
      6) укрепление авторитета и содействие позитивному восприятию Республики Казахстан в мировом сообществе.</w:t>
      </w:r>
      <w:r>
        <w:br/>
      </w:r>
      <w:r>
        <w:rPr>
          <w:rFonts w:ascii="Times New Roman"/>
          <w:b w:val="false"/>
          <w:i w:val="false"/>
          <w:color w:val="000000"/>
          <w:sz w:val="28"/>
        </w:rPr>
        <w:t>
      Задачами Концепции определяются:</w:t>
      </w:r>
      <w:r>
        <w:br/>
      </w:r>
      <w:r>
        <w:rPr>
          <w:rFonts w:ascii="Times New Roman"/>
          <w:b w:val="false"/>
          <w:i w:val="false"/>
          <w:color w:val="000000"/>
          <w:sz w:val="28"/>
        </w:rPr>
        <w:t>
      1) формирование системы ОПР в Республике Казахстан;</w:t>
      </w:r>
      <w:r>
        <w:br/>
      </w:r>
      <w:r>
        <w:rPr>
          <w:rFonts w:ascii="Times New Roman"/>
          <w:b w:val="false"/>
          <w:i w:val="false"/>
          <w:color w:val="000000"/>
          <w:sz w:val="28"/>
        </w:rPr>
        <w:t>
      2) правовая регламентация ОПР в национальном законодательстве;</w:t>
      </w:r>
      <w:r>
        <w:br/>
      </w:r>
      <w:r>
        <w:rPr>
          <w:rFonts w:ascii="Times New Roman"/>
          <w:b w:val="false"/>
          <w:i w:val="false"/>
          <w:color w:val="000000"/>
          <w:sz w:val="28"/>
        </w:rPr>
        <w:t>
      3) установление и развитие отношений в сфере ОПР с международными структурами и иностранными государствами;</w:t>
      </w:r>
      <w:r>
        <w:br/>
      </w:r>
      <w:r>
        <w:rPr>
          <w:rFonts w:ascii="Times New Roman"/>
          <w:b w:val="false"/>
          <w:i w:val="false"/>
          <w:color w:val="000000"/>
          <w:sz w:val="28"/>
        </w:rPr>
        <w:t>
      4) формирование кадров соответствующего профиля;</w:t>
      </w:r>
      <w:r>
        <w:br/>
      </w:r>
      <w:r>
        <w:rPr>
          <w:rFonts w:ascii="Times New Roman"/>
          <w:b w:val="false"/>
          <w:i w:val="false"/>
          <w:color w:val="000000"/>
          <w:sz w:val="28"/>
        </w:rPr>
        <w:t>
      5) информирование международного сообщества и населения Казахстана о деятельности в сфере ОПР.</w:t>
      </w:r>
    </w:p>
    <w:p>
      <w:pPr>
        <w:spacing w:after="0"/>
        <w:ind w:left="0"/>
        <w:jc w:val="left"/>
      </w:pPr>
      <w:r>
        <w:rPr>
          <w:rFonts w:ascii="Times New Roman"/>
          <w:b/>
          <w:i w:val="false"/>
          <w:color w:val="000000"/>
        </w:rPr>
        <w:t xml:space="preserve"> Период исполнения и ожидаемые результаты</w:t>
      </w:r>
    </w:p>
    <w:p>
      <w:pPr>
        <w:spacing w:after="0"/>
        <w:ind w:left="0"/>
        <w:jc w:val="both"/>
      </w:pPr>
      <w:r>
        <w:rPr>
          <w:rFonts w:ascii="Times New Roman"/>
          <w:b w:val="false"/>
          <w:i w:val="false"/>
          <w:color w:val="000000"/>
          <w:sz w:val="28"/>
        </w:rPr>
        <w:t>      Реализация Казахстаном ОПР будет осуществляться в виде помощи, как на двусторонней, так и многосторонней основе. Последнее, среди прочего, подразумевает внесение добровольных взносов в международные организации, специальные программы, фонды и учреждения ООН и другие организации, реализующие проекты по развитию, а также участие совместно с другими донорами в спонсировании проектов глобальных фондов, финансовых институтов и организаций системы ООН.</w:t>
      </w:r>
      <w:r>
        <w:br/>
      </w:r>
      <w:r>
        <w:rPr>
          <w:rFonts w:ascii="Times New Roman"/>
          <w:b w:val="false"/>
          <w:i w:val="false"/>
          <w:color w:val="000000"/>
          <w:sz w:val="28"/>
        </w:rPr>
        <w:t>
      Принимая во внимание отсутствие опыта в сфере ОПР, для Казахстана более предпочтительным является осуществление поэтапного внедрения механизма ОПР. Такое пошаговое развитие ОПР является обычной международной практикой.</w:t>
      </w:r>
      <w:r>
        <w:br/>
      </w:r>
      <w:r>
        <w:rPr>
          <w:rFonts w:ascii="Times New Roman"/>
          <w:b w:val="false"/>
          <w:i w:val="false"/>
          <w:color w:val="000000"/>
          <w:sz w:val="28"/>
        </w:rPr>
        <w:t xml:space="preserve">
      Первый этап. Срок реализации до 5 лет. </w:t>
      </w:r>
      <w:r>
        <w:br/>
      </w:r>
      <w:r>
        <w:rPr>
          <w:rFonts w:ascii="Times New Roman"/>
          <w:b w:val="false"/>
          <w:i w:val="false"/>
          <w:color w:val="000000"/>
          <w:sz w:val="28"/>
        </w:rPr>
        <w:t>
      В контексте оказания международной помощи, ориентированной на конечный результат, ключевое значение имеет слаженность работы всех задействованных министерств и ведомств.</w:t>
      </w:r>
      <w:r>
        <w:br/>
      </w:r>
      <w:r>
        <w:rPr>
          <w:rFonts w:ascii="Times New Roman"/>
          <w:b w:val="false"/>
          <w:i w:val="false"/>
          <w:color w:val="000000"/>
          <w:sz w:val="28"/>
        </w:rPr>
        <w:t>
      В этой связи будут осуществлены следующие мероприятия:</w:t>
      </w:r>
      <w:r>
        <w:br/>
      </w:r>
      <w:r>
        <w:rPr>
          <w:rFonts w:ascii="Times New Roman"/>
          <w:b w:val="false"/>
          <w:i w:val="false"/>
          <w:color w:val="000000"/>
          <w:sz w:val="28"/>
        </w:rPr>
        <w:t xml:space="preserve">
      1) создание в Министерстве иностранных дел Республики Казахстан (далее – МИД РК) структурного подразделения по оказанию официальной помощи развитию и подготовка квалифицированных кадров в области предоставления ОПР. </w:t>
      </w:r>
      <w:r>
        <w:br/>
      </w:r>
      <w:r>
        <w:rPr>
          <w:rFonts w:ascii="Times New Roman"/>
          <w:b w:val="false"/>
          <w:i w:val="false"/>
          <w:color w:val="000000"/>
          <w:sz w:val="28"/>
        </w:rPr>
        <w:t>
      Усиление роли МИД РК обусловлено как распространенной международной практикой, так и национальным законодательством, которое позволяет реализовывать данную функцию в рамках имеющихся законодательных актов с учетом понимания помощи развития как составной части внешней политики.</w:t>
      </w:r>
      <w:r>
        <w:br/>
      </w:r>
      <w:r>
        <w:rPr>
          <w:rFonts w:ascii="Times New Roman"/>
          <w:b w:val="false"/>
          <w:i w:val="false"/>
          <w:color w:val="000000"/>
          <w:sz w:val="28"/>
        </w:rPr>
        <w:t>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7 марта 2002 года «О дипломатической службе Республики Казахстан», на органы дипломатической службы Республики Казахстан возлагаются следующие задачи: разработка концепции и основных направлений внешней политики Республики Казахстан и представление соответствующих предложений Президенту и Правительству Республики Казахстан; реализация внешнеполитического курса Республики Казахстан, содействие осуществлению внешнеэкономической политики и укреплению международного авторитета Республики Казахстан.</w:t>
      </w:r>
      <w:r>
        <w:br/>
      </w:r>
      <w:r>
        <w:rPr>
          <w:rFonts w:ascii="Times New Roman"/>
          <w:b w:val="false"/>
          <w:i w:val="false"/>
          <w:color w:val="000000"/>
          <w:sz w:val="28"/>
        </w:rPr>
        <w:t>
      Представляется, что на начальном этапе это оптимальная конфигурация. При поддержке соответствующих проектов Программы развития ООН подобные структурные подразделения министерств иностранных дел зарубежных стран со временем выросли в полноценные Агентства ОПР.</w:t>
      </w:r>
      <w:r>
        <w:br/>
      </w:r>
      <w:r>
        <w:rPr>
          <w:rFonts w:ascii="Times New Roman"/>
          <w:b w:val="false"/>
          <w:i w:val="false"/>
          <w:color w:val="000000"/>
          <w:sz w:val="28"/>
        </w:rPr>
        <w:t>
      Созданное структурное подразделение продолжит реализацию Концепции, в том числе приступит к разработке правовой базы, в рамках МИД РК будет заниматься координацией ОПР, а также углублением международного сотрудничества;</w:t>
      </w:r>
      <w:r>
        <w:br/>
      </w:r>
      <w:r>
        <w:rPr>
          <w:rFonts w:ascii="Times New Roman"/>
          <w:b w:val="false"/>
          <w:i w:val="false"/>
          <w:color w:val="000000"/>
          <w:sz w:val="28"/>
        </w:rPr>
        <w:t xml:space="preserve">
      2) создание правовой базы ОПР, что является ключевым условием для перехода ко второму этапу. </w:t>
      </w:r>
      <w:r>
        <w:br/>
      </w:r>
      <w:r>
        <w:rPr>
          <w:rFonts w:ascii="Times New Roman"/>
          <w:b w:val="false"/>
          <w:i w:val="false"/>
          <w:color w:val="000000"/>
          <w:sz w:val="28"/>
        </w:rPr>
        <w:t>
      Принятие Закона Республики Казахстан «Об официальной помощи развитию» (рабочее название) и внесение поправок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дипломатической службе Республики Казахстан» и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будут направлены на четкое регламентирование механизма ОПР, ее видов, принципов финансового планирования, определение требований к ее оказанию, порядка технического сопровождения и последующего мониторинга;</w:t>
      </w:r>
      <w:r>
        <w:br/>
      </w:r>
      <w:r>
        <w:rPr>
          <w:rFonts w:ascii="Times New Roman"/>
          <w:b w:val="false"/>
          <w:i w:val="false"/>
          <w:color w:val="000000"/>
          <w:sz w:val="28"/>
        </w:rPr>
        <w:t xml:space="preserve">
      3) укрепление координирующей роли и функций МИД РК в осуществлении проектов и программ Правительства Республики Казахстан по оказанию помощи развитию и налаживание тесного взаимодействия со всеми заинтересованными министерствами и ведомствами Республики Казахстан в части формулирования и реализации конкретных профильных тематических направлений ОПР, а также программ трехстороннего сотрудничества (страны-донора, страны-реципиента и третьей структуры, например офиса Программы развития ООН в стране-реципиенте). </w:t>
      </w:r>
      <w:r>
        <w:br/>
      </w:r>
      <w:r>
        <w:rPr>
          <w:rFonts w:ascii="Times New Roman"/>
          <w:b w:val="false"/>
          <w:i w:val="false"/>
          <w:color w:val="000000"/>
          <w:sz w:val="28"/>
        </w:rPr>
        <w:t>
      В целом, укрепление соответствующей роли и функций МИД РК будет вытекать из уже созданной правовой базы. Внесенные поправки в законодательство Республики Казахстан предоставят МИД РК дополнительные права по координации деятельности государственных органов и организаций в сфере ОПР;</w:t>
      </w:r>
      <w:r>
        <w:br/>
      </w:r>
      <w:r>
        <w:rPr>
          <w:rFonts w:ascii="Times New Roman"/>
          <w:b w:val="false"/>
          <w:i w:val="false"/>
          <w:color w:val="000000"/>
          <w:sz w:val="28"/>
        </w:rPr>
        <w:t xml:space="preserve">
      4) развитие содержательных партнерских связей с ключевыми донорами, ОЭСР, Программой развития ООН и другими агентствами ООН, международными институтами развития – Международным банком реконструкции и развития, Европейским банком реконструкции и развития, Азиатским банком развития, Исламским банком развития, «новыми донорами». </w:t>
      </w:r>
      <w:r>
        <w:br/>
      </w:r>
      <w:r>
        <w:rPr>
          <w:rFonts w:ascii="Times New Roman"/>
          <w:b w:val="false"/>
          <w:i w:val="false"/>
          <w:color w:val="000000"/>
          <w:sz w:val="28"/>
        </w:rPr>
        <w:t>
      В ряде стран, такое партнерство позволит нарастить кадровый потенциал, выстроить стратегию и тактику ОПР в соответствии с международным опытом, а также начать совместную реализацию первых проектов в странах-получателях помощи. Вовлечение резидента-координатора системы ООН в Республике Казахстан позволит обеспечить участие широкого круга структур ООН, которые занимаются как проектами развития, так и гуманитарными вопросами;</w:t>
      </w:r>
      <w:r>
        <w:br/>
      </w:r>
      <w:r>
        <w:rPr>
          <w:rFonts w:ascii="Times New Roman"/>
          <w:b w:val="false"/>
          <w:i w:val="false"/>
          <w:color w:val="000000"/>
          <w:sz w:val="28"/>
        </w:rPr>
        <w:t xml:space="preserve">
      5) подготовка среднесрочного плана мероприятий ОПР, в котором будут проработаны основные тематические, программные и финансовые параметры ОПР, прописана стратегия взаимодействия с ключевыми партнерами, обозначены сценарии развития ОПР в зависимости от внутренних и внешних факторов и прочее. </w:t>
      </w:r>
      <w:r>
        <w:br/>
      </w:r>
      <w:r>
        <w:rPr>
          <w:rFonts w:ascii="Times New Roman"/>
          <w:b w:val="false"/>
          <w:i w:val="false"/>
          <w:color w:val="000000"/>
          <w:sz w:val="28"/>
        </w:rPr>
        <w:t>
      Наличие такого плана, как показывает опыт многих стран, залог скоординированности работы всех заинтересованных сторон и устойчивости финансирования. Его многолетний характер – подход, рекомендуемый ОЭСР и взятый на вооружение всеми ведущими донорами;</w:t>
      </w:r>
      <w:r>
        <w:br/>
      </w:r>
      <w:r>
        <w:rPr>
          <w:rFonts w:ascii="Times New Roman"/>
          <w:b w:val="false"/>
          <w:i w:val="false"/>
          <w:color w:val="000000"/>
          <w:sz w:val="28"/>
        </w:rPr>
        <w:t>
      6) создание круга общественных и экспертных организаций Республики Казахстан, которые в перспективе будут принимать участие в реализации ОПР;</w:t>
      </w:r>
      <w:r>
        <w:br/>
      </w:r>
      <w:r>
        <w:rPr>
          <w:rFonts w:ascii="Times New Roman"/>
          <w:b w:val="false"/>
          <w:i w:val="false"/>
          <w:color w:val="000000"/>
          <w:sz w:val="28"/>
        </w:rPr>
        <w:t>
      7) для достижения кумулятивного эффекта важно учесть возможность участия различных частных лиц и гуманитарных организаций, как отечественных, так и филиалов международных организаций в Республике Казахстан. Это позволит избежать в будущем разнонаправленности в осуществлении помощи иностранным государствам между государственным и общественным секторами;</w:t>
      </w:r>
      <w:r>
        <w:br/>
      </w:r>
      <w:r>
        <w:rPr>
          <w:rFonts w:ascii="Times New Roman"/>
          <w:b w:val="false"/>
          <w:i w:val="false"/>
          <w:color w:val="000000"/>
          <w:sz w:val="28"/>
        </w:rPr>
        <w:t>
      8) информирование населения и отчетность. Независимо от масштабов и приоритетов ОПР, ее успех во многом зависит от того, насколько эффективно информируется о нем как население страны, так и международное сообщество. Общественная поддержка внутри страны важна как фактор политической приверженности руководства страны. В странах, где ОПР относительно новое явление, стоит задача: объяснить широкой общественности в чем смысл помощи другим странам, особенно учитывая нерешенность внутренних проблем. Целесообразно проведение регулярных брифингов для представителей общественности и прессы.</w:t>
      </w:r>
      <w:r>
        <w:br/>
      </w:r>
      <w:r>
        <w:rPr>
          <w:rFonts w:ascii="Times New Roman"/>
          <w:b w:val="false"/>
          <w:i w:val="false"/>
          <w:color w:val="000000"/>
          <w:sz w:val="28"/>
        </w:rPr>
        <w:t>
      Важно ввести в практику ежегодные отчеты о проделанной работе в сфере ОПР.</w:t>
      </w:r>
      <w:r>
        <w:br/>
      </w:r>
      <w:r>
        <w:rPr>
          <w:rFonts w:ascii="Times New Roman"/>
          <w:b w:val="false"/>
          <w:i w:val="false"/>
          <w:color w:val="000000"/>
          <w:sz w:val="28"/>
        </w:rPr>
        <w:t>
      Второй этап. Срок реализации: бессрочный.</w:t>
      </w:r>
      <w:r>
        <w:br/>
      </w:r>
      <w:r>
        <w:rPr>
          <w:rFonts w:ascii="Times New Roman"/>
          <w:b w:val="false"/>
          <w:i w:val="false"/>
          <w:color w:val="000000"/>
          <w:sz w:val="28"/>
        </w:rPr>
        <w:t>
      Несмотря на имеющиеся в МИД РК возможности работать с зарубежными партнерами и вести мониторинг реализации казахстанской ОПР в иностранном государстве, первый этап является промежуточным. Для качественной реализации и контроля программ помощи требуется создание самостоятельной структуры, что предоставит более гибкие возможности работы.</w:t>
      </w:r>
      <w:r>
        <w:br/>
      </w:r>
      <w:r>
        <w:rPr>
          <w:rFonts w:ascii="Times New Roman"/>
          <w:b w:val="false"/>
          <w:i w:val="false"/>
          <w:color w:val="000000"/>
          <w:sz w:val="28"/>
        </w:rPr>
        <w:t>
      С учетом международного опыта при необходимости будет создана подведомственная МИД РК специализированная организация с рабочим названием «Казахстанское агентство по оказанию помощи развитию и технического содействия KAZAID» (далее – KAZAID), организационно-правовая форма которой будет определена позднее.</w:t>
      </w:r>
      <w:r>
        <w:br/>
      </w:r>
      <w:r>
        <w:rPr>
          <w:rFonts w:ascii="Times New Roman"/>
          <w:b w:val="false"/>
          <w:i w:val="false"/>
          <w:color w:val="000000"/>
          <w:sz w:val="28"/>
        </w:rPr>
        <w:t>
      Таким образом, координирующая роль будет возложена на МИД РК, а реализация и техническое сопровождение ОПР закреплены за созданным юридическим лицом.</w:t>
      </w:r>
      <w:r>
        <w:br/>
      </w:r>
      <w:r>
        <w:rPr>
          <w:rFonts w:ascii="Times New Roman"/>
          <w:b w:val="false"/>
          <w:i w:val="false"/>
          <w:color w:val="000000"/>
          <w:sz w:val="28"/>
        </w:rPr>
        <w:t>
      В KAZAID войдут специалисты разных сфер (образование, строительство, чрезвычайные ситуации, здравоохранение и другие), которые будут наниматься на определенный период в зависимости от реализуемых проектов. Будут также привлекаться дополнительные эксперты и организации в качестве партнеров и подрядчиков для исполнения программ ОПР.</w:t>
      </w:r>
      <w:r>
        <w:br/>
      </w:r>
      <w:r>
        <w:rPr>
          <w:rFonts w:ascii="Times New Roman"/>
          <w:b w:val="false"/>
          <w:i w:val="false"/>
          <w:color w:val="000000"/>
          <w:sz w:val="28"/>
        </w:rPr>
        <w:t>
      Принимая во внимание международный опыт, будет предусмотрено создание информационного портала, объединяющего казахстанские субъекты ОПР (МИД, KAZAID, заинтересованные госорганы) и структуры, оказывающие гуманитарную помощь.</w:t>
      </w:r>
      <w:r>
        <w:br/>
      </w:r>
      <w:r>
        <w:rPr>
          <w:rFonts w:ascii="Times New Roman"/>
          <w:b w:val="false"/>
          <w:i w:val="false"/>
          <w:color w:val="000000"/>
          <w:sz w:val="28"/>
        </w:rPr>
        <w:t>
      Реализация второго этапа будет зависеть от имеющихся экономических возможностей и экспертного потенциала Казахстана, соответственно благоприятные или неблагоприятные экономические показатели, а также наличие или отсутствие профильных специалистов будут корректировать сроки исполнения. Кроме того, принятие мер в рамках первого этапа может внести существенные изменения в Концепцию ОПР и ее реализацию.</w:t>
      </w:r>
      <w:r>
        <w:br/>
      </w:r>
      <w:r>
        <w:rPr>
          <w:rFonts w:ascii="Times New Roman"/>
          <w:b w:val="false"/>
          <w:i w:val="false"/>
          <w:color w:val="000000"/>
          <w:sz w:val="28"/>
        </w:rPr>
        <w:t>
      Результатом формирования системы ОПР станут:</w:t>
      </w:r>
      <w:r>
        <w:br/>
      </w:r>
      <w:r>
        <w:rPr>
          <w:rFonts w:ascii="Times New Roman"/>
          <w:b w:val="false"/>
          <w:i w:val="false"/>
          <w:color w:val="000000"/>
          <w:sz w:val="28"/>
        </w:rPr>
        <w:t>
      1) четкая координация деятельности государственных органов Республики Казахстан по оказанию помощи развитию зарубежным странам;</w:t>
      </w:r>
      <w:r>
        <w:br/>
      </w:r>
      <w:r>
        <w:rPr>
          <w:rFonts w:ascii="Times New Roman"/>
          <w:b w:val="false"/>
          <w:i w:val="false"/>
          <w:color w:val="000000"/>
          <w:sz w:val="28"/>
        </w:rPr>
        <w:t>
      2) информированность международного сообщества и населения Казахстана о принимаемых Республикой Казахстан действиях по содействию развитию и решению глобальных проблем;</w:t>
      </w:r>
      <w:r>
        <w:br/>
      </w:r>
      <w:r>
        <w:rPr>
          <w:rFonts w:ascii="Times New Roman"/>
          <w:b w:val="false"/>
          <w:i w:val="false"/>
          <w:color w:val="000000"/>
          <w:sz w:val="28"/>
        </w:rPr>
        <w:t>
      3) мониторинг за целевым использованием денежных средств страной-реципиентом, а также последовательность, предсказуемость бюджетного планирования и расходования бюджетных средств на цели ОПР;</w:t>
      </w:r>
      <w:r>
        <w:br/>
      </w:r>
      <w:r>
        <w:rPr>
          <w:rFonts w:ascii="Times New Roman"/>
          <w:b w:val="false"/>
          <w:i w:val="false"/>
          <w:color w:val="000000"/>
          <w:sz w:val="28"/>
        </w:rPr>
        <w:t>
      4) повышение роли нашей страны на международной арене.</w:t>
      </w:r>
    </w:p>
    <w:p>
      <w:pPr>
        <w:spacing w:after="0"/>
        <w:ind w:left="0"/>
        <w:jc w:val="left"/>
      </w:pPr>
      <w:r>
        <w:rPr>
          <w:rFonts w:ascii="Times New Roman"/>
          <w:b/>
          <w:i w:val="false"/>
          <w:color w:val="000000"/>
        </w:rPr>
        <w:t xml:space="preserve"> Раздел 2. Основные принципы и общие подходы развития ОПР</w:t>
      </w:r>
    </w:p>
    <w:p>
      <w:pPr>
        <w:spacing w:after="0"/>
        <w:ind w:left="0"/>
        <w:jc w:val="both"/>
      </w:pPr>
      <w:r>
        <w:rPr>
          <w:rFonts w:ascii="Times New Roman"/>
          <w:b w:val="false"/>
          <w:i w:val="false"/>
          <w:color w:val="000000"/>
          <w:sz w:val="28"/>
        </w:rPr>
        <w:t>      Принципы политики Республики Казахстан в реализации ОПР:</w:t>
      </w:r>
      <w:r>
        <w:br/>
      </w:r>
      <w:r>
        <w:rPr>
          <w:rFonts w:ascii="Times New Roman"/>
          <w:b w:val="false"/>
          <w:i w:val="false"/>
          <w:color w:val="000000"/>
          <w:sz w:val="28"/>
        </w:rPr>
        <w:t>
      1) акцент на горизонтальных моделях сотрудничества, когда донор принципиально взаимодействует со странами-получателями содействия «на равных»;</w:t>
      </w:r>
      <w:r>
        <w:br/>
      </w:r>
      <w:r>
        <w:rPr>
          <w:rFonts w:ascii="Times New Roman"/>
          <w:b w:val="false"/>
          <w:i w:val="false"/>
          <w:color w:val="000000"/>
          <w:sz w:val="28"/>
        </w:rPr>
        <w:t>
      2) приоритетность технического содействия с целью передачи комплекса опыта и знаний в ряде областей, в которых у Казахстана высокий уровень компетенции;</w:t>
      </w:r>
      <w:r>
        <w:br/>
      </w:r>
      <w:r>
        <w:rPr>
          <w:rFonts w:ascii="Times New Roman"/>
          <w:b w:val="false"/>
          <w:i w:val="false"/>
          <w:color w:val="000000"/>
          <w:sz w:val="28"/>
        </w:rPr>
        <w:t>
      3) прозрачность процесса принятия решений о предоставлении и использовании помощи;</w:t>
      </w:r>
      <w:r>
        <w:br/>
      </w:r>
      <w:r>
        <w:rPr>
          <w:rFonts w:ascii="Times New Roman"/>
          <w:b w:val="false"/>
          <w:i w:val="false"/>
          <w:color w:val="000000"/>
          <w:sz w:val="28"/>
        </w:rPr>
        <w:t>
      4) стабильность и предсказуемость расходов средств республиканского бюджета, выделяемых на цели ОПР;</w:t>
      </w:r>
      <w:r>
        <w:br/>
      </w:r>
      <w:r>
        <w:rPr>
          <w:rFonts w:ascii="Times New Roman"/>
          <w:b w:val="false"/>
          <w:i w:val="false"/>
          <w:color w:val="000000"/>
          <w:sz w:val="28"/>
        </w:rPr>
        <w:t>
      5) координация принимаемых Казахстаном мер в области содействия развитию с действиями других двусторонних и многосторонних доноров;</w:t>
      </w:r>
      <w:r>
        <w:br/>
      </w:r>
      <w:r>
        <w:rPr>
          <w:rFonts w:ascii="Times New Roman"/>
          <w:b w:val="false"/>
          <w:i w:val="false"/>
          <w:color w:val="000000"/>
          <w:sz w:val="28"/>
        </w:rPr>
        <w:t>
      6) сокращение числа дублирующих программ ОПР;</w:t>
      </w:r>
      <w:r>
        <w:br/>
      </w:r>
      <w:r>
        <w:rPr>
          <w:rFonts w:ascii="Times New Roman"/>
          <w:b w:val="false"/>
          <w:i w:val="false"/>
          <w:color w:val="000000"/>
          <w:sz w:val="28"/>
        </w:rPr>
        <w:t>
      7) учет экологических и социальных последствий соответствующих проектов и мер ОПР;</w:t>
      </w:r>
      <w:r>
        <w:br/>
      </w:r>
      <w:r>
        <w:rPr>
          <w:rFonts w:ascii="Times New Roman"/>
          <w:b w:val="false"/>
          <w:i w:val="false"/>
          <w:color w:val="000000"/>
          <w:sz w:val="28"/>
        </w:rPr>
        <w:t>
      8) выражение заинтересованности государством-получателем в поступательном развитии двусторонних отношений сотрудничества с Казахстаном;</w:t>
      </w:r>
      <w:r>
        <w:br/>
      </w:r>
      <w:r>
        <w:rPr>
          <w:rFonts w:ascii="Times New Roman"/>
          <w:b w:val="false"/>
          <w:i w:val="false"/>
          <w:color w:val="000000"/>
          <w:sz w:val="28"/>
        </w:rPr>
        <w:t>
      9) применение индивидуального подхода, предусматривающего всесторонний учет политических, экономических, социальных и национальных особенностей каждого государства-получателя помощи.</w:t>
      </w:r>
      <w:r>
        <w:br/>
      </w:r>
      <w:r>
        <w:rPr>
          <w:rFonts w:ascii="Times New Roman"/>
          <w:b w:val="false"/>
          <w:i w:val="false"/>
          <w:color w:val="000000"/>
          <w:sz w:val="28"/>
        </w:rPr>
        <w:t>
      ОПР, предоставляемая Казахстаном, может быть, как целевой – страна-реципиент обязана производить закуп товаров и (или) услуг у Казахстана, так и нецелевой – страна-реципиент может покупать товары и (или) услуги у любых поставщиков и третьих стран.</w:t>
      </w:r>
      <w:r>
        <w:br/>
      </w:r>
      <w:r>
        <w:rPr>
          <w:rFonts w:ascii="Times New Roman"/>
          <w:b w:val="false"/>
          <w:i w:val="false"/>
          <w:color w:val="000000"/>
          <w:sz w:val="28"/>
        </w:rPr>
        <w:t>
      ОПР Республики Казахстан будет направлена на следующие секторальные приоритеты:</w:t>
      </w:r>
      <w:r>
        <w:br/>
      </w:r>
      <w:r>
        <w:rPr>
          <w:rFonts w:ascii="Times New Roman"/>
          <w:b w:val="false"/>
          <w:i w:val="false"/>
          <w:color w:val="000000"/>
          <w:sz w:val="28"/>
        </w:rPr>
        <w:t>
      1) сельское хозяйство и продовольственная безопасность;</w:t>
      </w:r>
      <w:r>
        <w:br/>
      </w:r>
      <w:r>
        <w:rPr>
          <w:rFonts w:ascii="Times New Roman"/>
          <w:b w:val="false"/>
          <w:i w:val="false"/>
          <w:color w:val="000000"/>
          <w:sz w:val="28"/>
        </w:rPr>
        <w:t>
      2) защита окружающей среды;</w:t>
      </w:r>
      <w:r>
        <w:br/>
      </w:r>
      <w:r>
        <w:rPr>
          <w:rFonts w:ascii="Times New Roman"/>
          <w:b w:val="false"/>
          <w:i w:val="false"/>
          <w:color w:val="000000"/>
          <w:sz w:val="28"/>
        </w:rPr>
        <w:t>
      3) урегулирование конфликтов и безопасность;</w:t>
      </w:r>
      <w:r>
        <w:br/>
      </w:r>
      <w:r>
        <w:rPr>
          <w:rFonts w:ascii="Times New Roman"/>
          <w:b w:val="false"/>
          <w:i w:val="false"/>
          <w:color w:val="000000"/>
          <w:sz w:val="28"/>
        </w:rPr>
        <w:t>
      4) борьба с транснациональной преступностью;</w:t>
      </w:r>
      <w:r>
        <w:br/>
      </w:r>
      <w:r>
        <w:rPr>
          <w:rFonts w:ascii="Times New Roman"/>
          <w:b w:val="false"/>
          <w:i w:val="false"/>
          <w:color w:val="000000"/>
          <w:sz w:val="28"/>
        </w:rPr>
        <w:t>
      5) образование;</w:t>
      </w:r>
      <w:r>
        <w:br/>
      </w:r>
      <w:r>
        <w:rPr>
          <w:rFonts w:ascii="Times New Roman"/>
          <w:b w:val="false"/>
          <w:i w:val="false"/>
          <w:color w:val="000000"/>
          <w:sz w:val="28"/>
        </w:rPr>
        <w:t>
      6) здравоохранение, в том числе качество питания, доступность медикаментов, борьба с инфекционными заболеваниями;</w:t>
      </w:r>
      <w:r>
        <w:br/>
      </w:r>
      <w:r>
        <w:rPr>
          <w:rFonts w:ascii="Times New Roman"/>
          <w:b w:val="false"/>
          <w:i w:val="false"/>
          <w:color w:val="000000"/>
          <w:sz w:val="28"/>
        </w:rPr>
        <w:t>
      7) совершенствование системы государственного управления;</w:t>
      </w:r>
      <w:r>
        <w:br/>
      </w:r>
      <w:r>
        <w:rPr>
          <w:rFonts w:ascii="Times New Roman"/>
          <w:b w:val="false"/>
          <w:i w:val="false"/>
          <w:color w:val="000000"/>
          <w:sz w:val="28"/>
        </w:rPr>
        <w:t>
      8) сокращение бедности, в том числе посредством стимулирования экономического роста и поддержки предпринимательства в странах-получателях помощи;</w:t>
      </w:r>
      <w:r>
        <w:br/>
      </w:r>
      <w:r>
        <w:rPr>
          <w:rFonts w:ascii="Times New Roman"/>
          <w:b w:val="false"/>
          <w:i w:val="false"/>
          <w:color w:val="000000"/>
          <w:sz w:val="28"/>
        </w:rPr>
        <w:t>
      9) развитие торговли.</w:t>
      </w:r>
    </w:p>
    <w:p>
      <w:pPr>
        <w:spacing w:after="0"/>
        <w:ind w:left="0"/>
        <w:jc w:val="left"/>
      </w:pPr>
      <w:r>
        <w:rPr>
          <w:rFonts w:ascii="Times New Roman"/>
          <w:b/>
          <w:i w:val="false"/>
          <w:color w:val="000000"/>
        </w:rPr>
        <w:t xml:space="preserve"> Раздел 3. Перечень нормативных правовых актов,</w:t>
      </w:r>
      <w:r>
        <w:br/>
      </w:r>
      <w:r>
        <w:rPr>
          <w:rFonts w:ascii="Times New Roman"/>
          <w:b/>
          <w:i w:val="false"/>
          <w:color w:val="000000"/>
        </w:rPr>
        <w:t>
посредством которых предполагается реализация Концепции</w:t>
      </w:r>
    </w:p>
    <w:p>
      <w:pPr>
        <w:spacing w:after="0"/>
        <w:ind w:left="0"/>
        <w:jc w:val="both"/>
      </w:pPr>
      <w:r>
        <w:rPr>
          <w:rFonts w:ascii="Times New Roman"/>
          <w:b w:val="false"/>
          <w:i w:val="false"/>
          <w:color w:val="000000"/>
          <w:sz w:val="28"/>
        </w:rPr>
        <w:t>      Юридические рамки ОПР одновременно определяют степень стабильности и границы гибкости ОПР, что особенно важно в тех случаях, когда ОПР не имеет длительной традиции и только начинает становиться неотъемлемой частью внешней политики страны. Конкретно наличие правовой базы, например, закона об ОПР, позволяет:</w:t>
      </w:r>
      <w:r>
        <w:br/>
      </w:r>
      <w:r>
        <w:rPr>
          <w:rFonts w:ascii="Times New Roman"/>
          <w:b w:val="false"/>
          <w:i w:val="false"/>
          <w:color w:val="000000"/>
          <w:sz w:val="28"/>
        </w:rPr>
        <w:t>
      1) четко определить обязанности и ответственность различных государственных структур;</w:t>
      </w:r>
      <w:r>
        <w:br/>
      </w:r>
      <w:r>
        <w:rPr>
          <w:rFonts w:ascii="Times New Roman"/>
          <w:b w:val="false"/>
          <w:i w:val="false"/>
          <w:color w:val="000000"/>
          <w:sz w:val="28"/>
        </w:rPr>
        <w:t>
      2) задать рамки определению стратегических приоритетов и целей ОПР;</w:t>
      </w:r>
      <w:r>
        <w:br/>
      </w:r>
      <w:r>
        <w:rPr>
          <w:rFonts w:ascii="Times New Roman"/>
          <w:b w:val="false"/>
          <w:i w:val="false"/>
          <w:color w:val="000000"/>
          <w:sz w:val="28"/>
        </w:rPr>
        <w:t>
      3) формализовать роль ОПР в бюджетном процессе;</w:t>
      </w:r>
      <w:r>
        <w:br/>
      </w:r>
      <w:r>
        <w:rPr>
          <w:rFonts w:ascii="Times New Roman"/>
          <w:b w:val="false"/>
          <w:i w:val="false"/>
          <w:color w:val="000000"/>
          <w:sz w:val="28"/>
        </w:rPr>
        <w:t>
      4) защитить ОПР от сиюминутных политических интересов.</w:t>
      </w:r>
      <w:r>
        <w:br/>
      </w:r>
      <w:r>
        <w:rPr>
          <w:rFonts w:ascii="Times New Roman"/>
          <w:b w:val="false"/>
          <w:i w:val="false"/>
          <w:color w:val="000000"/>
          <w:sz w:val="28"/>
        </w:rPr>
        <w:t>
      При разработке законодательного акта необходимо избежать следующих негативных моментов.</w:t>
      </w:r>
      <w:r>
        <w:br/>
      </w:r>
      <w:r>
        <w:rPr>
          <w:rFonts w:ascii="Times New Roman"/>
          <w:b w:val="false"/>
          <w:i w:val="false"/>
          <w:color w:val="000000"/>
          <w:sz w:val="28"/>
        </w:rPr>
        <w:t>
      Во-первых, законодательное оформление может ограничивать гибкость системы ОПР и ее способность реагировать на изменения внешних и внутренних факторов.</w:t>
      </w:r>
      <w:r>
        <w:br/>
      </w:r>
      <w:r>
        <w:rPr>
          <w:rFonts w:ascii="Times New Roman"/>
          <w:b w:val="false"/>
          <w:i w:val="false"/>
          <w:color w:val="000000"/>
          <w:sz w:val="28"/>
        </w:rPr>
        <w:t>
      Во-вторых, существует опасность, что юридически оформляется наиболее консервативная версия видения ОПР, что в дальнейшем препятствует ее развитию и обновлению.</w:t>
      </w:r>
      <w:r>
        <w:br/>
      </w:r>
      <w:r>
        <w:rPr>
          <w:rFonts w:ascii="Times New Roman"/>
          <w:b w:val="false"/>
          <w:i w:val="false"/>
          <w:color w:val="000000"/>
          <w:sz w:val="28"/>
        </w:rPr>
        <w:t>
      Поэтому предпочтительно наличие максимально широкого и гибкого по содержанию законодательства, которое определяет принципы и статус ОПР. Такая гибкость, например, позволяет максимально широко формулировать тематические рамки ОПР, обеспечивать синергию между ОПР и официальной гуманитарной помощью, а также обеспечивать вовлечение общественных и научных кругов.</w:t>
      </w:r>
      <w:r>
        <w:br/>
      </w:r>
      <w:r>
        <w:rPr>
          <w:rFonts w:ascii="Times New Roman"/>
          <w:b w:val="false"/>
          <w:i w:val="false"/>
          <w:color w:val="000000"/>
          <w:sz w:val="28"/>
        </w:rPr>
        <w:t>
      В свою очередь, реализация Концепции в правовом поле будет происходить путем принятия следующих законов:</w:t>
      </w:r>
      <w:r>
        <w:br/>
      </w:r>
      <w:r>
        <w:rPr>
          <w:rFonts w:ascii="Times New Roman"/>
          <w:b w:val="false"/>
          <w:i w:val="false"/>
          <w:color w:val="000000"/>
          <w:sz w:val="28"/>
        </w:rPr>
        <w:t>
      1) Закона Республики Казахстан «Об официальной помощи развитию» (рабочее название);</w:t>
      </w:r>
      <w:r>
        <w:br/>
      </w:r>
      <w:r>
        <w:rPr>
          <w:rFonts w:ascii="Times New Roman"/>
          <w:b w:val="false"/>
          <w:i w:val="false"/>
          <w:color w:val="000000"/>
          <w:sz w:val="28"/>
        </w:rPr>
        <w:t>
      2) Закона Республики Казахстан «О внесении изменений и дополнений в некоторые законодательные акты Республики Казахстан по вопросам официальной помощи развитию» (рабочее название).</w:t>
      </w:r>
    </w:p>
    <w:p>
      <w:pPr>
        <w:spacing w:after="0"/>
        <w:ind w:left="0"/>
        <w:jc w:val="left"/>
      </w:pPr>
      <w:r>
        <w:rPr>
          <w:rFonts w:ascii="Times New Roman"/>
          <w:b/>
          <w:i w:val="false"/>
          <w:color w:val="000000"/>
        </w:rPr>
        <w:t xml:space="preserve"> Раздел 4. Финансирование ОПР</w:t>
      </w:r>
    </w:p>
    <w:p>
      <w:pPr>
        <w:spacing w:after="0"/>
        <w:ind w:left="0"/>
        <w:jc w:val="both"/>
      </w:pPr>
      <w:r>
        <w:rPr>
          <w:rFonts w:ascii="Times New Roman"/>
          <w:b w:val="false"/>
          <w:i w:val="false"/>
          <w:color w:val="000000"/>
          <w:sz w:val="28"/>
        </w:rPr>
        <w:t>      Источниками финансирования ОПР могут быть следующие поступления:</w:t>
      </w:r>
      <w:r>
        <w:br/>
      </w:r>
      <w:r>
        <w:rPr>
          <w:rFonts w:ascii="Times New Roman"/>
          <w:b w:val="false"/>
          <w:i w:val="false"/>
          <w:color w:val="000000"/>
          <w:sz w:val="28"/>
        </w:rPr>
        <w:t>
      1) средства республиканского бюджета;</w:t>
      </w:r>
      <w:r>
        <w:br/>
      </w:r>
      <w:r>
        <w:rPr>
          <w:rFonts w:ascii="Times New Roman"/>
          <w:b w:val="false"/>
          <w:i w:val="false"/>
          <w:color w:val="000000"/>
          <w:sz w:val="28"/>
        </w:rPr>
        <w:t>
      2) добровольные пожертвования и отчисления казахстанских и иностранных неправительственных организаций, физических и юридических лиц;</w:t>
      </w:r>
      <w:r>
        <w:br/>
      </w:r>
      <w:r>
        <w:rPr>
          <w:rFonts w:ascii="Times New Roman"/>
          <w:b w:val="false"/>
          <w:i w:val="false"/>
          <w:color w:val="000000"/>
          <w:sz w:val="28"/>
        </w:rPr>
        <w:t>
      3) доходы от деятельности специализированной организации «KAZAID»;</w:t>
      </w:r>
      <w:r>
        <w:br/>
      </w:r>
      <w:r>
        <w:rPr>
          <w:rFonts w:ascii="Times New Roman"/>
          <w:b w:val="false"/>
          <w:i w:val="false"/>
          <w:color w:val="000000"/>
          <w:sz w:val="28"/>
        </w:rPr>
        <w:t>
      4) другие разрешенные законодательством Казахстана поступления.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