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cf057" w14:textId="52cf0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30 сентября 2010 года № 1006 "Об утверждении Программы по развитию транспортной инфраструктуры в Республике Казахстан на 2010 - 2014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5 марта 2013 года № 214. Утратило силу постановлением Правительства Республики Казахстан от 14 июня 2014 года № 658</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14.06.2014 </w:t>
      </w:r>
      <w:r>
        <w:rPr>
          <w:rFonts w:ascii="Times New Roman"/>
          <w:b w:val="false"/>
          <w:i w:val="false"/>
          <w:color w:val="ff0000"/>
          <w:sz w:val="28"/>
        </w:rPr>
        <w:t>№ 658</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сентября 2010 года № 1006 «Об утверждении Программы по развитию транспортной инфраструктуры в Республике Казахстан на 2010 – 2014 годы»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Программе</w:t>
      </w:r>
      <w:r>
        <w:rPr>
          <w:rFonts w:ascii="Times New Roman"/>
          <w:b w:val="false"/>
          <w:i w:val="false"/>
          <w:color w:val="000000"/>
          <w:sz w:val="28"/>
        </w:rPr>
        <w:t xml:space="preserve"> по развитию транспортной инфраструктуры в Республике Казахстан на 2010 – 2014 годы, утвержденной указанным постановлением: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1</w:t>
      </w:r>
      <w:r>
        <w:rPr>
          <w:rFonts w:ascii="Times New Roman"/>
          <w:b w:val="false"/>
          <w:i w:val="false"/>
          <w:color w:val="000000"/>
          <w:sz w:val="28"/>
        </w:rPr>
        <w:t xml:space="preserve"> «Паспорт Программы»:</w:t>
      </w:r>
      <w:r>
        <w:br/>
      </w:r>
      <w:r>
        <w:rPr>
          <w:rFonts w:ascii="Times New Roman"/>
          <w:b w:val="false"/>
          <w:i w:val="false"/>
          <w:color w:val="000000"/>
          <w:sz w:val="28"/>
        </w:rPr>
        <w:t>
</w:t>
      </w:r>
      <w:r>
        <w:rPr>
          <w:rFonts w:ascii="Times New Roman"/>
          <w:b w:val="false"/>
          <w:i w:val="false"/>
          <w:color w:val="000000"/>
          <w:sz w:val="28"/>
        </w:rPr>
        <w:t>
      строку «Цель» изложить в следующей редакции:</w:t>
      </w:r>
    </w:p>
    <w:bookmarkEnd w:id="0"/>
    <w:p>
      <w:pPr>
        <w:spacing w:after="0"/>
        <w:ind w:left="0"/>
        <w:jc w:val="both"/>
      </w:pP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Pr>
      <w:tblGrid>
        <w:gridCol w:w="3292"/>
        <w:gridCol w:w="10448"/>
      </w:tblGrid>
      <w:tr>
        <w:trPr>
          <w:trHeight w:val="30" w:hRule="atLeast"/>
        </w:trPr>
        <w:tc>
          <w:tcPr>
            <w:tcW w:w="32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10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транспортно-коммуникационного комплекса, а также транспортно-логистической системы, способных в полном объеме удовлетворять потребности экономики и населения в транспортных и логистических услугах.</w:t>
            </w:r>
          </w:p>
        </w:tc>
      </w:tr>
    </w:tbl>
    <w:p>
      <w:pPr>
        <w:spacing w:after="0"/>
        <w:ind w:left="0"/>
        <w:jc w:val="both"/>
      </w:pP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в строке «Задачи»:</w:t>
      </w:r>
      <w:r>
        <w:br/>
      </w:r>
      <w:r>
        <w:rPr>
          <w:rFonts w:ascii="Times New Roman"/>
          <w:b w:val="false"/>
          <w:i w:val="false"/>
          <w:color w:val="000000"/>
          <w:sz w:val="28"/>
        </w:rPr>
        <w:t>
</w:t>
      </w:r>
      <w:r>
        <w:rPr>
          <w:rFonts w:ascii="Times New Roman"/>
          <w:b w:val="false"/>
          <w:i w:val="false"/>
          <w:color w:val="000000"/>
          <w:sz w:val="28"/>
        </w:rPr>
        <w:t>
      абзац девятый изложить в следующей редакции:</w:t>
      </w:r>
      <w:r>
        <w:br/>
      </w:r>
      <w:r>
        <w:rPr>
          <w:rFonts w:ascii="Times New Roman"/>
          <w:b w:val="false"/>
          <w:i w:val="false"/>
          <w:color w:val="000000"/>
          <w:sz w:val="28"/>
        </w:rPr>
        <w:t>
      «Поэтапная унификация тарифов на перевозки грузов по видам сообщений (экспортные, импортные и внутриреспубликанские) к 2013 году;»;</w:t>
      </w:r>
      <w:r>
        <w:br/>
      </w:r>
      <w:r>
        <w:rPr>
          <w:rFonts w:ascii="Times New Roman"/>
          <w:b w:val="false"/>
          <w:i w:val="false"/>
          <w:color w:val="000000"/>
          <w:sz w:val="28"/>
        </w:rPr>
        <w:t>
</w:t>
      </w:r>
      <w:r>
        <w:rPr>
          <w:rFonts w:ascii="Times New Roman"/>
          <w:b w:val="false"/>
          <w:i w:val="false"/>
          <w:color w:val="000000"/>
          <w:sz w:val="28"/>
        </w:rPr>
        <w:t>
      дополнить абзацем двадцать девятым следующего содержания:</w:t>
      </w:r>
      <w:r>
        <w:br/>
      </w:r>
      <w:r>
        <w:rPr>
          <w:rFonts w:ascii="Times New Roman"/>
          <w:b w:val="false"/>
          <w:i w:val="false"/>
          <w:color w:val="000000"/>
          <w:sz w:val="28"/>
        </w:rPr>
        <w:t>
      «Создание на территории Казахстана современной транспортно–логистической системы (автодорожного, железнодорожного, водного и воздушного транспорта), обеспечивающей высокую и эффективную транспортную связность внутри страны и зарубежом, увеличение грузопотоков по территории Республики Казахстан, координацию работы всех видов наземного, морского и воздушного транспорта.»;</w:t>
      </w:r>
      <w:r>
        <w:br/>
      </w:r>
      <w:r>
        <w:rPr>
          <w:rFonts w:ascii="Times New Roman"/>
          <w:b w:val="false"/>
          <w:i w:val="false"/>
          <w:color w:val="000000"/>
          <w:sz w:val="28"/>
        </w:rPr>
        <w:t>
</w:t>
      </w:r>
      <w:r>
        <w:rPr>
          <w:rFonts w:ascii="Times New Roman"/>
          <w:b w:val="false"/>
          <w:i w:val="false"/>
          <w:color w:val="000000"/>
          <w:sz w:val="28"/>
        </w:rPr>
        <w:t>
      в строке «Целевые индикаторы»:</w:t>
      </w:r>
      <w:r>
        <w:br/>
      </w:r>
      <w:r>
        <w:rPr>
          <w:rFonts w:ascii="Times New Roman"/>
          <w:b w:val="false"/>
          <w:i w:val="false"/>
          <w:color w:val="000000"/>
          <w:sz w:val="28"/>
        </w:rPr>
        <w:t>
</w:t>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строительство, реконструкция около 3,9 тыс. км и ремонт 5,6 тыс. км автодорог республиканского значения и 11,5 тыс. км дорог местного значения;»;</w:t>
      </w:r>
      <w:r>
        <w:br/>
      </w:r>
      <w:r>
        <w:rPr>
          <w:rFonts w:ascii="Times New Roman"/>
          <w:b w:val="false"/>
          <w:i w:val="false"/>
          <w:color w:val="000000"/>
          <w:sz w:val="28"/>
        </w:rPr>
        <w:t>
</w:t>
      </w:r>
      <w:r>
        <w:rPr>
          <w:rFonts w:ascii="Times New Roman"/>
          <w:b w:val="false"/>
          <w:i w:val="false"/>
          <w:color w:val="000000"/>
          <w:sz w:val="28"/>
        </w:rPr>
        <w:t>
      подпункты 5), 6) и 7) изложить в следующей редакции:</w:t>
      </w:r>
      <w:r>
        <w:br/>
      </w:r>
      <w:r>
        <w:rPr>
          <w:rFonts w:ascii="Times New Roman"/>
          <w:b w:val="false"/>
          <w:i w:val="false"/>
          <w:color w:val="000000"/>
          <w:sz w:val="28"/>
        </w:rPr>
        <w:t>
      «5) строительство 439 км новых железных дорог;</w:t>
      </w:r>
      <w:r>
        <w:br/>
      </w:r>
      <w:r>
        <w:rPr>
          <w:rFonts w:ascii="Times New Roman"/>
          <w:b w:val="false"/>
          <w:i w:val="false"/>
          <w:color w:val="000000"/>
          <w:sz w:val="28"/>
        </w:rPr>
        <w:t>
      6) рост объема транзитных перевозок по территории Республики Казахстан на железнодорожном транспорте на 10,3 %;</w:t>
      </w:r>
      <w:r>
        <w:br/>
      </w:r>
      <w:r>
        <w:rPr>
          <w:rFonts w:ascii="Times New Roman"/>
          <w:b w:val="false"/>
          <w:i w:val="false"/>
          <w:color w:val="000000"/>
          <w:sz w:val="28"/>
        </w:rPr>
        <w:t>
      7) повышение к 2015 году скорости грузовых контейнерных поездов по международным транспортным коридорам сообщения на 15-20 %, а на участках скоростного движения пассажирских поездов на 20-30 %;»;</w:t>
      </w:r>
      <w:r>
        <w:br/>
      </w:r>
      <w:r>
        <w:rPr>
          <w:rFonts w:ascii="Times New Roman"/>
          <w:b w:val="false"/>
          <w:i w:val="false"/>
          <w:color w:val="000000"/>
          <w:sz w:val="28"/>
        </w:rPr>
        <w:t>
</w:t>
      </w:r>
      <w:r>
        <w:rPr>
          <w:rFonts w:ascii="Times New Roman"/>
          <w:b w:val="false"/>
          <w:i w:val="false"/>
          <w:color w:val="000000"/>
          <w:sz w:val="28"/>
        </w:rPr>
        <w:t>
      подпункт 11) изложить в следующей редакции:</w:t>
      </w:r>
      <w:r>
        <w:br/>
      </w:r>
      <w:r>
        <w:rPr>
          <w:rFonts w:ascii="Times New Roman"/>
          <w:b w:val="false"/>
          <w:i w:val="false"/>
          <w:color w:val="000000"/>
          <w:sz w:val="28"/>
        </w:rPr>
        <w:t>
      «11) увеличение числа международных воздушных сообщений в два раза по сравнению с 2010 годом;»;</w:t>
      </w:r>
      <w:r>
        <w:br/>
      </w:r>
      <w:r>
        <w:rPr>
          <w:rFonts w:ascii="Times New Roman"/>
          <w:b w:val="false"/>
          <w:i w:val="false"/>
          <w:color w:val="000000"/>
          <w:sz w:val="28"/>
        </w:rPr>
        <w:t>
</w:t>
      </w:r>
      <w:r>
        <w:rPr>
          <w:rFonts w:ascii="Times New Roman"/>
          <w:b w:val="false"/>
          <w:i w:val="false"/>
          <w:color w:val="000000"/>
          <w:sz w:val="28"/>
        </w:rPr>
        <w:t>
      подпункт 20) изложить в следующей редакции:</w:t>
      </w:r>
      <w:r>
        <w:br/>
      </w:r>
      <w:r>
        <w:rPr>
          <w:rFonts w:ascii="Times New Roman"/>
          <w:b w:val="false"/>
          <w:i w:val="false"/>
          <w:color w:val="000000"/>
          <w:sz w:val="28"/>
        </w:rPr>
        <w:t>
      «20) внедрение экологических стандартов экологического этапа-3 и экологического этапа-4;»;</w:t>
      </w:r>
      <w:r>
        <w:br/>
      </w:r>
      <w:r>
        <w:rPr>
          <w:rFonts w:ascii="Times New Roman"/>
          <w:b w:val="false"/>
          <w:i w:val="false"/>
          <w:color w:val="000000"/>
          <w:sz w:val="28"/>
        </w:rPr>
        <w:t>
</w:t>
      </w:r>
      <w:r>
        <w:rPr>
          <w:rFonts w:ascii="Times New Roman"/>
          <w:b w:val="false"/>
          <w:i w:val="false"/>
          <w:color w:val="000000"/>
          <w:sz w:val="28"/>
        </w:rPr>
        <w:t>
      строку «Источники и объемы финансирования» изложить в следующей редакции:</w:t>
      </w:r>
    </w:p>
    <w:bookmarkEnd w:id="1"/>
    <w:p>
      <w:pPr>
        <w:spacing w:after="0"/>
        <w:ind w:left="0"/>
        <w:jc w:val="both"/>
      </w:pP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Pr>
      <w:tblGrid>
        <w:gridCol w:w="3023"/>
        <w:gridCol w:w="10057"/>
      </w:tblGrid>
      <w:tr>
        <w:trPr>
          <w:trHeight w:val="30" w:hRule="atLeast"/>
        </w:trPr>
        <w:tc>
          <w:tcPr>
            <w:tcW w:w="3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и объемы финансирования</w:t>
            </w:r>
          </w:p>
        </w:tc>
        <w:tc>
          <w:tcPr>
            <w:tcW w:w="100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 объем финансовых ресурсов для реализации Программы составляет – 2 713 409,4* млн. тенге, в том числе:</w:t>
            </w:r>
            <w:r>
              <w:br/>
            </w:r>
            <w:r>
              <w:rPr>
                <w:rFonts w:ascii="Times New Roman"/>
                <w:b w:val="false"/>
                <w:i w:val="false"/>
                <w:color w:val="000000"/>
                <w:sz w:val="20"/>
              </w:rPr>
              <w:t>
1) республиканский бюджет – 962 483,6* млн. тенге, из которых бюджетные средства следующих государственных органов:</w:t>
            </w:r>
            <w:r>
              <w:br/>
            </w:r>
            <w:r>
              <w:rPr>
                <w:rFonts w:ascii="Times New Roman"/>
                <w:b w:val="false"/>
                <w:i w:val="false"/>
                <w:color w:val="000000"/>
                <w:sz w:val="20"/>
              </w:rPr>
              <w:t>
Министерство транспорта и коммуникаций Республики Казахстан (далее – МТК) – 798 713,3* млн. тенге;</w:t>
            </w:r>
            <w:r>
              <w:br/>
            </w:r>
            <w:r>
              <w:rPr>
                <w:rFonts w:ascii="Times New Roman"/>
                <w:b w:val="false"/>
                <w:i w:val="false"/>
                <w:color w:val="000000"/>
                <w:sz w:val="20"/>
              </w:rPr>
              <w:t>
Министерство экономики и бюджетного планирования Республики Казахстан (далее – МЭБП) – 152 502,0* млн. тенге;</w:t>
            </w:r>
            <w:r>
              <w:br/>
            </w:r>
            <w:r>
              <w:rPr>
                <w:rFonts w:ascii="Times New Roman"/>
                <w:b w:val="false"/>
                <w:i w:val="false"/>
                <w:color w:val="000000"/>
                <w:sz w:val="20"/>
              </w:rPr>
              <w:t>
Министерство образования и науки Республики Казахстан (далее – МОН) – 205,0* млн. тенге;</w:t>
            </w:r>
            <w:r>
              <w:br/>
            </w:r>
            <w:r>
              <w:rPr>
                <w:rFonts w:ascii="Times New Roman"/>
                <w:b w:val="false"/>
                <w:i w:val="false"/>
                <w:color w:val="000000"/>
                <w:sz w:val="20"/>
              </w:rPr>
              <w:t>
Министерство обороны Республики Казахстан (далее – МО) – 11 063,3* млн.тенге;</w:t>
            </w:r>
            <w:r>
              <w:br/>
            </w:r>
            <w:r>
              <w:rPr>
                <w:rFonts w:ascii="Times New Roman"/>
                <w:b w:val="false"/>
                <w:i w:val="false"/>
                <w:color w:val="000000"/>
                <w:sz w:val="20"/>
              </w:rPr>
              <w:t>
2) концессия – 2 000,0 млн. тенге;</w:t>
            </w:r>
            <w:r>
              <w:br/>
            </w:r>
            <w:r>
              <w:rPr>
                <w:rFonts w:ascii="Times New Roman"/>
                <w:b w:val="false"/>
                <w:i w:val="false"/>
                <w:color w:val="000000"/>
                <w:sz w:val="20"/>
              </w:rPr>
              <w:t>
3) заемные средства – 1 327 569,0** млн. тенге;</w:t>
            </w:r>
            <w:r>
              <w:br/>
            </w:r>
            <w:r>
              <w:rPr>
                <w:rFonts w:ascii="Times New Roman"/>
                <w:b w:val="false"/>
                <w:i w:val="false"/>
                <w:color w:val="000000"/>
                <w:sz w:val="20"/>
              </w:rPr>
              <w:t>
4) собственные средства компаний – 421 356,8** млн. тенге.</w:t>
            </w:r>
          </w:p>
          <w:p>
            <w:pPr>
              <w:spacing w:after="20"/>
              <w:ind w:left="20"/>
              <w:jc w:val="both"/>
            </w:pPr>
            <w:r>
              <w:rPr>
                <w:rFonts w:ascii="Times New Roman"/>
                <w:b w:val="false"/>
                <w:i w:val="false"/>
                <w:color w:val="000000"/>
                <w:sz w:val="20"/>
              </w:rPr>
              <w:t xml:space="preserve">Примечание: </w:t>
            </w:r>
            <w:r>
              <w:br/>
            </w:r>
            <w:r>
              <w:rPr>
                <w:rFonts w:ascii="Times New Roman"/>
                <w:b w:val="false"/>
                <w:i w:val="false"/>
                <w:color w:val="000000"/>
                <w:sz w:val="20"/>
              </w:rPr>
              <w:t>
* – объемы финансирования будут уточняться при формировании республиканского бюджета на соответствующий финансовый год;</w:t>
            </w:r>
            <w:r>
              <w:br/>
            </w:r>
            <w:r>
              <w:rPr>
                <w:rFonts w:ascii="Times New Roman"/>
                <w:b w:val="false"/>
                <w:i w:val="false"/>
                <w:color w:val="000000"/>
                <w:sz w:val="20"/>
              </w:rPr>
              <w:t>
** – возможна корректировка средств при изменении внешних и внутренних параметров и факторов.</w:t>
            </w:r>
          </w:p>
        </w:tc>
      </w:tr>
    </w:tbl>
    <w:p>
      <w:pPr>
        <w:spacing w:after="0"/>
        <w:ind w:left="0"/>
        <w:jc w:val="both"/>
      </w:pPr>
      <w:r>
        <w:rPr>
          <w:rFonts w:ascii="Times New Roman"/>
          <w:b w:val="false"/>
          <w:i w:val="false"/>
          <w:color w:val="000000"/>
          <w:sz w:val="28"/>
        </w:rPr>
        <w:t>                                                                  »;</w:t>
      </w:r>
    </w:p>
    <w:bookmarkStart w:name="z10" w:id="2"/>
    <w:p>
      <w:pPr>
        <w:spacing w:after="0"/>
        <w:ind w:left="0"/>
        <w:jc w:val="both"/>
      </w:pPr>
      <w:r>
        <w:rPr>
          <w:rFonts w:ascii="Times New Roman"/>
          <w:b w:val="false"/>
          <w:i w:val="false"/>
          <w:color w:val="000000"/>
          <w:sz w:val="28"/>
        </w:rPr>
        <w:t>
      в </w:t>
      </w:r>
      <w:r>
        <w:rPr>
          <w:rFonts w:ascii="Times New Roman"/>
          <w:b w:val="false"/>
          <w:i w:val="false"/>
          <w:color w:val="000000"/>
          <w:sz w:val="28"/>
        </w:rPr>
        <w:t>разделе 2</w:t>
      </w:r>
      <w:r>
        <w:rPr>
          <w:rFonts w:ascii="Times New Roman"/>
          <w:b w:val="false"/>
          <w:i w:val="false"/>
          <w:color w:val="000000"/>
          <w:sz w:val="28"/>
        </w:rPr>
        <w:t xml:space="preserve"> «Введение»:</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«Программа направлена на развитие транспортно-коммуникационного комплекса, а также транспортно–логистической системы, способных в полном объеме удовлетворять потребностям экономики и населения в транспортных и логистических услугах. Интегрированная устойчивая транспортная система республики должна способствовать сбалансированному развитию всех секторов экономики, а также содержать в себе социальные и экологические аспекты.»;</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3</w:t>
      </w:r>
      <w:r>
        <w:rPr>
          <w:rFonts w:ascii="Times New Roman"/>
          <w:b w:val="false"/>
          <w:i w:val="false"/>
          <w:color w:val="000000"/>
          <w:sz w:val="28"/>
        </w:rPr>
        <w:t xml:space="preserve"> «Анализ текущей ситуации»: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главе</w:t>
      </w:r>
      <w:r>
        <w:rPr>
          <w:rFonts w:ascii="Times New Roman"/>
          <w:b w:val="false"/>
          <w:i w:val="false"/>
          <w:color w:val="000000"/>
          <w:sz w:val="28"/>
        </w:rPr>
        <w:t xml:space="preserve"> «Автодорожная отрасль»:</w:t>
      </w:r>
      <w:r>
        <w:br/>
      </w:r>
      <w:r>
        <w:rPr>
          <w:rFonts w:ascii="Times New Roman"/>
          <w:b w:val="false"/>
          <w:i w:val="false"/>
          <w:color w:val="000000"/>
          <w:sz w:val="28"/>
        </w:rPr>
        <w:t>
</w:t>
      </w:r>
      <w:r>
        <w:rPr>
          <w:rFonts w:ascii="Times New Roman"/>
          <w:b w:val="false"/>
          <w:i w:val="false"/>
          <w:color w:val="000000"/>
          <w:sz w:val="28"/>
        </w:rPr>
        <w:t>
      подпункты 1), 2) части третьей изложить в следующей редакции:</w:t>
      </w:r>
      <w:r>
        <w:br/>
      </w:r>
      <w:r>
        <w:rPr>
          <w:rFonts w:ascii="Times New Roman"/>
          <w:b w:val="false"/>
          <w:i w:val="false"/>
          <w:color w:val="000000"/>
          <w:sz w:val="28"/>
        </w:rPr>
        <w:t>
      «1) завершить проект реконструкции международного транзитного коридора «Западная Европа – Западный Китай», а также реконструкцию автодорог граница РФ – Уральск – Актобе, Астана – Костанай – Челябинск, подъезд к Щучинско–Боровской курортной зоне и подъезд к свободной экономической зоне «Парк информационных технологий «Алатау»;</w:t>
      </w:r>
      <w:r>
        <w:br/>
      </w:r>
      <w:r>
        <w:rPr>
          <w:rFonts w:ascii="Times New Roman"/>
          <w:b w:val="false"/>
          <w:i w:val="false"/>
          <w:color w:val="000000"/>
          <w:sz w:val="28"/>
        </w:rPr>
        <w:t>
      2) продолжить реконструкцию автодорог Таскескен – Бахты, Омск – Павлодар – Майкапшагай, Бейнеу – Актау;»;</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главе</w:t>
      </w:r>
      <w:r>
        <w:rPr>
          <w:rFonts w:ascii="Times New Roman"/>
          <w:b w:val="false"/>
          <w:i w:val="false"/>
          <w:color w:val="000000"/>
          <w:sz w:val="28"/>
        </w:rPr>
        <w:t xml:space="preserve"> «Автомобильный транспорт»:</w:t>
      </w:r>
      <w:r>
        <w:br/>
      </w:r>
      <w:r>
        <w:rPr>
          <w:rFonts w:ascii="Times New Roman"/>
          <w:b w:val="false"/>
          <w:i w:val="false"/>
          <w:color w:val="000000"/>
          <w:sz w:val="28"/>
        </w:rPr>
        <w:t>
</w:t>
      </w:r>
      <w:r>
        <w:rPr>
          <w:rFonts w:ascii="Times New Roman"/>
          <w:b w:val="false"/>
          <w:i w:val="false"/>
          <w:color w:val="000000"/>
          <w:sz w:val="28"/>
        </w:rPr>
        <w:t>
      части седьмую, восьмую и девятую изложить в следующей редакции:</w:t>
      </w:r>
      <w:r>
        <w:br/>
      </w:r>
      <w:r>
        <w:rPr>
          <w:rFonts w:ascii="Times New Roman"/>
          <w:b w:val="false"/>
          <w:i w:val="false"/>
          <w:color w:val="000000"/>
          <w:sz w:val="28"/>
        </w:rPr>
        <w:t>
      «Поэтапное введение стандартов экологических этапов позволит ограничить ввоз устаревших автомашин, повысить конкурентоспособность казахстанских автосборочных предприятий, повысить качество выпускаемого и импортируемого топлива, а также снизить уровень вредных выбросов от автотранспорта в крупных городах Казахстана.</w:t>
      </w:r>
      <w:r>
        <w:br/>
      </w:r>
      <w:r>
        <w:rPr>
          <w:rFonts w:ascii="Times New Roman"/>
          <w:b w:val="false"/>
          <w:i w:val="false"/>
          <w:color w:val="000000"/>
          <w:sz w:val="28"/>
        </w:rPr>
        <w:t>
      Сроки поэтапного введения экологических стандартов по автотранспортным средствам определены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РК от 29 декабря 2007 года № 1372 «Об утверждении Технического регламента о требованиях к выбросам вредных (загрязняющих) веществ автотранспортных средств, выпускаемых в обращение на территории РК».</w:t>
      </w:r>
      <w:r>
        <w:br/>
      </w:r>
      <w:r>
        <w:rPr>
          <w:rFonts w:ascii="Times New Roman"/>
          <w:b w:val="false"/>
          <w:i w:val="false"/>
          <w:color w:val="000000"/>
          <w:sz w:val="28"/>
        </w:rPr>
        <w:t>
      С 15 июля 2009 года введены ограничения по ввозу и производству на территории страны автомобилей, не соответствующих экологическим стандартам экологического этапа-2. Данная мера направлена на улучшение экологической обстановки в крупных городах Казахстана, повышение безопасности автомобильных перевозок и создание условий для обновления парка автомобилей в стране.»;</w:t>
      </w:r>
      <w:r>
        <w:br/>
      </w:r>
      <w:r>
        <w:rPr>
          <w:rFonts w:ascii="Times New Roman"/>
          <w:b w:val="false"/>
          <w:i w:val="false"/>
          <w:color w:val="000000"/>
          <w:sz w:val="28"/>
        </w:rPr>
        <w:t>
</w:t>
      </w:r>
      <w:r>
        <w:rPr>
          <w:rFonts w:ascii="Times New Roman"/>
          <w:b w:val="false"/>
          <w:i w:val="false"/>
          <w:color w:val="000000"/>
          <w:sz w:val="28"/>
        </w:rPr>
        <w:t>
      часть одиннадцатую изложить в следующей редакции:</w:t>
      </w:r>
      <w:r>
        <w:br/>
      </w:r>
      <w:r>
        <w:rPr>
          <w:rFonts w:ascii="Times New Roman"/>
          <w:b w:val="false"/>
          <w:i w:val="false"/>
          <w:color w:val="000000"/>
          <w:sz w:val="28"/>
        </w:rPr>
        <w:t>
      «В результате ввода стандартов экологических этапов к 2015 году планируется снижение удельного веса автотранспортных средств, работающих свыше 12 лет, с 63 % до 50 %.»;</w:t>
      </w:r>
      <w:r>
        <w:br/>
      </w:r>
      <w:r>
        <w:rPr>
          <w:rFonts w:ascii="Times New Roman"/>
          <w:b w:val="false"/>
          <w:i w:val="false"/>
          <w:color w:val="000000"/>
          <w:sz w:val="28"/>
        </w:rPr>
        <w:t>
</w:t>
      </w:r>
      <w:r>
        <w:rPr>
          <w:rFonts w:ascii="Times New Roman"/>
          <w:b w:val="false"/>
          <w:i w:val="false"/>
          <w:color w:val="000000"/>
          <w:sz w:val="28"/>
        </w:rPr>
        <w:t>
      часть семнадцатую изложить в следующей редакции:</w:t>
      </w:r>
      <w:r>
        <w:br/>
      </w:r>
      <w:r>
        <w:rPr>
          <w:rFonts w:ascii="Times New Roman"/>
          <w:b w:val="false"/>
          <w:i w:val="false"/>
          <w:color w:val="000000"/>
          <w:sz w:val="28"/>
        </w:rPr>
        <w:t>
      «По таксомоторным перевозкам на рынке транспортных услуг сложился высокий уровень конкуренции. Эти перевозки осуществляются как таксомоторными компаниями и физическими лицами, предоставляющими услуги по упрощенной патентной системе, так и владельцами личных автомобилей. Сложившаяся ситуация не способствует развитию таксомоторных предприятий вследствие наличия нелегальных перевозчиков.»;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главе</w:t>
      </w:r>
      <w:r>
        <w:rPr>
          <w:rFonts w:ascii="Times New Roman"/>
          <w:b w:val="false"/>
          <w:i w:val="false"/>
          <w:color w:val="000000"/>
          <w:sz w:val="28"/>
        </w:rPr>
        <w:t xml:space="preserve"> «Гражданская авиация»:</w:t>
      </w:r>
      <w:r>
        <w:br/>
      </w:r>
      <w:r>
        <w:rPr>
          <w:rFonts w:ascii="Times New Roman"/>
          <w:b w:val="false"/>
          <w:i w:val="false"/>
          <w:color w:val="000000"/>
          <w:sz w:val="28"/>
        </w:rPr>
        <w:t>
</w:t>
      </w:r>
      <w:r>
        <w:rPr>
          <w:rFonts w:ascii="Times New Roman"/>
          <w:b w:val="false"/>
          <w:i w:val="false"/>
          <w:color w:val="000000"/>
          <w:sz w:val="28"/>
        </w:rPr>
        <w:t>
      части первую и вторую изложить в следующей редакции:</w:t>
      </w:r>
      <w:r>
        <w:br/>
      </w:r>
      <w:r>
        <w:rPr>
          <w:rFonts w:ascii="Times New Roman"/>
          <w:b w:val="false"/>
          <w:i w:val="false"/>
          <w:color w:val="000000"/>
          <w:sz w:val="28"/>
        </w:rPr>
        <w:t>
      «В период с 2005 по 2009 годы перевезено 11,7 млн. пассажиров. В 2005 году – 1,7 млн. пассажиров, в 2006 году – 1,9 млн. пассажиров, в 2007 году – 2,7 млн. пассажиров, в 2008 году – 2,8 млн. пассажиров. В связи с мировым экономическим кризисом в 2009 году отмечается снижение объемов перевозок, что составило 2,6 млн. пассажиров в год.</w:t>
      </w:r>
      <w:r>
        <w:br/>
      </w:r>
      <w:r>
        <w:rPr>
          <w:rFonts w:ascii="Times New Roman"/>
          <w:b w:val="false"/>
          <w:i w:val="false"/>
          <w:color w:val="000000"/>
          <w:sz w:val="28"/>
        </w:rPr>
        <w:t>
      В 2014 году, согласно прогнозным данным, перевозка пассажиров превысит 7 млн. пассажиров.»;</w:t>
      </w:r>
      <w:r>
        <w:br/>
      </w:r>
      <w:r>
        <w:rPr>
          <w:rFonts w:ascii="Times New Roman"/>
          <w:b w:val="false"/>
          <w:i w:val="false"/>
          <w:color w:val="000000"/>
          <w:sz w:val="28"/>
        </w:rPr>
        <w:t>
</w:t>
      </w:r>
      <w:r>
        <w:rPr>
          <w:rFonts w:ascii="Times New Roman"/>
          <w:b w:val="false"/>
          <w:i w:val="false"/>
          <w:color w:val="000000"/>
          <w:sz w:val="28"/>
        </w:rPr>
        <w:t>
      части четвертую и пятую изложить в следующей редакции:</w:t>
      </w:r>
      <w:r>
        <w:br/>
      </w:r>
      <w:r>
        <w:rPr>
          <w:rFonts w:ascii="Times New Roman"/>
          <w:b w:val="false"/>
          <w:i w:val="false"/>
          <w:color w:val="000000"/>
          <w:sz w:val="28"/>
        </w:rPr>
        <w:t>
      «В период с 2005 по 2009 годы аэропортами республики обслужено около 24,7 млн. пассажиров. В 2005 году – 3,7 млн. пассажиров, в 2006 году – 4,1 млн. пассажиров, в 2007 году – 5,5 млн. пассажиров, в 2008 году – 5,7 млн. пассажиров, в 2009 году – 5,5 млн. пассажиров.</w:t>
      </w:r>
      <w:r>
        <w:br/>
      </w:r>
      <w:r>
        <w:rPr>
          <w:rFonts w:ascii="Times New Roman"/>
          <w:b w:val="false"/>
          <w:i w:val="false"/>
          <w:color w:val="000000"/>
          <w:sz w:val="28"/>
        </w:rPr>
        <w:t xml:space="preserve">
      В 2014 году планируется обслужить не менее 12,2 миллиона пассажиров.»; </w:t>
      </w:r>
      <w:r>
        <w:br/>
      </w:r>
      <w:r>
        <w:rPr>
          <w:rFonts w:ascii="Times New Roman"/>
          <w:b w:val="false"/>
          <w:i w:val="false"/>
          <w:color w:val="000000"/>
          <w:sz w:val="28"/>
        </w:rPr>
        <w:t>
</w:t>
      </w:r>
      <w:r>
        <w:rPr>
          <w:rFonts w:ascii="Times New Roman"/>
          <w:b w:val="false"/>
          <w:i w:val="false"/>
          <w:color w:val="000000"/>
          <w:sz w:val="28"/>
        </w:rPr>
        <w:t>
      подпункт 5) части двенадцатой изложить в следующей редакции:</w:t>
      </w:r>
      <w:r>
        <w:br/>
      </w:r>
      <w:r>
        <w:rPr>
          <w:rFonts w:ascii="Times New Roman"/>
          <w:b w:val="false"/>
          <w:i w:val="false"/>
          <w:color w:val="000000"/>
          <w:sz w:val="28"/>
        </w:rPr>
        <w:t>
      «5) продолжаются работы по реконструкции взлетно-посадочной полосы в аэропорту г. Актау и аэровокзала аэропорта г. Кокшетау.»;</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главе</w:t>
      </w:r>
      <w:r>
        <w:rPr>
          <w:rFonts w:ascii="Times New Roman"/>
          <w:b w:val="false"/>
          <w:i w:val="false"/>
          <w:color w:val="000000"/>
          <w:sz w:val="28"/>
        </w:rPr>
        <w:t xml:space="preserve"> «Водный транспорт»:</w:t>
      </w:r>
      <w:r>
        <w:br/>
      </w:r>
      <w:r>
        <w:rPr>
          <w:rFonts w:ascii="Times New Roman"/>
          <w:b w:val="false"/>
          <w:i w:val="false"/>
          <w:color w:val="000000"/>
          <w:sz w:val="28"/>
        </w:rPr>
        <w:t>
</w:t>
      </w:r>
      <w:r>
        <w:rPr>
          <w:rFonts w:ascii="Times New Roman"/>
          <w:b w:val="false"/>
          <w:i w:val="false"/>
          <w:color w:val="000000"/>
          <w:sz w:val="28"/>
        </w:rPr>
        <w:t>
      часть четвертую изложить в следующей редакции:</w:t>
      </w:r>
      <w:r>
        <w:br/>
      </w:r>
      <w:r>
        <w:rPr>
          <w:rFonts w:ascii="Times New Roman"/>
          <w:b w:val="false"/>
          <w:i w:val="false"/>
          <w:color w:val="000000"/>
          <w:sz w:val="28"/>
        </w:rPr>
        <w:t>
      «В настоящее время порты работают на пределе проектных мощностей. К примеру, существующая мощность морского порта Актау по паромным переправам недостаточна для обеспечения планируемого грузопотока. В этой связи требуется увеличить производственные мощности существующих портов или создать новую портовую инфраструктуру с паромными терминалами.</w:t>
      </w:r>
      <w:r>
        <w:br/>
      </w:r>
      <w:r>
        <w:rPr>
          <w:rFonts w:ascii="Times New Roman"/>
          <w:b w:val="false"/>
          <w:i w:val="false"/>
          <w:color w:val="000000"/>
          <w:sz w:val="28"/>
        </w:rPr>
        <w:t>
      Развитие сектора грузовых морских перевозок сдерживается отсутствием казахстанских паромных судов, что дает возможность другим прикаспийским государствам активно развивать данный комплекс, в частности Азербайджану, который постоянно инвестирует в строительство флота и развитие портовой инфраструктуры. При этом, учитывая, что Казахстан является грузообразующим государством, необходимы создание транспортных мощностей и активное участие в экспорте казахстанских грузов с использованием казахстанских транспортных и перевалочных активов.»;</w:t>
      </w:r>
      <w:r>
        <w:br/>
      </w:r>
      <w:r>
        <w:rPr>
          <w:rFonts w:ascii="Times New Roman"/>
          <w:b w:val="false"/>
          <w:i w:val="false"/>
          <w:color w:val="000000"/>
          <w:sz w:val="28"/>
        </w:rPr>
        <w:t>
</w:t>
      </w:r>
      <w:r>
        <w:rPr>
          <w:rFonts w:ascii="Times New Roman"/>
          <w:b w:val="false"/>
          <w:i w:val="false"/>
          <w:color w:val="000000"/>
          <w:sz w:val="28"/>
        </w:rPr>
        <w:t>
      часть седьмую изложить в следующей редакции:</w:t>
      </w:r>
      <w:r>
        <w:br/>
      </w:r>
      <w:r>
        <w:rPr>
          <w:rFonts w:ascii="Times New Roman"/>
          <w:b w:val="false"/>
          <w:i w:val="false"/>
          <w:color w:val="000000"/>
          <w:sz w:val="28"/>
        </w:rPr>
        <w:t>
      «Более 50 % нефти, переваливаемой через порт Актау, перевозится собственными судами национальной судоходной компании «Казмортрансфлот», торговый флот которой состоит из шести танкеров в Каспийском море и двух танкеров в открытых морях. При этом перевозка сухих грузов полностью обеспечивается иностранными судоходными компаниями. Поэтому необходимо принятие мер по увеличению конкурентоспособности национального морского перевозчика.»;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главе</w:t>
      </w:r>
      <w:r>
        <w:rPr>
          <w:rFonts w:ascii="Times New Roman"/>
          <w:b w:val="false"/>
          <w:i w:val="false"/>
          <w:color w:val="000000"/>
          <w:sz w:val="28"/>
        </w:rPr>
        <w:t xml:space="preserve"> «Транзитный потенциал»:</w:t>
      </w:r>
      <w:r>
        <w:br/>
      </w:r>
      <w:r>
        <w:rPr>
          <w:rFonts w:ascii="Times New Roman"/>
          <w:b w:val="false"/>
          <w:i w:val="false"/>
          <w:color w:val="000000"/>
          <w:sz w:val="28"/>
        </w:rPr>
        <w:t>
</w:t>
      </w:r>
      <w:r>
        <w:rPr>
          <w:rFonts w:ascii="Times New Roman"/>
          <w:b w:val="false"/>
          <w:i w:val="false"/>
          <w:color w:val="000000"/>
          <w:sz w:val="28"/>
        </w:rPr>
        <w:t>
      заголовок главы изложить в следующей редакции:</w:t>
      </w:r>
      <w:r>
        <w:br/>
      </w:r>
      <w:r>
        <w:rPr>
          <w:rFonts w:ascii="Times New Roman"/>
          <w:b w:val="false"/>
          <w:i w:val="false"/>
          <w:color w:val="000000"/>
          <w:sz w:val="28"/>
        </w:rPr>
        <w:t>
      «Транзитный потенциал и логистика»;</w:t>
      </w:r>
      <w:r>
        <w:br/>
      </w:r>
      <w:r>
        <w:rPr>
          <w:rFonts w:ascii="Times New Roman"/>
          <w:b w:val="false"/>
          <w:i w:val="false"/>
          <w:color w:val="000000"/>
          <w:sz w:val="28"/>
        </w:rPr>
        <w:t>
</w:t>
      </w:r>
      <w:r>
        <w:rPr>
          <w:rFonts w:ascii="Times New Roman"/>
          <w:b w:val="false"/>
          <w:i w:val="false"/>
          <w:color w:val="000000"/>
          <w:sz w:val="28"/>
        </w:rPr>
        <w:t>
      часть четырнадцатую изложить в следующей редакции:</w:t>
      </w:r>
      <w:r>
        <w:br/>
      </w:r>
      <w:r>
        <w:rPr>
          <w:rFonts w:ascii="Times New Roman"/>
          <w:b w:val="false"/>
          <w:i w:val="false"/>
          <w:color w:val="000000"/>
          <w:sz w:val="28"/>
        </w:rPr>
        <w:t>
      «Продолжена реализация самого крупного в Казахстане проекта по организации трансконтинентального автотранспортного коридора Западная Европа – Западный Китай, который проходит по территории Казахстана и России с выходом на страны Западной Европы. В составе проекта предусматривается реконструкция всех выходов на коридор из стран Центральной Азии, в том числе Узбекистана и Кыргызстана. Общая протяженность маршрута составляет 8 445 км, в том числе: по России – 2 233 км, по Казахстану – 2 787 км (подлежит реконструкции – 2 452 км), по Китаю – 3 425 км.»;</w:t>
      </w:r>
      <w:r>
        <w:br/>
      </w:r>
      <w:r>
        <w:rPr>
          <w:rFonts w:ascii="Times New Roman"/>
          <w:b w:val="false"/>
          <w:i w:val="false"/>
          <w:color w:val="000000"/>
          <w:sz w:val="28"/>
        </w:rPr>
        <w:t>
</w:t>
      </w:r>
      <w:r>
        <w:rPr>
          <w:rFonts w:ascii="Times New Roman"/>
          <w:b w:val="false"/>
          <w:i w:val="false"/>
          <w:color w:val="000000"/>
          <w:sz w:val="28"/>
        </w:rPr>
        <w:t>
      дополнить главами следующего содержания:</w:t>
      </w:r>
      <w:r>
        <w:br/>
      </w:r>
      <w:r>
        <w:rPr>
          <w:rFonts w:ascii="Times New Roman"/>
          <w:b w:val="false"/>
          <w:i w:val="false"/>
          <w:color w:val="000000"/>
          <w:sz w:val="28"/>
        </w:rPr>
        <w:t>
      «</w:t>
      </w:r>
      <w:r>
        <w:rPr>
          <w:rFonts w:ascii="Times New Roman"/>
          <w:b/>
          <w:i w:val="false"/>
          <w:color w:val="000000"/>
          <w:sz w:val="28"/>
        </w:rPr>
        <w:t>Мировой опыт и уровень развития логистики</w:t>
      </w:r>
      <w:r>
        <w:br/>
      </w:r>
      <w:r>
        <w:rPr>
          <w:rFonts w:ascii="Times New Roman"/>
          <w:b w:val="false"/>
          <w:i w:val="false"/>
          <w:color w:val="000000"/>
          <w:sz w:val="28"/>
        </w:rPr>
        <w:t>
      Опыт ряда европейских государств (Нидерланды, Германия, Польша, Венгрия, Чехия, Австрия) показывает, что данные страны рассматривают транзитные услуги как существенные статьи доходов своих бюджетов. Так, доля доходов от услуг транзита в общем объеме экспорта услуг Голландии составляет до 40 %, которая стала важнейшим транзитным перекрестком Европы за счет развитой инфраструктуры и транспортно–логистической сети. В Казахстане данный показатель сегодня не достигает уровня 1 %.</w:t>
      </w:r>
      <w:r>
        <w:br/>
      </w:r>
      <w:r>
        <w:rPr>
          <w:rFonts w:ascii="Times New Roman"/>
          <w:b w:val="false"/>
          <w:i w:val="false"/>
          <w:color w:val="000000"/>
          <w:sz w:val="28"/>
        </w:rPr>
        <w:t>
      Казахстан также может использовать опыт стран Европы, не имеющих выхода к морю, таких как Австрия и Венгрия, которые имеют определенное сходство со странами Центральной Азии, так как расположены в центре европейских грузопотоков.</w:t>
      </w:r>
      <w:r>
        <w:br/>
      </w:r>
      <w:r>
        <w:rPr>
          <w:rFonts w:ascii="Times New Roman"/>
          <w:b w:val="false"/>
          <w:i w:val="false"/>
          <w:color w:val="000000"/>
          <w:sz w:val="28"/>
        </w:rPr>
        <w:t>
      Развитие хабовой и терминальной сети внутри страны и в соседних регионах позволила Германии стать крупнейшим в Европе центром распределения грузопотоков. Хабы расположены на ключевых транспортных коридорах Европы, охватывающих грузопотоки Севера (Мальмо), Юга и Юго-Востока (Зальцбург), Запада и Юго-Запада (Париж). Центральный хаб Фридевальд объединяет хабы за пределами Германии в единое целое, обеспечивая эффективное распределение грузов.</w:t>
      </w:r>
      <w:r>
        <w:br/>
      </w:r>
      <w:r>
        <w:rPr>
          <w:rFonts w:ascii="Times New Roman"/>
          <w:b w:val="false"/>
          <w:i w:val="false"/>
          <w:color w:val="000000"/>
          <w:sz w:val="28"/>
        </w:rPr>
        <w:t>
      Создание эффективной таможни стало одним из ключевых факторов развития Сингапура как мирового торгового хаба. Эффективность была достигнута путем внедрения принципа одного окна и электронного декларирования товаров и соответственно сокращения сроков прохождения таможенных процедур.</w:t>
      </w:r>
    </w:p>
    <w:bookmarkEnd w:id="2"/>
    <w:p>
      <w:pPr>
        <w:spacing w:after="0"/>
        <w:ind w:left="0"/>
        <w:jc w:val="both"/>
      </w:pPr>
      <w:r>
        <w:rPr>
          <w:rFonts w:ascii="Times New Roman"/>
          <w:b w:val="false"/>
          <w:i w:val="false"/>
          <w:color w:val="000000"/>
          <w:sz w:val="28"/>
        </w:rPr>
        <w:t>      </w:t>
      </w:r>
      <w:r>
        <w:rPr>
          <w:rFonts w:ascii="Times New Roman"/>
          <w:b/>
          <w:i w:val="false"/>
          <w:color w:val="000000"/>
          <w:sz w:val="28"/>
        </w:rPr>
        <w:t xml:space="preserve">Уровень развития транспортной логистики Казахстана в международной торговле </w:t>
      </w:r>
    </w:p>
    <w:p>
      <w:pPr>
        <w:spacing w:after="0"/>
        <w:ind w:left="0"/>
        <w:jc w:val="both"/>
      </w:pPr>
      <w:r>
        <w:rPr>
          <w:rFonts w:ascii="Times New Roman"/>
          <w:b w:val="false"/>
          <w:i w:val="false"/>
          <w:color w:val="000000"/>
          <w:sz w:val="28"/>
        </w:rPr>
        <w:t>      Согласно показателям уровня эффективности логистики LPI Всемирного Банка (далее – ВБ) Казахстан в 2012 году занял 86 место среди 155 стран.</w:t>
      </w:r>
      <w:r>
        <w:br/>
      </w:r>
      <w:r>
        <w:rPr>
          <w:rFonts w:ascii="Times New Roman"/>
          <w:b w:val="false"/>
          <w:i w:val="false"/>
          <w:color w:val="000000"/>
          <w:sz w:val="28"/>
        </w:rPr>
        <w:t>
      На сегодняшний день Казахстан находится на 176 месте в рейтинге «Doing Business» Всемирного Банка по индикатору «Международная торговля» - 2012 из 183 стран мира. Согласно отчету ВБ основные издержки и соответственно низкий показатель в международной торговле формируются за счет высокозатратной логистики, куда входят, в том числе и процедуры оформления разрешительных документов и их большой перечень, состояние инфраструктуры и процедура обработки грузов в терминалах, и другие транспортные издержки.</w:t>
      </w:r>
      <w:r>
        <w:br/>
      </w:r>
      <w:r>
        <w:rPr>
          <w:rFonts w:ascii="Times New Roman"/>
          <w:b w:val="false"/>
          <w:i w:val="false"/>
          <w:color w:val="000000"/>
          <w:sz w:val="28"/>
        </w:rPr>
        <w:t>
      Все это влияет на время, стоимость и качество услуг, что в конечном счете приводит к сдерживанию торговли и соответственно к поиску грузоотправителями более благоприятных условий транспортировки.</w:t>
      </w:r>
      <w:r>
        <w:br/>
      </w:r>
      <w:r>
        <w:rPr>
          <w:rFonts w:ascii="Times New Roman"/>
          <w:b w:val="false"/>
          <w:i w:val="false"/>
          <w:color w:val="000000"/>
          <w:sz w:val="28"/>
        </w:rPr>
        <w:t>
      Транспортно–логистическая система является основным инструментом реализации экономических связей между регионами Казахстана, а также главным проводником экспорта казахстанских товаров на мировые рынки.</w:t>
      </w:r>
      <w:r>
        <w:br/>
      </w:r>
      <w:r>
        <w:rPr>
          <w:rFonts w:ascii="Times New Roman"/>
          <w:b w:val="false"/>
          <w:i w:val="false"/>
          <w:color w:val="000000"/>
          <w:sz w:val="28"/>
        </w:rPr>
        <w:t>
      В 2011 году товарооборот Казахстана со странами мира составил 126,2 млрд. долларов США, где рост к предыдущему году составил 41,8 %. При этом наибольший показатель товаров и услуг приходится на Европу, где доля казахстанского экспорта составляет 69,8%. Основные показатели транспортировки грузов всеми видами транспорта приходятся на экспортные и внутренние перевозки, доля транзита в грузоперевозках составляет 0,6 %.</w:t>
      </w:r>
      <w:r>
        <w:br/>
      </w:r>
      <w:r>
        <w:rPr>
          <w:rFonts w:ascii="Times New Roman"/>
          <w:b w:val="false"/>
          <w:i w:val="false"/>
          <w:color w:val="000000"/>
          <w:sz w:val="28"/>
        </w:rPr>
        <w:t>
      Объем экспортных операций Казахстана к 2020 году может вырасти в 1,5 раза с 96 млн. тонн до 147 млн. тонн, что потребует от ТЛС обслуживания дополнительных грузопотоков в Россию, Китай и Южную Корею, Европу, Среднюю Азию. Также ожидается, что объем торговых операций между сопредельными Казахстану странами вырастет в 1,5 раза и достигнет 1 трлн. долл. США к 2020 году, что создает потенциал транзита через Республику Казахстан. Наибольший рост товарооборота прогнозируется между КНР и странами Европы и Россией. Учитывая это, наиболее перспективным транзитным коридором для развития является коридор «Китай – Европа» и «Китай – РФ».</w:t>
      </w:r>
    </w:p>
    <w:p>
      <w:pPr>
        <w:spacing w:after="0"/>
        <w:ind w:left="0"/>
        <w:jc w:val="both"/>
      </w:pPr>
      <w:r>
        <w:rPr>
          <w:rFonts w:ascii="Times New Roman"/>
          <w:b w:val="false"/>
          <w:i w:val="false"/>
          <w:color w:val="000000"/>
          <w:sz w:val="28"/>
        </w:rPr>
        <w:t>      </w:t>
      </w:r>
      <w:r>
        <w:rPr>
          <w:rFonts w:ascii="Times New Roman"/>
          <w:b/>
          <w:i w:val="false"/>
          <w:color w:val="000000"/>
          <w:sz w:val="28"/>
        </w:rPr>
        <w:t>Состояние транспортно-логистической системы и услуг в Республике Казахстан</w:t>
      </w:r>
    </w:p>
    <w:p>
      <w:pPr>
        <w:spacing w:after="0"/>
        <w:ind w:left="0"/>
        <w:jc w:val="both"/>
      </w:pPr>
      <w:r>
        <w:rPr>
          <w:rFonts w:ascii="Times New Roman"/>
          <w:b w:val="false"/>
          <w:i w:val="false"/>
          <w:color w:val="000000"/>
          <w:sz w:val="28"/>
        </w:rPr>
        <w:t>      В Казахстане доля расходов в год на развитие транспортной логистики невелика и не превышает 1 % от ВВП, в то время как в ведущих Европейских странах на логистику приходится свыше 7 % ВВП.</w:t>
      </w:r>
      <w:r>
        <w:br/>
      </w:r>
      <w:r>
        <w:rPr>
          <w:rFonts w:ascii="Times New Roman"/>
          <w:b w:val="false"/>
          <w:i w:val="false"/>
          <w:color w:val="000000"/>
          <w:sz w:val="28"/>
        </w:rPr>
        <w:t>
      Динамика казахстанского рынка логистических услуг в последние два-три года определяется ростом потребностей в транспортировке и складировании грузов.</w:t>
      </w:r>
      <w:r>
        <w:br/>
      </w:r>
      <w:r>
        <w:rPr>
          <w:rFonts w:ascii="Times New Roman"/>
          <w:b w:val="false"/>
          <w:i w:val="false"/>
          <w:color w:val="000000"/>
          <w:sz w:val="28"/>
        </w:rPr>
        <w:t xml:space="preserve">
      По имеющимся оценкам существующая база для перевозок мелкопартионных грузов и контейнеров в междугороднем сообщении удовлетворяет в данное время не более чем на 30 % потребности. В среднем потребность Казахстана в складских помещениях в 2009 году составила 6,2 млн. кв.м. Соотношение предложения и спроса по Казахстану составляет 0,84. Фактически имеется 5,2 млн. кв. метров складских помещений торговых предприятий, из которых 2 % - склады класса «А» (современные профессиональные склады), 13 % - склады класса «В» (полупрофессиональные склады) и более 85 % - неприспособленные склады класса «С». </w:t>
      </w:r>
      <w:r>
        <w:br/>
      </w:r>
      <w:r>
        <w:rPr>
          <w:rFonts w:ascii="Times New Roman"/>
          <w:b w:val="false"/>
          <w:i w:val="false"/>
          <w:color w:val="000000"/>
          <w:sz w:val="28"/>
        </w:rPr>
        <w:t>
      В свою очередь, положение Казахстана в центре евразийского континента между крупнейшими торговыми партнерами Китаем и Европой формирует главный вызов для развития ТЛС.</w:t>
      </w:r>
      <w:r>
        <w:br/>
      </w:r>
      <w:r>
        <w:rPr>
          <w:rFonts w:ascii="Times New Roman"/>
          <w:b w:val="false"/>
          <w:i w:val="false"/>
          <w:color w:val="000000"/>
          <w:sz w:val="28"/>
        </w:rPr>
        <w:t>
      Стратегически важным для Казахстана является реализация мега-проекта трансконтинентального автодорожного транзитного коридора «Западная Европа – Западный Китай», поддержанного Россией, Китаем и ЕС.</w:t>
      </w:r>
      <w:r>
        <w:br/>
      </w:r>
      <w:r>
        <w:rPr>
          <w:rFonts w:ascii="Times New Roman"/>
          <w:b w:val="false"/>
          <w:i w:val="false"/>
          <w:color w:val="000000"/>
          <w:sz w:val="28"/>
        </w:rPr>
        <w:t>
      В целях дальнейшего расширения пропускной способности существующей железнодорожной сети страны важными проектами являются строительство железных дорог «Жезказган – Бейнеу» и «Аркалык – Шубаркуль».</w:t>
      </w:r>
      <w:r>
        <w:br/>
      </w:r>
      <w:r>
        <w:rPr>
          <w:rFonts w:ascii="Times New Roman"/>
          <w:b w:val="false"/>
          <w:i w:val="false"/>
          <w:color w:val="000000"/>
          <w:sz w:val="28"/>
        </w:rPr>
        <w:t>
      Для создания полной инфраструктуры мультимодальных перевозок к 2015 году необходимо ввести в эксплуатацию дополнительные транспортно-логистические центры по республике.</w:t>
      </w:r>
      <w:r>
        <w:br/>
      </w:r>
      <w:r>
        <w:rPr>
          <w:rFonts w:ascii="Times New Roman"/>
          <w:b w:val="false"/>
          <w:i w:val="false"/>
          <w:color w:val="000000"/>
          <w:sz w:val="28"/>
        </w:rPr>
        <w:t>
      При этом возможна организация согласованной работы сухого порта Хоргос с морским портом Актау, как основным казахстанским транспортным узлом на международных коридорах ТРАСЕКА и Север–Юг, в целях диверсификации имеющихся транзитных маршрутов в сообщении Азия – Европа.</w:t>
      </w:r>
      <w:r>
        <w:br/>
      </w:r>
      <w:r>
        <w:rPr>
          <w:rFonts w:ascii="Times New Roman"/>
          <w:b w:val="false"/>
          <w:i w:val="false"/>
          <w:color w:val="000000"/>
          <w:sz w:val="28"/>
        </w:rPr>
        <w:t>
      Одним из наиболее оптимальных звеньев данной интеграции является использование универсальных морских паромов. В настоящее время с порта Актау все паромные перевозки осуществляются в направлении порта Баку. На данном направлении стопроцентную долю рынка занимают паромный флот Каспийского морского пароходства (КАСПАР, Азербайджанская Республика).</w:t>
      </w:r>
      <w:r>
        <w:br/>
      </w:r>
      <w:r>
        <w:rPr>
          <w:rFonts w:ascii="Times New Roman"/>
          <w:b w:val="false"/>
          <w:i w:val="false"/>
          <w:color w:val="000000"/>
          <w:sz w:val="28"/>
        </w:rPr>
        <w:t>
      Паромные суда играют особую роль в морских перевозках, выполняя функции «плавучих мостов» на мировых транспортных коммуникациях, разделенных водными преградами.</w:t>
      </w:r>
      <w:r>
        <w:br/>
      </w:r>
      <w:r>
        <w:rPr>
          <w:rFonts w:ascii="Times New Roman"/>
          <w:b w:val="false"/>
          <w:i w:val="false"/>
          <w:color w:val="000000"/>
          <w:sz w:val="28"/>
        </w:rPr>
        <w:t>
      Однако в настоящее время существующая мощность морского порта Актау по паромным переправам недостаточна для обеспечения планируемого грузопотока. В этой связи, требуются увеличение производственных мощностей существующих портов или создание новой портовой инфраструктуры с паромными терминалами.</w:t>
      </w:r>
      <w:r>
        <w:br/>
      </w:r>
      <w:r>
        <w:rPr>
          <w:rFonts w:ascii="Times New Roman"/>
          <w:b w:val="false"/>
          <w:i w:val="false"/>
          <w:color w:val="000000"/>
          <w:sz w:val="28"/>
        </w:rPr>
        <w:t>
      Перспективные и привлекательные транспортно-транзитные узлы, соединяясь в единую опорную транспортно-логистическую цепь, станут неотъемлемой составляющей Евроазиатских транспортных коридоров, проходящих по территории Казахстана.</w:t>
      </w:r>
      <w:r>
        <w:br/>
      </w:r>
      <w:r>
        <w:rPr>
          <w:rFonts w:ascii="Times New Roman"/>
          <w:b w:val="false"/>
          <w:i w:val="false"/>
          <w:color w:val="000000"/>
          <w:sz w:val="28"/>
        </w:rPr>
        <w:t>
      Создание новых транспортных маршрутов, которые соединят регион Центральной Азии с Китаем, дадут возможность переориентировать часть экспортируемых китайских грузов, а также из стран Юго-Восточной Азии в направлении Ближнего Востока и Европы на центрально-азиатские магистрали, в т. ч. через территорию Казахстана. Реализация проектов позволит значительно увеличить объем транзита по железнодорожным магистралям Казахстана.</w:t>
      </w:r>
    </w:p>
    <w:p>
      <w:pPr>
        <w:spacing w:after="0"/>
        <w:ind w:left="0"/>
        <w:jc w:val="both"/>
      </w:pPr>
      <w:r>
        <w:rPr>
          <w:rFonts w:ascii="Times New Roman"/>
          <w:b w:val="false"/>
          <w:i w:val="false"/>
          <w:color w:val="000000"/>
          <w:sz w:val="28"/>
        </w:rPr>
        <w:t>      </w:t>
      </w:r>
      <w:r>
        <w:rPr>
          <w:rFonts w:ascii="Times New Roman"/>
          <w:b/>
          <w:i w:val="false"/>
          <w:color w:val="000000"/>
          <w:sz w:val="28"/>
        </w:rPr>
        <w:t>Транзитные возможности Казахстана</w:t>
      </w:r>
      <w:r>
        <w:br/>
      </w:r>
      <w:r>
        <w:rPr>
          <w:rFonts w:ascii="Times New Roman"/>
          <w:b w:val="false"/>
          <w:i w:val="false"/>
          <w:color w:val="000000"/>
          <w:sz w:val="28"/>
        </w:rPr>
        <w:t xml:space="preserve">
      В осуществлении транзитных перевозок через территорию Республики Казахстан задействованы практически все виды транспорта. Показатели объемов транзитных перевозок и доход по видам транспорта представлены в таблицах 1 и 2. </w:t>
      </w:r>
    </w:p>
    <w:p>
      <w:pPr>
        <w:spacing w:after="0"/>
        <w:ind w:left="0"/>
        <w:jc w:val="both"/>
      </w:pPr>
      <w:r>
        <w:rPr>
          <w:rFonts w:ascii="Times New Roman"/>
          <w:b w:val="false"/>
          <w:i/>
          <w:color w:val="000000"/>
          <w:sz w:val="28"/>
        </w:rPr>
        <w:t>      Таблица 1: показатели объемов транзитных перевозок через территорию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0"/>
        <w:gridCol w:w="2893"/>
        <w:gridCol w:w="2354"/>
        <w:gridCol w:w="2873"/>
      </w:tblGrid>
      <w:tr>
        <w:trPr>
          <w:trHeight w:val="30" w:hRule="atLeast"/>
        </w:trPr>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транспорта</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транзита за 2010 г.</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транзита за 2011 г.</w:t>
            </w:r>
          </w:p>
        </w:tc>
      </w:tr>
      <w:tr>
        <w:trPr>
          <w:trHeight w:val="30" w:hRule="atLeast"/>
        </w:trPr>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w:t>
            </w:r>
          </w:p>
        </w:tc>
      </w:tr>
      <w:tr>
        <w:trPr>
          <w:trHeight w:val="30" w:hRule="atLeast"/>
        </w:trPr>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Автомобильный</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w:t>
            </w:r>
          </w:p>
        </w:tc>
      </w:tr>
      <w:tr>
        <w:trPr>
          <w:trHeight w:val="30" w:hRule="atLeast"/>
        </w:trPr>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Воздушный</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с-км</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w:t>
            </w:r>
          </w:p>
        </w:tc>
      </w:tr>
      <w:tr>
        <w:trPr>
          <w:trHeight w:val="30" w:hRule="atLeast"/>
        </w:trPr>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Водный</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0,169</w:t>
            </w:r>
          </w:p>
        </w:tc>
      </w:tr>
      <w:tr>
        <w:trPr>
          <w:trHeight w:val="30" w:hRule="atLeast"/>
        </w:trPr>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млн. тонн</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14,812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w:t>
            </w:r>
          </w:p>
        </w:tc>
      </w:tr>
    </w:tbl>
    <w:p>
      <w:pPr>
        <w:spacing w:after="0"/>
        <w:ind w:left="0"/>
        <w:jc w:val="both"/>
      </w:pPr>
      <w:r>
        <w:rPr>
          <w:rFonts w:ascii="Times New Roman"/>
          <w:b w:val="false"/>
          <w:i/>
          <w:color w:val="000000"/>
          <w:sz w:val="28"/>
        </w:rPr>
        <w:t>      Таблица 2: доходы от транзита по территории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8"/>
        <w:gridCol w:w="2873"/>
        <w:gridCol w:w="2541"/>
        <w:gridCol w:w="2708"/>
      </w:tblGrid>
      <w:tr>
        <w:trPr>
          <w:trHeight w:val="75"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транспорта</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за 2010 г.</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за 2011 г.</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тенге</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w:t>
            </w:r>
          </w:p>
        </w:tc>
      </w:tr>
      <w:tr>
        <w:trPr>
          <w:trHeight w:val="60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Автомобильный</w:t>
            </w:r>
            <w:r>
              <w:br/>
            </w:r>
            <w:r>
              <w:rPr>
                <w:rFonts w:ascii="Times New Roman"/>
                <w:b w:val="false"/>
                <w:i w:val="false"/>
                <w:color w:val="000000"/>
                <w:sz w:val="20"/>
              </w:rPr>
              <w:t>
</w:t>
            </w:r>
            <w:r>
              <w:rPr>
                <w:rFonts w:ascii="Times New Roman"/>
                <w:b w:val="false"/>
                <w:i/>
                <w:color w:val="000000"/>
                <w:sz w:val="20"/>
              </w:rPr>
              <w:t xml:space="preserve">за счет сборов за транзитный проезд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тенге</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0,062</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Воздушный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тенге</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Водный</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тенге</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0,094</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млрд. тенге</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109,53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146,2</w:t>
            </w:r>
          </w:p>
        </w:tc>
      </w:tr>
    </w:tbl>
    <w:p>
      <w:pPr>
        <w:spacing w:after="0"/>
        <w:ind w:left="0"/>
        <w:jc w:val="both"/>
      </w:pPr>
      <w:r>
        <w:rPr>
          <w:rFonts w:ascii="Times New Roman"/>
          <w:b w:val="false"/>
          <w:i w:val="false"/>
          <w:color w:val="000000"/>
          <w:sz w:val="28"/>
        </w:rPr>
        <w:t>      На сегодняшний день для внутренней части Европы (Польша, Австрия, Чехия, Словакия, Венгрия, Беларусь, Украина и др.) трансказахстанский наземный маршрут будет являться предпочтительным по следующим причинам:</w:t>
      </w:r>
      <w:r>
        <w:br/>
      </w:r>
      <w:r>
        <w:rPr>
          <w:rFonts w:ascii="Times New Roman"/>
          <w:b w:val="false"/>
          <w:i w:val="false"/>
          <w:color w:val="000000"/>
          <w:sz w:val="28"/>
        </w:rPr>
        <w:t xml:space="preserve">
      1) географическое положение в центре Евразийского материка – значимое звено в транспортном сообщении Европа – Азия; </w:t>
      </w:r>
      <w:r>
        <w:br/>
      </w:r>
      <w:r>
        <w:rPr>
          <w:rFonts w:ascii="Times New Roman"/>
          <w:b w:val="false"/>
          <w:i w:val="false"/>
          <w:color w:val="000000"/>
          <w:sz w:val="28"/>
        </w:rPr>
        <w:t>
      2) стремительное экономическое развитие Китая, на долю которого сегодня приходится 50 % товарооборота между Азией и Европой: реализация программ освоения западных регионов «Go west» и «Большой скачок», развитие маршрутов на территории Китая в направлении Восток – Запад;</w:t>
      </w:r>
      <w:r>
        <w:br/>
      </w:r>
      <w:r>
        <w:rPr>
          <w:rFonts w:ascii="Times New Roman"/>
          <w:b w:val="false"/>
          <w:i w:val="false"/>
          <w:color w:val="000000"/>
          <w:sz w:val="28"/>
        </w:rPr>
        <w:t>
      3) Таможенный союз и Единое экономическое пространство между Белоруссией, Казахстаном и Россией, предусматривающие унифицированные тарифы, единую таможенную территорию на рубеже со странами ЕС и Китаем;</w:t>
      </w:r>
      <w:r>
        <w:br/>
      </w:r>
      <w:r>
        <w:rPr>
          <w:rFonts w:ascii="Times New Roman"/>
          <w:b w:val="false"/>
          <w:i w:val="false"/>
          <w:color w:val="000000"/>
          <w:sz w:val="28"/>
        </w:rPr>
        <w:t>
      4) мощные капиталовложения Казахстана в инфраструктуру в период 2009 – 2016 гг.:</w:t>
      </w:r>
      <w:r>
        <w:br/>
      </w:r>
      <w:r>
        <w:rPr>
          <w:rFonts w:ascii="Times New Roman"/>
          <w:b w:val="false"/>
          <w:i w:val="false"/>
          <w:color w:val="000000"/>
          <w:sz w:val="28"/>
        </w:rPr>
        <w:t>
      завершение строительства железнодорожных линий: Коргас – Жетыген, Узень – гос.граница с Туркменистаном – Горган (Иран);</w:t>
      </w:r>
      <w:r>
        <w:br/>
      </w:r>
      <w:r>
        <w:rPr>
          <w:rFonts w:ascii="Times New Roman"/>
          <w:b w:val="false"/>
          <w:i w:val="false"/>
          <w:color w:val="000000"/>
          <w:sz w:val="28"/>
        </w:rPr>
        <w:t>
      начало строительства в 2012 году железнодорожных линий Жезказган – Бейнеу и Аркалык – Шубарколь, спрямляющих инфраструктурные сети, сокращая тем самым маршрут транспортировки через Казахстан;</w:t>
      </w:r>
      <w:r>
        <w:br/>
      </w:r>
      <w:r>
        <w:rPr>
          <w:rFonts w:ascii="Times New Roman"/>
          <w:b w:val="false"/>
          <w:i w:val="false"/>
          <w:color w:val="000000"/>
          <w:sz w:val="28"/>
        </w:rPr>
        <w:t>
      реализация проекта СЭЗ «Хоргос – Восточные ворота»;</w:t>
      </w:r>
      <w:r>
        <w:br/>
      </w:r>
      <w:r>
        <w:rPr>
          <w:rFonts w:ascii="Times New Roman"/>
          <w:b w:val="false"/>
          <w:i w:val="false"/>
          <w:color w:val="000000"/>
          <w:sz w:val="28"/>
        </w:rPr>
        <w:t>
      строительство автомобильной дороги «Западный Китай – Западная Европа»;</w:t>
      </w:r>
      <w:r>
        <w:br/>
      </w:r>
      <w:r>
        <w:rPr>
          <w:rFonts w:ascii="Times New Roman"/>
          <w:b w:val="false"/>
          <w:i w:val="false"/>
          <w:color w:val="000000"/>
          <w:sz w:val="28"/>
        </w:rPr>
        <w:t>
      расширение морского порта Актау в северном направлении;</w:t>
      </w:r>
      <w:r>
        <w:br/>
      </w:r>
      <w:r>
        <w:rPr>
          <w:rFonts w:ascii="Times New Roman"/>
          <w:b w:val="false"/>
          <w:i w:val="false"/>
          <w:color w:val="000000"/>
          <w:sz w:val="28"/>
        </w:rPr>
        <w:t>
      развитие портовой инфраструктуры с паромным комплексом в порту Курык;</w:t>
      </w:r>
      <w:r>
        <w:br/>
      </w:r>
      <w:r>
        <w:rPr>
          <w:rFonts w:ascii="Times New Roman"/>
          <w:b w:val="false"/>
          <w:i w:val="false"/>
          <w:color w:val="000000"/>
          <w:sz w:val="28"/>
        </w:rPr>
        <w:t>
      развитие аэропортовой инфраструктуры;</w:t>
      </w:r>
      <w:r>
        <w:br/>
      </w:r>
      <w:r>
        <w:rPr>
          <w:rFonts w:ascii="Times New Roman"/>
          <w:b w:val="false"/>
          <w:i w:val="false"/>
          <w:color w:val="000000"/>
          <w:sz w:val="28"/>
        </w:rPr>
        <w:t>
      строительство сети терминалов и транспортно-логистических центров на территории РК.</w:t>
      </w:r>
      <w:r>
        <w:br/>
      </w:r>
      <w:r>
        <w:rPr>
          <w:rFonts w:ascii="Times New Roman"/>
          <w:b w:val="false"/>
          <w:i w:val="false"/>
          <w:color w:val="000000"/>
          <w:sz w:val="28"/>
        </w:rPr>
        <w:t>
      Таким образом, реализация высоких скоростей и стабильных сроков прохождения всего маршрута, обеспечение высокого уровня сервиса, позволяющего минимизировать вовлечение грузоотправителя в процесс транспортировки, обеспечение сохранности с возможностью отслеживать груз на всем пути, сокращение стоимости за счет минимизации непроизводительных затрат в контексте глобализации и текущих потребностей в быстром продвижении услуг системы поставок, позволят сделать Казахстан составным звеном в глобальной системе ценообразования.</w:t>
      </w:r>
      <w:r>
        <w:br/>
      </w:r>
      <w:r>
        <w:rPr>
          <w:rFonts w:ascii="Times New Roman"/>
          <w:b w:val="false"/>
          <w:i w:val="false"/>
          <w:color w:val="000000"/>
          <w:sz w:val="28"/>
        </w:rPr>
        <w:t>
      За последние 5 лет политика китайского Правительства способствовала развитию своих западных и центральных регионов. Это будет продолжаться последующие 5-10 лет с учетом развития западных провинций КНР и политики Китая в использовании собственной инфраструктуры для доставки грузов из Восточного Китая на Запад.</w:t>
      </w:r>
    </w:p>
    <w:bookmarkStart w:name="z18" w:id="3"/>
    <w:p>
      <w:pPr>
        <w:spacing w:after="0"/>
        <w:ind w:left="0"/>
        <w:jc w:val="both"/>
      </w:pPr>
      <w:r>
        <w:rPr>
          <w:rFonts w:ascii="Times New Roman"/>
          <w:b w:val="false"/>
          <w:i w:val="false"/>
          <w:color w:val="000000"/>
          <w:sz w:val="28"/>
        </w:rPr>
        <w:t>      </w:t>
      </w:r>
      <w:r>
        <w:rPr>
          <w:rFonts w:ascii="Times New Roman"/>
          <w:b/>
          <w:i w:val="false"/>
          <w:color w:val="000000"/>
          <w:sz w:val="28"/>
        </w:rPr>
        <w:t>Основные проблемы развития транспортной логистики в Казахстане</w:t>
      </w:r>
      <w:r>
        <w:br/>
      </w:r>
      <w:r>
        <w:rPr>
          <w:rFonts w:ascii="Times New Roman"/>
          <w:b w:val="false"/>
          <w:i w:val="false"/>
          <w:color w:val="000000"/>
          <w:sz w:val="28"/>
        </w:rPr>
        <w:t>
      Реализация транзитного и экспортного потенциала Казахстана, а также поддержание экономического роста требуют от транспортно-логистической системы страны высокой интеграции в ключевые международные транспортные коридоры, в т.ч. и для влияния на распределение грузопотоков; высокой скорости, своевременности, доступности и надежности перевозки; удобства пользования транспортными услугами. При этом текущее состояние транспортно-логистической системы не позволяет ей соответствовать ни одному из предъявляемых требований. Ключевые проблемы грузовых перевозок можно разделить на следующие группы:</w:t>
      </w:r>
      <w:r>
        <w:br/>
      </w:r>
      <w:r>
        <w:rPr>
          <w:rFonts w:ascii="Times New Roman"/>
          <w:b w:val="false"/>
          <w:i w:val="false"/>
          <w:color w:val="000000"/>
          <w:sz w:val="28"/>
        </w:rPr>
        <w:t>
      1) инфраструктурные ограничения и дефицит подвижного состава;</w:t>
      </w:r>
      <w:r>
        <w:br/>
      </w:r>
      <w:r>
        <w:rPr>
          <w:rFonts w:ascii="Times New Roman"/>
          <w:b w:val="false"/>
          <w:i w:val="false"/>
          <w:color w:val="000000"/>
          <w:sz w:val="28"/>
        </w:rPr>
        <w:t>
      2) отсутствие системного управления коридорами;</w:t>
      </w:r>
      <w:r>
        <w:br/>
      </w:r>
      <w:r>
        <w:rPr>
          <w:rFonts w:ascii="Times New Roman"/>
          <w:b w:val="false"/>
          <w:i w:val="false"/>
          <w:color w:val="000000"/>
          <w:sz w:val="28"/>
        </w:rPr>
        <w:t>
      3) низкий уровень логистического сервиса;</w:t>
      </w:r>
      <w:r>
        <w:br/>
      </w:r>
      <w:r>
        <w:rPr>
          <w:rFonts w:ascii="Times New Roman"/>
          <w:b w:val="false"/>
          <w:i w:val="false"/>
          <w:color w:val="000000"/>
          <w:sz w:val="28"/>
        </w:rPr>
        <w:t>
      4) институциональные ограничения в системе управления;</w:t>
      </w:r>
      <w:r>
        <w:br/>
      </w:r>
      <w:r>
        <w:rPr>
          <w:rFonts w:ascii="Times New Roman"/>
          <w:b w:val="false"/>
          <w:i w:val="false"/>
          <w:color w:val="000000"/>
          <w:sz w:val="28"/>
        </w:rPr>
        <w:t>
      5) недостаток компетенций и современных технологий.</w:t>
      </w:r>
      <w:r>
        <w:br/>
      </w:r>
      <w:r>
        <w:rPr>
          <w:rFonts w:ascii="Times New Roman"/>
          <w:b w:val="false"/>
          <w:i w:val="false"/>
          <w:color w:val="000000"/>
          <w:sz w:val="28"/>
        </w:rPr>
        <w:t xml:space="preserve">
      В частности, одной из основных инфраструктурных проблем грузовых перевозок является высокий износ магистральной железнодорожной сети. По состоянию на конец 2011 года протяженность пути с неудовлетворительной оценкой составила 421 км. При этом средняя скорость движения грузовых поездов (средневзвешенная) составила 69,1 км/час. </w:t>
      </w:r>
      <w:r>
        <w:br/>
      </w:r>
      <w:r>
        <w:rPr>
          <w:rFonts w:ascii="Times New Roman"/>
          <w:b w:val="false"/>
          <w:i w:val="false"/>
          <w:color w:val="000000"/>
          <w:sz w:val="28"/>
        </w:rPr>
        <w:t>
      Аналогичной проблемой, но уже в автотранспортной инфраструктуре является дефицит автодорог высокого класса. Так, протяженность дорог I-го и II-го класса составляет 19 % от общей протяженности автомобильных дорог республиканского значения, 21 % существующей автодорожной сети находится в неудовлетворительном состоянии. Среди причин обозначенной проблемы можно выделить неразвитость механизмов привлечения частных инвестиций (различные схемы ГЧП) в развитие автотранспортной инфраструктуры. Как следствие Республике Казахстан можно ожидать снижение доли рынка транзитных перевозок и уход грузов на конкурирующие маршруты, а также снижение уровня безопасности на автомобильном транспорте.</w:t>
      </w:r>
      <w:r>
        <w:br/>
      </w:r>
      <w:r>
        <w:rPr>
          <w:rFonts w:ascii="Times New Roman"/>
          <w:b w:val="false"/>
          <w:i w:val="false"/>
          <w:color w:val="000000"/>
          <w:sz w:val="28"/>
        </w:rPr>
        <w:t>
      Отдельной проблемой являются недостаточная пропускная способность действующих транспортно-логистических центров (далее – ТЛЦ) на границе с КНР – ключевым экспортером в Западную Европу, транзитный путь в которую проходит по территории Казахстана, а также слабое присутствие в ключевых точках формирования и погашения грузов за пределами страны – в КНР, РФ и Западной Европе. Одной из причин можно назвать отсутствие системного подхода к развитию сети ТЛЦ. Только в последнее время начал активно развиваться МЦПС «Хоргос», который снимет пропускные ограничения на границе с КНР. Причиной слабого присутствия Республики Казахстан в зарубежных точках формирования и погашения грузов являются недостаточно активная позиция в развитии альянсов и партнерств с зарубежными игроками, слабая координация усилий в развитии международных транспортных коридоров со странами, по территории которых они проходят.</w:t>
      </w:r>
      <w:r>
        <w:br/>
      </w:r>
      <w:r>
        <w:rPr>
          <w:rFonts w:ascii="Times New Roman"/>
          <w:b w:val="false"/>
          <w:i w:val="false"/>
          <w:color w:val="000000"/>
          <w:sz w:val="28"/>
        </w:rPr>
        <w:t xml:space="preserve">
      Ограниченные возможности по обеспечению обратной загрузки порождают проблему дефицита контейнеров, что также снижает возможности РК по наращиванию объемов транзитных грузоперевозок, так как китайская сторона свои контейнера для отправки грузов не предоставляет. Усугубляет ситуацию классификация контейнеров как подвижного состава, что удорожает их использование и ограничивает объемы перевозки из-за недостатка фитинговых платформ. </w:t>
      </w:r>
      <w:r>
        <w:br/>
      </w:r>
      <w:r>
        <w:rPr>
          <w:rFonts w:ascii="Times New Roman"/>
          <w:b w:val="false"/>
          <w:i w:val="false"/>
          <w:color w:val="000000"/>
          <w:sz w:val="28"/>
        </w:rPr>
        <w:t xml:space="preserve">
      Негативным образом на возможностях увеличения транзитных и экспортных грузопотоков сказывается недостаточная эффективность таможенных пунктов пропуска, снижающая скорость и предсказуемость сроков прохождения грузами границ Республики Казахстан. Таможенные процедуры в Казахстане длительные – по индексу Всемирного банка LPI эффективности таможни Казахстан в мировом рейтинге занимает 86 место (2012 год). </w:t>
      </w:r>
      <w:r>
        <w:br/>
      </w:r>
      <w:r>
        <w:rPr>
          <w:rFonts w:ascii="Times New Roman"/>
          <w:b w:val="false"/>
          <w:i w:val="false"/>
          <w:color w:val="000000"/>
          <w:sz w:val="28"/>
        </w:rPr>
        <w:t>
      Ключевые причины: ограниченная пропускная способность инфраструктуры таможенных пунктов пропуска; использование сопроводительных транспортных документов, отличающихся от распространенных в мировой практике; недостаточное использование перевозчиками современных информационных технологий, позволяющих подавать документы в электронном виде и обрабатывать их до подхода грузов.</w:t>
      </w:r>
      <w:r>
        <w:br/>
      </w:r>
      <w:r>
        <w:rPr>
          <w:rFonts w:ascii="Times New Roman"/>
          <w:b w:val="false"/>
          <w:i w:val="false"/>
          <w:color w:val="000000"/>
          <w:sz w:val="28"/>
        </w:rPr>
        <w:t>
      Поскольку скорость транспортировки является одним из ключевых факторов, влияющих на выбор маршрута для перевозки, длительность таможенных процедур может негативно сказаться на конкурентоспособности Казахстана, как страны-транзитера.</w:t>
      </w:r>
      <w:r>
        <w:br/>
      </w:r>
      <w:r>
        <w:rPr>
          <w:rFonts w:ascii="Times New Roman"/>
          <w:b w:val="false"/>
          <w:i w:val="false"/>
          <w:color w:val="000000"/>
          <w:sz w:val="28"/>
        </w:rPr>
        <w:t>
      Ключевым недостатком сектора грузовых перевозок в Республике Казахстан является недостаточное использование современных автоматизированных систем управления грузопотоками, трекинга грузов, автоматизации документооборота и др. В совокупности это снижает скорость и надежность грузоперевозок, делая транспортные компании Республики Казахстан относительно непривлекательными для оказания транспортных услуг грузоотправителям.</w:t>
      </w:r>
      <w:r>
        <w:br/>
      </w:r>
      <w:r>
        <w:rPr>
          <w:rFonts w:ascii="Times New Roman"/>
          <w:b w:val="false"/>
          <w:i w:val="false"/>
          <w:color w:val="000000"/>
          <w:sz w:val="28"/>
        </w:rPr>
        <w:t>
      Кроме того, для развития комплексных логистических услуг сегодня на рынке недостаточный уровень квалифицированного персонала. Основная причина заключается в том, что система подготовки кадров в транспортном секторе Казахстана преимущественно традиционна и не предусматривает обучения комплексным процессам логистического планирования и управления.»;</w:t>
      </w:r>
      <w:r>
        <w:br/>
      </w:r>
      <w:r>
        <w:rPr>
          <w:rFonts w:ascii="Times New Roman"/>
          <w:b w:val="false"/>
          <w:i w:val="false"/>
          <w:color w:val="000000"/>
          <w:sz w:val="28"/>
        </w:rPr>
        <w:t>
      в </w:t>
      </w:r>
      <w:r>
        <w:rPr>
          <w:rFonts w:ascii="Times New Roman"/>
          <w:b w:val="false"/>
          <w:i w:val="false"/>
          <w:color w:val="000000"/>
          <w:sz w:val="28"/>
        </w:rPr>
        <w:t>подразделе 3.1</w:t>
      </w:r>
      <w:r>
        <w:rPr>
          <w:rFonts w:ascii="Times New Roman"/>
          <w:b w:val="false"/>
          <w:i w:val="false"/>
          <w:color w:val="000000"/>
          <w:sz w:val="28"/>
        </w:rPr>
        <w:t xml:space="preserve"> «Сильные и слабые стороны, возможности и угрозы»:</w:t>
      </w:r>
      <w:r>
        <w:br/>
      </w:r>
      <w:r>
        <w:rPr>
          <w:rFonts w:ascii="Times New Roman"/>
          <w:b w:val="false"/>
          <w:i w:val="false"/>
          <w:color w:val="000000"/>
          <w:sz w:val="28"/>
        </w:rPr>
        <w:t>
</w:t>
      </w:r>
      <w:r>
        <w:rPr>
          <w:rFonts w:ascii="Times New Roman"/>
          <w:b w:val="false"/>
          <w:i w:val="false"/>
          <w:color w:val="000000"/>
          <w:sz w:val="28"/>
        </w:rPr>
        <w:t>
      дополнить главой «Транспортная логистика» следующего содержания:</w:t>
      </w:r>
      <w:r>
        <w:br/>
      </w:r>
      <w:r>
        <w:rPr>
          <w:rFonts w:ascii="Times New Roman"/>
          <w:b w:val="false"/>
          <w:i w:val="false"/>
          <w:color w:val="000000"/>
          <w:sz w:val="28"/>
        </w:rPr>
        <w:t>
      «</w:t>
      </w:r>
      <w:r>
        <w:rPr>
          <w:rFonts w:ascii="Times New Roman"/>
          <w:b/>
          <w:i w:val="false"/>
          <w:color w:val="000000"/>
          <w:sz w:val="28"/>
        </w:rPr>
        <w:t>Транспортная логистика</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9"/>
        <w:gridCol w:w="6511"/>
      </w:tblGrid>
      <w:tr>
        <w:trPr>
          <w:trHeight w:val="435" w:hRule="atLeast"/>
        </w:trPr>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Сильные стороны</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Слабые стороны</w:t>
            </w:r>
          </w:p>
        </w:tc>
      </w:tr>
      <w:tr>
        <w:trPr>
          <w:trHeight w:val="420" w:hRule="atLeast"/>
        </w:trPr>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Выгодное географическое расположение Казахстана;</w:t>
            </w:r>
            <w:r>
              <w:br/>
            </w:r>
            <w:r>
              <w:rPr>
                <w:rFonts w:ascii="Times New Roman"/>
                <w:b w:val="false"/>
                <w:i w:val="false"/>
                <w:color w:val="000000"/>
                <w:sz w:val="20"/>
              </w:rPr>
              <w:t>
</w:t>
            </w:r>
            <w:r>
              <w:rPr>
                <w:rFonts w:ascii="Times New Roman"/>
                <w:b w:val="false"/>
                <w:i w:val="false"/>
                <w:color w:val="000000"/>
                <w:sz w:val="20"/>
              </w:rPr>
              <w:t>2) Развитая сеть транспортной инфраструктуры;</w:t>
            </w:r>
            <w:r>
              <w:br/>
            </w:r>
            <w:r>
              <w:rPr>
                <w:rFonts w:ascii="Times New Roman"/>
                <w:b w:val="false"/>
                <w:i w:val="false"/>
                <w:color w:val="000000"/>
                <w:sz w:val="20"/>
              </w:rPr>
              <w:t>
</w:t>
            </w:r>
            <w:r>
              <w:rPr>
                <w:rFonts w:ascii="Times New Roman"/>
                <w:b w:val="false"/>
                <w:i w:val="false"/>
                <w:color w:val="000000"/>
                <w:sz w:val="20"/>
              </w:rPr>
              <w:t xml:space="preserve">3) Создание Специальных экономических зон, в том числе на государственной границе; </w:t>
            </w:r>
            <w:r>
              <w:br/>
            </w:r>
            <w:r>
              <w:rPr>
                <w:rFonts w:ascii="Times New Roman"/>
                <w:b w:val="false"/>
                <w:i w:val="false"/>
                <w:color w:val="000000"/>
                <w:sz w:val="20"/>
              </w:rPr>
              <w:t>
</w:t>
            </w:r>
            <w:r>
              <w:rPr>
                <w:rFonts w:ascii="Times New Roman"/>
                <w:b w:val="false"/>
                <w:i w:val="false"/>
                <w:color w:val="000000"/>
                <w:sz w:val="20"/>
              </w:rPr>
              <w:t xml:space="preserve">4) Вхождение в Таможенный союз.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Плохое техническое состояние транспортной инфраструктуры;</w:t>
            </w:r>
            <w:r>
              <w:br/>
            </w:r>
            <w:r>
              <w:rPr>
                <w:rFonts w:ascii="Times New Roman"/>
                <w:b w:val="false"/>
                <w:i w:val="false"/>
                <w:color w:val="000000"/>
                <w:sz w:val="20"/>
              </w:rPr>
              <w:t>
</w:t>
            </w:r>
            <w:r>
              <w:rPr>
                <w:rFonts w:ascii="Times New Roman"/>
                <w:b w:val="false"/>
                <w:i w:val="false"/>
                <w:color w:val="000000"/>
                <w:sz w:val="20"/>
              </w:rPr>
              <w:t xml:space="preserve">2) Чрезмерные задержки в пунктах пересечения границ; </w:t>
            </w:r>
            <w:r>
              <w:br/>
            </w:r>
            <w:r>
              <w:rPr>
                <w:rFonts w:ascii="Times New Roman"/>
                <w:b w:val="false"/>
                <w:i w:val="false"/>
                <w:color w:val="000000"/>
                <w:sz w:val="20"/>
              </w:rPr>
              <w:t>
</w:t>
            </w:r>
            <w:r>
              <w:rPr>
                <w:rFonts w:ascii="Times New Roman"/>
                <w:b w:val="false"/>
                <w:i w:val="false"/>
                <w:color w:val="000000"/>
                <w:sz w:val="20"/>
              </w:rPr>
              <w:t xml:space="preserve">3) Недостаточное использование транспортно-логистических возможностей Казахстана; </w:t>
            </w:r>
            <w:r>
              <w:br/>
            </w:r>
            <w:r>
              <w:rPr>
                <w:rFonts w:ascii="Times New Roman"/>
                <w:b w:val="false"/>
                <w:i w:val="false"/>
                <w:color w:val="000000"/>
                <w:sz w:val="20"/>
              </w:rPr>
              <w:t>
</w:t>
            </w:r>
            <w:r>
              <w:rPr>
                <w:rFonts w:ascii="Times New Roman"/>
                <w:b w:val="false"/>
                <w:i w:val="false"/>
                <w:color w:val="000000"/>
                <w:sz w:val="20"/>
              </w:rPr>
              <w:t xml:space="preserve">4) Большое количество порожних перевозок вызвано дисбалансом грузопотока и разницей в оборудовании для экспортного и импортного груза; </w:t>
            </w:r>
            <w:r>
              <w:br/>
            </w:r>
            <w:r>
              <w:rPr>
                <w:rFonts w:ascii="Times New Roman"/>
                <w:b w:val="false"/>
                <w:i w:val="false"/>
                <w:color w:val="000000"/>
                <w:sz w:val="20"/>
              </w:rPr>
              <w:t>
</w:t>
            </w:r>
            <w:r>
              <w:rPr>
                <w:rFonts w:ascii="Times New Roman"/>
                <w:b w:val="false"/>
                <w:i w:val="false"/>
                <w:color w:val="000000"/>
                <w:sz w:val="20"/>
              </w:rPr>
              <w:t xml:space="preserve">5) Разница стандартов, необходимых для взаимодействия железнодорожных перевозок; </w:t>
            </w:r>
            <w:r>
              <w:br/>
            </w:r>
            <w:r>
              <w:rPr>
                <w:rFonts w:ascii="Times New Roman"/>
                <w:b w:val="false"/>
                <w:i w:val="false"/>
                <w:color w:val="000000"/>
                <w:sz w:val="20"/>
              </w:rPr>
              <w:t>
</w:t>
            </w:r>
            <w:r>
              <w:rPr>
                <w:rFonts w:ascii="Times New Roman"/>
                <w:b w:val="false"/>
                <w:i w:val="false"/>
                <w:color w:val="000000"/>
                <w:sz w:val="20"/>
              </w:rPr>
              <w:t xml:space="preserve">6) Неразвитость мультимодальных перевозок; </w:t>
            </w:r>
            <w:r>
              <w:br/>
            </w:r>
            <w:r>
              <w:rPr>
                <w:rFonts w:ascii="Times New Roman"/>
                <w:b w:val="false"/>
                <w:i w:val="false"/>
                <w:color w:val="000000"/>
                <w:sz w:val="20"/>
              </w:rPr>
              <w:t>
</w:t>
            </w:r>
            <w:r>
              <w:rPr>
                <w:rFonts w:ascii="Times New Roman"/>
                <w:b w:val="false"/>
                <w:i w:val="false"/>
                <w:color w:val="000000"/>
                <w:sz w:val="20"/>
              </w:rPr>
              <w:t xml:space="preserve">7) Износ транспортных средств; </w:t>
            </w:r>
            <w:r>
              <w:br/>
            </w:r>
            <w:r>
              <w:rPr>
                <w:rFonts w:ascii="Times New Roman"/>
                <w:b w:val="false"/>
                <w:i w:val="false"/>
                <w:color w:val="000000"/>
                <w:sz w:val="20"/>
              </w:rPr>
              <w:t>
</w:t>
            </w:r>
            <w:r>
              <w:rPr>
                <w:rFonts w:ascii="Times New Roman"/>
                <w:b w:val="false"/>
                <w:i w:val="false"/>
                <w:color w:val="000000"/>
                <w:sz w:val="20"/>
              </w:rPr>
              <w:t xml:space="preserve">8) Низкий уровень развития контейнерных  перевозок. </w:t>
            </w:r>
          </w:p>
        </w:tc>
      </w:tr>
      <w:tr>
        <w:trPr>
          <w:trHeight w:val="30" w:hRule="atLeast"/>
        </w:trPr>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Возможности</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Угрозы</w:t>
            </w:r>
          </w:p>
        </w:tc>
      </w:tr>
      <w:tr>
        <w:trPr>
          <w:trHeight w:val="180" w:hRule="atLeast"/>
        </w:trPr>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Создание единой транспортно-логистической системы;</w:t>
            </w:r>
            <w:r>
              <w:br/>
            </w:r>
            <w:r>
              <w:rPr>
                <w:rFonts w:ascii="Times New Roman"/>
                <w:b w:val="false"/>
                <w:i w:val="false"/>
                <w:color w:val="000000"/>
                <w:sz w:val="20"/>
              </w:rPr>
              <w:t>
</w:t>
            </w:r>
            <w:r>
              <w:rPr>
                <w:rFonts w:ascii="Times New Roman"/>
                <w:b w:val="false"/>
                <w:i w:val="false"/>
                <w:color w:val="000000"/>
                <w:sz w:val="20"/>
              </w:rPr>
              <w:t xml:space="preserve">2) Развитие партнерских отношений; </w:t>
            </w:r>
            <w:r>
              <w:br/>
            </w:r>
            <w:r>
              <w:rPr>
                <w:rFonts w:ascii="Times New Roman"/>
                <w:b w:val="false"/>
                <w:i w:val="false"/>
                <w:color w:val="000000"/>
                <w:sz w:val="20"/>
              </w:rPr>
              <w:t>
</w:t>
            </w:r>
            <w:r>
              <w:rPr>
                <w:rFonts w:ascii="Times New Roman"/>
                <w:b w:val="false"/>
                <w:i w:val="false"/>
                <w:color w:val="000000"/>
                <w:sz w:val="20"/>
              </w:rPr>
              <w:t xml:space="preserve">3) Создание агентской сети предоставления логистических услуг; </w:t>
            </w:r>
            <w:r>
              <w:br/>
            </w:r>
            <w:r>
              <w:rPr>
                <w:rFonts w:ascii="Times New Roman"/>
                <w:b w:val="false"/>
                <w:i w:val="false"/>
                <w:color w:val="000000"/>
                <w:sz w:val="20"/>
              </w:rPr>
              <w:t>
</w:t>
            </w:r>
            <w:r>
              <w:rPr>
                <w:rFonts w:ascii="Times New Roman"/>
                <w:b w:val="false"/>
                <w:i w:val="false"/>
                <w:color w:val="000000"/>
                <w:sz w:val="20"/>
              </w:rPr>
              <w:t xml:space="preserve">4) Развитие мультимодальных перевозок; </w:t>
            </w:r>
            <w:r>
              <w:br/>
            </w:r>
            <w:r>
              <w:rPr>
                <w:rFonts w:ascii="Times New Roman"/>
                <w:b w:val="false"/>
                <w:i w:val="false"/>
                <w:color w:val="000000"/>
                <w:sz w:val="20"/>
              </w:rPr>
              <w:t>
</w:t>
            </w:r>
            <w:r>
              <w:rPr>
                <w:rFonts w:ascii="Times New Roman"/>
                <w:b w:val="false"/>
                <w:i w:val="false"/>
                <w:color w:val="000000"/>
                <w:sz w:val="20"/>
              </w:rPr>
              <w:t xml:space="preserve">5) Обновление транспортных средств.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Снижение спроса на логистические услуги; </w:t>
            </w:r>
            <w:r>
              <w:br/>
            </w:r>
            <w:r>
              <w:rPr>
                <w:rFonts w:ascii="Times New Roman"/>
                <w:b w:val="false"/>
                <w:i w:val="false"/>
                <w:color w:val="000000"/>
                <w:sz w:val="20"/>
              </w:rPr>
              <w:t>
</w:t>
            </w:r>
            <w:r>
              <w:rPr>
                <w:rFonts w:ascii="Times New Roman"/>
                <w:b w:val="false"/>
                <w:i w:val="false"/>
                <w:color w:val="000000"/>
                <w:sz w:val="20"/>
              </w:rPr>
              <w:t xml:space="preserve">2) Уход транзитного грузопотока в обход Казахстана; </w:t>
            </w:r>
            <w:r>
              <w:br/>
            </w:r>
            <w:r>
              <w:rPr>
                <w:rFonts w:ascii="Times New Roman"/>
                <w:b w:val="false"/>
                <w:i w:val="false"/>
                <w:color w:val="000000"/>
                <w:sz w:val="20"/>
              </w:rPr>
              <w:t>
</w:t>
            </w:r>
            <w:r>
              <w:rPr>
                <w:rFonts w:ascii="Times New Roman"/>
                <w:b w:val="false"/>
                <w:i w:val="false"/>
                <w:color w:val="000000"/>
                <w:sz w:val="20"/>
              </w:rPr>
              <w:t xml:space="preserve">3) Высокая стоимость перевозок. </w:t>
            </w:r>
          </w:p>
        </w:tc>
      </w:tr>
    </w:tbl>
    <w:p>
      <w:pPr>
        <w:spacing w:after="0"/>
        <w:ind w:left="0"/>
        <w:jc w:val="both"/>
      </w:pPr>
      <w:r>
        <w:rPr>
          <w:rFonts w:ascii="Times New Roman"/>
          <w:b w:val="false"/>
          <w:i w:val="false"/>
          <w:color w:val="000000"/>
          <w:sz w:val="28"/>
        </w:rPr>
        <w:t>                                                                  »;</w:t>
      </w:r>
    </w:p>
    <w:bookmarkStart w:name="z20" w:id="4"/>
    <w:p>
      <w:pPr>
        <w:spacing w:after="0"/>
        <w:ind w:left="0"/>
        <w:jc w:val="both"/>
      </w:pPr>
      <w:r>
        <w:rPr>
          <w:rFonts w:ascii="Times New Roman"/>
          <w:b w:val="false"/>
          <w:i w:val="false"/>
          <w:color w:val="000000"/>
          <w:sz w:val="28"/>
        </w:rPr>
        <w:t>
      в </w:t>
      </w:r>
      <w:r>
        <w:rPr>
          <w:rFonts w:ascii="Times New Roman"/>
          <w:b w:val="false"/>
          <w:i w:val="false"/>
          <w:color w:val="000000"/>
          <w:sz w:val="28"/>
        </w:rPr>
        <w:t>подразделе 3.2</w:t>
      </w:r>
      <w:r>
        <w:rPr>
          <w:rFonts w:ascii="Times New Roman"/>
          <w:b w:val="false"/>
          <w:i w:val="false"/>
          <w:color w:val="000000"/>
          <w:sz w:val="28"/>
        </w:rPr>
        <w:t xml:space="preserve"> «Основные проблемы в развитии транспортной отрасли»:</w:t>
      </w:r>
      <w:r>
        <w:br/>
      </w:r>
      <w:r>
        <w:rPr>
          <w:rFonts w:ascii="Times New Roman"/>
          <w:b w:val="false"/>
          <w:i w:val="false"/>
          <w:color w:val="000000"/>
          <w:sz w:val="28"/>
        </w:rPr>
        <w:t>
</w:t>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«Кроме того, в рамках обеспечения потребностей экономики в транспортных услугах необходимо уделять особое внимание решению проблем транспортной «тупиковости» и развитию транзитного потенциала моногородов.»;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подраздел 3.4</w:t>
      </w:r>
      <w:r>
        <w:rPr>
          <w:rFonts w:ascii="Times New Roman"/>
          <w:b w:val="false"/>
          <w:i w:val="false"/>
          <w:color w:val="000000"/>
          <w:sz w:val="28"/>
        </w:rPr>
        <w:t xml:space="preserve"> «Обзор позитивного зарубежного опыта» дополнить частями следующего содержания:</w:t>
      </w:r>
      <w:r>
        <w:br/>
      </w:r>
      <w:r>
        <w:rPr>
          <w:rFonts w:ascii="Times New Roman"/>
          <w:b w:val="false"/>
          <w:i w:val="false"/>
          <w:color w:val="000000"/>
          <w:sz w:val="28"/>
        </w:rPr>
        <w:t xml:space="preserve">
      «В конце 90-х годов одной из причин кризисного положения российских судоходных компаний была высокая доля налогов в стоимости транспортных услуг. Это не позволяло судовладельцам осуществлять воспроизводство основных фондов, в результате чего сократился флот России. </w:t>
      </w:r>
      <w:r>
        <w:br/>
      </w:r>
      <w:r>
        <w:rPr>
          <w:rFonts w:ascii="Times New Roman"/>
          <w:b w:val="false"/>
          <w:i w:val="false"/>
          <w:color w:val="000000"/>
          <w:sz w:val="28"/>
        </w:rPr>
        <w:t xml:space="preserve">
      Как показала практика, наиболее эффективным решением проблемы оказалось открытие международных («параллельных», «альтернативных») реестров судов. Эти реестры открыли многие страны, такие как Норвегия, Дания, Великобритания, Нидерланды, Турция. </w:t>
      </w:r>
      <w:r>
        <w:br/>
      </w:r>
      <w:r>
        <w:rPr>
          <w:rFonts w:ascii="Times New Roman"/>
          <w:b w:val="false"/>
          <w:i w:val="false"/>
          <w:color w:val="000000"/>
          <w:sz w:val="28"/>
        </w:rPr>
        <w:t xml:space="preserve">
      Эту позитивную практику применила и Россия, приняв 20 декабря 2005 года Федеральный закон № 168-ФЗ. </w:t>
      </w:r>
      <w:r>
        <w:br/>
      </w:r>
      <w:r>
        <w:rPr>
          <w:rFonts w:ascii="Times New Roman"/>
          <w:b w:val="false"/>
          <w:i w:val="false"/>
          <w:color w:val="000000"/>
          <w:sz w:val="28"/>
        </w:rPr>
        <w:t xml:space="preserve">
      Режим налогообложения для судов, зарегистрированных в реестре, предусматривает уплату государственной пошлины за регистрацию судов в реестре и ежегодное продление срока действия этой регистрации. При этом судовладелец не является плательщиком следующих налогов, связанных с эксплуатацией такого судна: </w:t>
      </w:r>
      <w:r>
        <w:br/>
      </w:r>
      <w:r>
        <w:rPr>
          <w:rFonts w:ascii="Times New Roman"/>
          <w:b w:val="false"/>
          <w:i w:val="false"/>
          <w:color w:val="000000"/>
          <w:sz w:val="28"/>
        </w:rPr>
        <w:t xml:space="preserve">
      1) налога на прибыль, </w:t>
      </w:r>
      <w:r>
        <w:br/>
      </w:r>
      <w:r>
        <w:rPr>
          <w:rFonts w:ascii="Times New Roman"/>
          <w:b w:val="false"/>
          <w:i w:val="false"/>
          <w:color w:val="000000"/>
          <w:sz w:val="28"/>
        </w:rPr>
        <w:t xml:space="preserve">
      2) НДС (в том числе при импорте судна), </w:t>
      </w:r>
      <w:r>
        <w:br/>
      </w:r>
      <w:r>
        <w:rPr>
          <w:rFonts w:ascii="Times New Roman"/>
          <w:b w:val="false"/>
          <w:i w:val="false"/>
          <w:color w:val="000000"/>
          <w:sz w:val="28"/>
        </w:rPr>
        <w:t>
      3) транспортного налога.»;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раздел 4</w:t>
      </w:r>
      <w:r>
        <w:rPr>
          <w:rFonts w:ascii="Times New Roman"/>
          <w:b w:val="false"/>
          <w:i w:val="false"/>
          <w:color w:val="000000"/>
          <w:sz w:val="28"/>
        </w:rPr>
        <w:t xml:space="preserve"> «Цель, задачи, целевые индикаторы и показатели результатов реализации Программы» изложить в следующей редакции:</w:t>
      </w:r>
      <w:r>
        <w:br/>
      </w:r>
      <w:r>
        <w:rPr>
          <w:rFonts w:ascii="Times New Roman"/>
          <w:b w:val="false"/>
          <w:i w:val="false"/>
          <w:color w:val="000000"/>
          <w:sz w:val="28"/>
        </w:rPr>
        <w:t>
      «Цель Программы – развитие транспортно-коммуникационного комплекса, а также транспортно-логистической системы, способных в полном объеме удовлетворять потребностям экономики и населения в транспортных и логистических услугах.</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9"/>
        <w:gridCol w:w="1247"/>
        <w:gridCol w:w="2353"/>
        <w:gridCol w:w="1338"/>
        <w:gridCol w:w="1167"/>
        <w:gridCol w:w="1167"/>
        <w:gridCol w:w="1424"/>
        <w:gridCol w:w="1425"/>
      </w:tblGrid>
      <w:tr>
        <w:trPr>
          <w:trHeight w:val="30" w:hRule="atLeast"/>
        </w:trPr>
        <w:tc>
          <w:tcPr>
            <w:tcW w:w="3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 за достижение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валовой добавленной стоимости по транспорту (по отношению к 2009 году)</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автомобильных дорог республиканского значения в хорошем и удовлетворительном состоянии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автомобильных дорог местной сети в хорошем и удовлетворительном состоянии</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МИО</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износа активов железнодорожного транспорта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«НК «КТЖ»</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аэропортов, имеющих категорию ИКАО</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международных воздушных сообщений</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Пропускная способность порта Актау</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акимат Мангистауской обл, РГП «Актауский международный морской торговый порт», АО «НМСК «Казмортрансфлот»</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объема перевозок нефти из портов Республики Казахстан на Каспийском море, обеспечиваемая Национальным морским торговым флотом</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«НМСК «Казмортрансфлот»</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 износ технического речного флота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технического состояния судоходных шлюзов</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Перевозка грузов</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1 968,5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2 758,1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2 943,1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3397,4</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3926,6</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Перевозка пассажиров</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чел.</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11 861,6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16 643,8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18 640,0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20 950,3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23 588,9</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Грузооборот</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т-км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476,5</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Пассажирооборот</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п-км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объема транзитных перевозок автомобильным транспортом по территории Казахстана (по отношению к 2009 году)</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785"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объема транзитных авиаперевозок (по отношению к 2009 году)</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305"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средней скорости движения грузовых поездов по транзитным участкам железных дорог:</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«НК «КТЖ»</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коридор</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км/ч</w:t>
            </w:r>
          </w:p>
        </w:tc>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50,06</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коридор</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км/ч</w:t>
            </w:r>
          </w:p>
        </w:tc>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47,17</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47,64</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48,69</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Среднеазиатский коридор</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км/ч</w:t>
            </w:r>
          </w:p>
        </w:tc>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51,07</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51,67</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TRAСEСA</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км/ч</w:t>
            </w:r>
          </w:p>
        </w:tc>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r>
      <w:tr>
        <w:trPr>
          <w:trHeight w:val="231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коридор Север-Юг</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км/ч</w:t>
            </w:r>
          </w:p>
        </w:tc>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49,16</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50,42</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доли казахстанского содержания в инвестиционных проектах по транспортной отрасли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подведомственные предприятия транспортно-</w:t>
            </w:r>
            <w:r>
              <w:br/>
            </w:r>
            <w:r>
              <w:rPr>
                <w:rFonts w:ascii="Times New Roman"/>
                <w:b w:val="false"/>
                <w:i w:val="false"/>
                <w:color w:val="000000"/>
                <w:sz w:val="20"/>
              </w:rPr>
              <w:t>
</w:t>
            </w:r>
            <w:r>
              <w:rPr>
                <w:rFonts w:ascii="Times New Roman"/>
                <w:b w:val="false"/>
                <w:i w:val="false"/>
                <w:color w:val="000000"/>
                <w:sz w:val="20"/>
              </w:rPr>
              <w:t>коммуникационного комплекса, АО «НК «КТЖ»</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железнодорожная отрасль</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автодорожная отрасль</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гражданская авиация</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водный транспорт</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bl>
    <w:p>
      <w:pPr>
        <w:spacing w:after="0"/>
        <w:ind w:left="0"/>
        <w:jc w:val="both"/>
      </w:pPr>
      <w:r>
        <w:rPr>
          <w:rFonts w:ascii="Times New Roman"/>
          <w:b w:val="false"/>
          <w:i w:val="false"/>
          <w:color w:val="000000"/>
          <w:sz w:val="28"/>
        </w:rPr>
        <w:t>      Задача: развитие автодорожной инфраструктуры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7"/>
        <w:gridCol w:w="1163"/>
        <w:gridCol w:w="2185"/>
        <w:gridCol w:w="1168"/>
        <w:gridCol w:w="1168"/>
        <w:gridCol w:w="1168"/>
        <w:gridCol w:w="1425"/>
        <w:gridCol w:w="1426"/>
      </w:tblGrid>
      <w:tr>
        <w:trPr>
          <w:trHeight w:val="30" w:hRule="atLeast"/>
        </w:trPr>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результата</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2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 за достижение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r>
      <w:tr>
        <w:trPr>
          <w:trHeight w:val="1155"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построенных, реконструированных автодорог республиканского значения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дорог республиканского значения, охваченных всеми видами ремонта</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w:t>
            </w:r>
          </w:p>
        </w:tc>
      </w:tr>
      <w:tr>
        <w:trPr>
          <w:trHeight w:val="1455"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международного транзитного коридора «Западная Европа – Западный Китай» (в одном направлении)</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915"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дорог местного значения, охваченных всеми видами ремонта</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МИО</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Введение платной системы на отдельных участках автомобильных дорог республиканского значения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потенциальный концессионер</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Задача: развитие железнодорожной инфраструктуры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7"/>
        <w:gridCol w:w="1163"/>
        <w:gridCol w:w="2951"/>
        <w:gridCol w:w="1062"/>
        <w:gridCol w:w="1083"/>
        <w:gridCol w:w="1169"/>
        <w:gridCol w:w="1169"/>
        <w:gridCol w:w="1106"/>
      </w:tblGrid>
      <w:tr>
        <w:trPr>
          <w:trHeight w:val="30" w:hRule="atLeast"/>
        </w:trPr>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результата</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2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 за достижение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r>
      <w:tr>
        <w:trPr>
          <w:trHeight w:val="78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построенных, железных дорог</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МЭРТ, АО «Самрук-Казына», АО «НК «КТЖ»</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верхнего строения пути</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«НК «КТЖ»</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765"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грузовых вагонов</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«НК «КТЖ»</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w:t>
            </w:r>
          </w:p>
        </w:tc>
      </w:tr>
      <w:tr>
        <w:trPr>
          <w:trHeight w:val="6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грузовых вагонов</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«НК «КТЖ»</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r>
      <w:tr>
        <w:trPr>
          <w:trHeight w:val="825"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локомотивов в пассажирском и грузовом движении</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«НК «КТЖ»</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75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тепловозов и электровозов</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«НК «КТЖ»</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735"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пассажирских вагонов «Тальго»</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«НК «КТЖ»</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705"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пассажирских вагонов и электропоездов</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«НК «КТЖ»</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6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железнодорожных вокзалов</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«НК «КТЖ»</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объема транзитных перевозок по территории Казахстана железнодорожным транспортом (по отношению к 2009 году)</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«НК «КТЖ»</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bl>
    <w:p>
      <w:pPr>
        <w:spacing w:after="0"/>
        <w:ind w:left="0"/>
        <w:jc w:val="both"/>
      </w:pPr>
      <w:r>
        <w:rPr>
          <w:rFonts w:ascii="Times New Roman"/>
          <w:b w:val="false"/>
          <w:i w:val="false"/>
          <w:color w:val="000000"/>
          <w:sz w:val="28"/>
        </w:rPr>
        <w:t>      Задача: развитие инфраструктуры гражданской авиации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2"/>
        <w:gridCol w:w="1248"/>
        <w:gridCol w:w="2695"/>
        <w:gridCol w:w="1168"/>
        <w:gridCol w:w="1169"/>
        <w:gridCol w:w="1169"/>
        <w:gridCol w:w="1169"/>
        <w:gridCol w:w="1170"/>
      </w:tblGrid>
      <w:tr>
        <w:trPr>
          <w:trHeight w:val="30" w:hRule="atLeast"/>
        </w:trPr>
        <w:tc>
          <w:tcPr>
            <w:tcW w:w="3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результата</w:t>
            </w:r>
          </w:p>
        </w:tc>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2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 за достижение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r>
      <w:tr>
        <w:trPr>
          <w:trHeight w:val="147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взлетно-посадочных полос аэропортов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МИО</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125"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и строительство пассажирских и грузовых терминалов аэропортов</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МИО</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новых современных самолетов</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количество современных вертолетов западного и российского производства</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Задача: развитие инфраструктуры водного транспорта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2"/>
        <w:gridCol w:w="1397"/>
        <w:gridCol w:w="2717"/>
        <w:gridCol w:w="1169"/>
        <w:gridCol w:w="1169"/>
        <w:gridCol w:w="1169"/>
        <w:gridCol w:w="1169"/>
        <w:gridCol w:w="1148"/>
      </w:tblGrid>
      <w:tr>
        <w:trPr>
          <w:trHeight w:val="30" w:hRule="atLeast"/>
        </w:trPr>
        <w:tc>
          <w:tcPr>
            <w:tcW w:w="3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результата</w:t>
            </w:r>
          </w:p>
        </w:tc>
        <w:tc>
          <w:tcPr>
            <w:tcW w:w="1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 за достижение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r>
      <w:tr>
        <w:trPr>
          <w:trHeight w:val="1485" w:hRule="atLeast"/>
        </w:trPr>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Доведение количества торгового флота до 11 единиц</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«НМСК «Казмортрансфлот»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70" w:hRule="atLeast"/>
        </w:trPr>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танкеров</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«НМСК «Казмортрансфлот»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410" w:hRule="atLeast"/>
        </w:trPr>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сухогрузных судов</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«НМСК «Казмортрансфлот»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740" w:hRule="atLeast"/>
        </w:trPr>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и модернизация государственного технического речного флота</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020" w:hRule="atLeast"/>
        </w:trPr>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и модернизация речных шлюзов</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      Задача: оптимизация транспортного контроля и развитие автотранспортной сферы путем автоматизации и информатизации процессов, а также техническое регулирование в сфере автомобильного транспорта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1"/>
        <w:gridCol w:w="2105"/>
        <w:gridCol w:w="1763"/>
        <w:gridCol w:w="1172"/>
        <w:gridCol w:w="1000"/>
        <w:gridCol w:w="1172"/>
        <w:gridCol w:w="1172"/>
        <w:gridCol w:w="1345"/>
      </w:tblGrid>
      <w:tr>
        <w:trPr>
          <w:trHeight w:val="30" w:hRule="atLeast"/>
        </w:trPr>
        <w:tc>
          <w:tcPr>
            <w:tcW w:w="3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результата</w:t>
            </w:r>
          </w:p>
        </w:tc>
        <w:tc>
          <w:tcPr>
            <w:tcW w:w="2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 за достижение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4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«Информационно-аналитической системы транспортной базы данных и мониторинга динамики безопасности перевозок»</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автоматизированных государственных услуг</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Автоматизация процесса осуществления транспортного контроля (количество пунктов автоматизированной системы взвешивания)</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цифровыми тахографами 650 автотранспортных средств на международных перевозках к 2015 году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Внедрение экологических стандартов, </w:t>
            </w:r>
          </w:p>
        </w:tc>
        <w:tc>
          <w:tcPr>
            <w:tcW w:w="2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w:t>
            </w:r>
          </w:p>
        </w:tc>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экологический этап-3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экологический этап-4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                                                                  »;</w:t>
      </w:r>
    </w:p>
    <w:bookmarkStart w:name="z24" w:id="5"/>
    <w:p>
      <w:pPr>
        <w:spacing w:after="0"/>
        <w:ind w:left="0"/>
        <w:jc w:val="both"/>
      </w:pPr>
      <w:r>
        <w:rPr>
          <w:rFonts w:ascii="Times New Roman"/>
          <w:b w:val="false"/>
          <w:i w:val="false"/>
          <w:color w:val="000000"/>
          <w:sz w:val="28"/>
        </w:rPr>
        <w:t>
      в </w:t>
      </w:r>
      <w:r>
        <w:rPr>
          <w:rFonts w:ascii="Times New Roman"/>
          <w:b w:val="false"/>
          <w:i w:val="false"/>
          <w:color w:val="000000"/>
          <w:sz w:val="28"/>
        </w:rPr>
        <w:t>разделе 5</w:t>
      </w:r>
      <w:r>
        <w:rPr>
          <w:rFonts w:ascii="Times New Roman"/>
          <w:b w:val="false"/>
          <w:i w:val="false"/>
          <w:color w:val="000000"/>
          <w:sz w:val="28"/>
        </w:rPr>
        <w:t xml:space="preserve"> «Этапы реализации Программы»:</w:t>
      </w:r>
      <w:r>
        <w:br/>
      </w:r>
      <w:r>
        <w:rPr>
          <w:rFonts w:ascii="Times New Roman"/>
          <w:b w:val="false"/>
          <w:i w:val="false"/>
          <w:color w:val="000000"/>
          <w:sz w:val="28"/>
        </w:rPr>
        <w:t>
</w:t>
      </w:r>
      <w:r>
        <w:rPr>
          <w:rFonts w:ascii="Times New Roman"/>
          <w:b w:val="false"/>
          <w:i w:val="false"/>
          <w:color w:val="000000"/>
          <w:sz w:val="28"/>
        </w:rPr>
        <w:t>
      в подразделе 5.1 «Развитие железнодорожной отрасли»:</w:t>
      </w:r>
      <w:r>
        <w:br/>
      </w:r>
      <w:r>
        <w:rPr>
          <w:rFonts w:ascii="Times New Roman"/>
          <w:b w:val="false"/>
          <w:i w:val="false"/>
          <w:color w:val="000000"/>
          <w:sz w:val="28"/>
        </w:rPr>
        <w:t>
</w:t>
      </w:r>
      <w:r>
        <w:rPr>
          <w:rFonts w:ascii="Times New Roman"/>
          <w:b w:val="false"/>
          <w:i w:val="false"/>
          <w:color w:val="000000"/>
          <w:sz w:val="28"/>
        </w:rPr>
        <w:t>
      в главе «Формирование оптимальной системы функционирования железнодорожной отрасли»: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рисунок 4</w:t>
      </w:r>
      <w:r>
        <w:rPr>
          <w:rFonts w:ascii="Times New Roman"/>
          <w:b w:val="false"/>
          <w:i w:val="false"/>
          <w:color w:val="000000"/>
          <w:sz w:val="28"/>
        </w:rPr>
        <w:t xml:space="preserve"> «Целевая модель отрасли» изложить в следующей редакции:</w:t>
      </w:r>
    </w:p>
    <w:bookmarkEnd w:id="5"/>
    <w:p>
      <w:pPr>
        <w:spacing w:after="0"/>
        <w:ind w:left="0"/>
        <w:jc w:val="both"/>
      </w:pPr>
      <w:r>
        <w:rPr>
          <w:rFonts w:ascii="Times New Roman"/>
          <w:b w:val="false"/>
          <w:i w:val="false"/>
          <w:color w:val="000000"/>
          <w:sz w:val="28"/>
        </w:rPr>
        <w:t>«</w:t>
      </w:r>
    </w:p>
    <w:p>
      <w:pPr>
        <w:spacing w:after="0"/>
        <w:ind w:left="0"/>
        <w:jc w:val="both"/>
      </w:pPr>
      <w:r>
        <w:drawing>
          <wp:inline distT="0" distB="0" distL="0" distR="0">
            <wp:extent cx="96901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690100" cy="6832600"/>
                    </a:xfrm>
                    <a:prstGeom prst="rect">
                      <a:avLst/>
                    </a:prstGeom>
                  </pic:spPr>
                </pic:pic>
              </a:graphicData>
            </a:graphic>
          </wp:inline>
        </w:drawing>
      </w:r>
    </w:p>
    <w:p>
      <w:pPr>
        <w:spacing w:after="0"/>
        <w:ind w:left="0"/>
        <w:jc w:val="both"/>
      </w:pPr>
      <w:r>
        <w:rPr>
          <w:rFonts w:ascii="Times New Roman"/>
          <w:b w:val="false"/>
          <w:i w:val="false"/>
          <w:color w:val="000000"/>
          <w:sz w:val="28"/>
        </w:rPr>
        <w:t>                                                                  »;</w:t>
      </w:r>
    </w:p>
    <w:bookmarkStart w:name="z28" w:id="6"/>
    <w:p>
      <w:pPr>
        <w:spacing w:after="0"/>
        <w:ind w:left="0"/>
        <w:jc w:val="both"/>
      </w:pPr>
      <w:r>
        <w:rPr>
          <w:rFonts w:ascii="Times New Roman"/>
          <w:b w:val="false"/>
          <w:i w:val="false"/>
          <w:color w:val="000000"/>
          <w:sz w:val="28"/>
        </w:rPr>
        <w:t>
      в </w:t>
      </w:r>
      <w:r>
        <w:rPr>
          <w:rFonts w:ascii="Times New Roman"/>
          <w:b w:val="false"/>
          <w:i w:val="false"/>
          <w:color w:val="000000"/>
          <w:sz w:val="28"/>
        </w:rPr>
        <w:t>главе</w:t>
      </w:r>
      <w:r>
        <w:rPr>
          <w:rFonts w:ascii="Times New Roman"/>
          <w:b w:val="false"/>
          <w:i w:val="false"/>
          <w:color w:val="000000"/>
          <w:sz w:val="28"/>
        </w:rPr>
        <w:t xml:space="preserve"> «Целевая структура основных видов деятельности (сегментов отрасли) и АО «НК «КТЖ»:</w:t>
      </w:r>
      <w:r>
        <w:br/>
      </w:r>
      <w:r>
        <w:rPr>
          <w:rFonts w:ascii="Times New Roman"/>
          <w:b w:val="false"/>
          <w:i w:val="false"/>
          <w:color w:val="000000"/>
          <w:sz w:val="28"/>
        </w:rPr>
        <w:t>
</w:t>
      </w:r>
      <w:r>
        <w:rPr>
          <w:rFonts w:ascii="Times New Roman"/>
          <w:b w:val="false"/>
          <w:i w:val="false"/>
          <w:color w:val="000000"/>
          <w:sz w:val="28"/>
        </w:rPr>
        <w:t>
      части вторую и третью исключить;</w:t>
      </w:r>
      <w:r>
        <w:br/>
      </w:r>
      <w:r>
        <w:rPr>
          <w:rFonts w:ascii="Times New Roman"/>
          <w:b w:val="false"/>
          <w:i w:val="false"/>
          <w:color w:val="000000"/>
          <w:sz w:val="28"/>
        </w:rPr>
        <w:t>
</w:t>
      </w:r>
      <w:r>
        <w:rPr>
          <w:rFonts w:ascii="Times New Roman"/>
          <w:b w:val="false"/>
          <w:i w:val="false"/>
          <w:color w:val="000000"/>
          <w:sz w:val="28"/>
        </w:rPr>
        <w:t>
      часть шестую изложить в следующей редакции:</w:t>
      </w:r>
      <w:r>
        <w:br/>
      </w:r>
      <w:r>
        <w:rPr>
          <w:rFonts w:ascii="Times New Roman"/>
          <w:b w:val="false"/>
          <w:i w:val="false"/>
          <w:color w:val="000000"/>
          <w:sz w:val="28"/>
        </w:rPr>
        <w:t>
      «На базе активов АО «НК «КТЖ» будет создано АО «КТЖ – Инфраструктура», которое будет являться оператором МЖС и оказывать услуги Национальным и независимым перевозчикам на равных условиях.»;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рисунок 5</w:t>
      </w:r>
      <w:r>
        <w:rPr>
          <w:rFonts w:ascii="Times New Roman"/>
          <w:b w:val="false"/>
          <w:i w:val="false"/>
          <w:color w:val="000000"/>
          <w:sz w:val="28"/>
        </w:rPr>
        <w:t xml:space="preserve"> «Целевая структура холдинга АО «НК «КТЖ» изложить в следующей редакции:</w:t>
      </w:r>
    </w:p>
    <w:bookmarkEnd w:id="6"/>
    <w:p>
      <w:pPr>
        <w:spacing w:after="0"/>
        <w:ind w:left="0"/>
        <w:jc w:val="both"/>
      </w:pPr>
      <w:r>
        <w:rPr>
          <w:rFonts w:ascii="Times New Roman"/>
          <w:b w:val="false"/>
          <w:i w:val="false"/>
          <w:color w:val="000000"/>
          <w:sz w:val="28"/>
        </w:rPr>
        <w:t>«</w:t>
      </w:r>
      <w:r>
        <w:drawing>
          <wp:inline distT="0" distB="0" distL="0" distR="0">
            <wp:extent cx="91567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156700" cy="6057900"/>
                    </a:xfrm>
                    <a:prstGeom prst="rect">
                      <a:avLst/>
                    </a:prstGeom>
                  </pic:spPr>
                </pic:pic>
              </a:graphicData>
            </a:graphic>
          </wp:inline>
        </w:drawing>
      </w:r>
    </w:p>
    <w:p>
      <w:pPr>
        <w:spacing w:after="0"/>
        <w:ind w:left="0"/>
        <w:jc w:val="both"/>
      </w:pPr>
      <w:r>
        <w:rPr>
          <w:rFonts w:ascii="Times New Roman"/>
          <w:b w:val="false"/>
          <w:i w:val="false"/>
          <w:color w:val="000000"/>
          <w:sz w:val="28"/>
        </w:rPr>
        <w:t>                                                                   »;</w:t>
      </w:r>
    </w:p>
    <w:bookmarkStart w:name="z32" w:id="7"/>
    <w:p>
      <w:pPr>
        <w:spacing w:after="0"/>
        <w:ind w:left="0"/>
        <w:jc w:val="both"/>
      </w:pPr>
      <w:r>
        <w:rPr>
          <w:rFonts w:ascii="Times New Roman"/>
          <w:b w:val="false"/>
          <w:i w:val="false"/>
          <w:color w:val="000000"/>
          <w:sz w:val="28"/>
        </w:rPr>
        <w:t>
      в </w:t>
      </w:r>
      <w:r>
        <w:rPr>
          <w:rFonts w:ascii="Times New Roman"/>
          <w:b w:val="false"/>
          <w:i w:val="false"/>
          <w:color w:val="000000"/>
          <w:sz w:val="28"/>
        </w:rPr>
        <w:t>главе</w:t>
      </w:r>
      <w:r>
        <w:rPr>
          <w:rFonts w:ascii="Times New Roman"/>
          <w:b w:val="false"/>
          <w:i w:val="false"/>
          <w:color w:val="000000"/>
          <w:sz w:val="28"/>
        </w:rPr>
        <w:t xml:space="preserve"> «Распределение функций»:</w:t>
      </w:r>
      <w:r>
        <w:br/>
      </w:r>
      <w:r>
        <w:rPr>
          <w:rFonts w:ascii="Times New Roman"/>
          <w:b w:val="false"/>
          <w:i w:val="false"/>
          <w:color w:val="000000"/>
          <w:sz w:val="28"/>
        </w:rPr>
        <w:t>
</w:t>
      </w:r>
      <w:r>
        <w:rPr>
          <w:rFonts w:ascii="Times New Roman"/>
          <w:b w:val="false"/>
          <w:i w:val="false"/>
          <w:color w:val="000000"/>
          <w:sz w:val="28"/>
        </w:rPr>
        <w:t>
      подпункт 4) части третьей изложить в следующей редакции:</w:t>
      </w:r>
      <w:r>
        <w:br/>
      </w:r>
      <w:r>
        <w:rPr>
          <w:rFonts w:ascii="Times New Roman"/>
          <w:b w:val="false"/>
          <w:i w:val="false"/>
          <w:color w:val="000000"/>
          <w:sz w:val="28"/>
        </w:rPr>
        <w:t>
      «4) в рамках перевозочного процесса – оформление и таксировка услуг по перевозке и расчеты с клиентами, прием-передача грузов и вагонов, подготовка вагонов под погрузку; выполнение маневровых работ по формированию/расформированию поездов, прицепке/отцепке вагонов, перемещению вагонов (составов) между парками станции, подаче и уборке вагонов под погрузку и выгрузку; обработка перевозочных документов и составление необходимой документации для формирования/расформирования составов, контроль технического состояния (технический осмотр) и техническое обслуживание (безотцепочный ремонт) вагонов.»;</w:t>
      </w:r>
      <w:r>
        <w:br/>
      </w:r>
      <w:r>
        <w:rPr>
          <w:rFonts w:ascii="Times New Roman"/>
          <w:b w:val="false"/>
          <w:i w:val="false"/>
          <w:color w:val="000000"/>
          <w:sz w:val="28"/>
        </w:rPr>
        <w:t>
</w:t>
      </w:r>
      <w:r>
        <w:rPr>
          <w:rFonts w:ascii="Times New Roman"/>
          <w:b w:val="false"/>
          <w:i w:val="false"/>
          <w:color w:val="000000"/>
          <w:sz w:val="28"/>
        </w:rPr>
        <w:t>
      часть четвертую изложить в следующей редакции:</w:t>
      </w:r>
      <w:r>
        <w:br/>
      </w:r>
      <w:r>
        <w:rPr>
          <w:rFonts w:ascii="Times New Roman"/>
          <w:b w:val="false"/>
          <w:i w:val="false"/>
          <w:color w:val="000000"/>
          <w:sz w:val="28"/>
        </w:rPr>
        <w:t>
      «Основными функциями пассажирских перевозчиков являются планирование пассажирских перевозок и разработка предложений для включения в сводный график движения поездов оператора МЖС, разработка графиков оборота своих локомотивов и локомотивных бригад, диспетчерское регулирование вагонного и локомотивного парка, организация продажи билетов, посадки и высадки пассажиров, экипировка и техническое обслуживание вагонов на станциях формирования и промежуточных, подача заявок на маневровый локомотив для формирования/расформирования составов, на подачу/уборку, прицепку/отцепку вагонов и перемещение составов между путевыми парками, экипировка, контроль технического состояния (технический осмотр) и техническое обслуживание (безотцепочный ремонт) вагонов, организация обслуживания пассажиров в поездах и на вокзалах.»;</w:t>
      </w:r>
      <w:r>
        <w:br/>
      </w:r>
      <w:r>
        <w:rPr>
          <w:rFonts w:ascii="Times New Roman"/>
          <w:b w:val="false"/>
          <w:i w:val="false"/>
          <w:color w:val="000000"/>
          <w:sz w:val="28"/>
        </w:rPr>
        <w:t>
</w:t>
      </w:r>
      <w:r>
        <w:rPr>
          <w:rFonts w:ascii="Times New Roman"/>
          <w:b w:val="false"/>
          <w:i w:val="false"/>
          <w:color w:val="000000"/>
          <w:sz w:val="28"/>
        </w:rPr>
        <w:t>
      подпункт 3) части пятой изложить в следующей редакции:</w:t>
      </w:r>
      <w:r>
        <w:br/>
      </w:r>
      <w:r>
        <w:rPr>
          <w:rFonts w:ascii="Times New Roman"/>
          <w:b w:val="false"/>
          <w:i w:val="false"/>
          <w:color w:val="000000"/>
          <w:sz w:val="28"/>
        </w:rPr>
        <w:t>
      «3) в рамках перевозочного процесса:</w:t>
      </w:r>
      <w:r>
        <w:br/>
      </w:r>
      <w:r>
        <w:rPr>
          <w:rFonts w:ascii="Times New Roman"/>
          <w:b w:val="false"/>
          <w:i w:val="false"/>
          <w:color w:val="000000"/>
          <w:sz w:val="28"/>
        </w:rPr>
        <w:t>
      оформление и таксировка услуг магистральной железнодорожной сети и расчеты с перевозчиками;</w:t>
      </w:r>
      <w:r>
        <w:br/>
      </w:r>
      <w:r>
        <w:rPr>
          <w:rFonts w:ascii="Times New Roman"/>
          <w:b w:val="false"/>
          <w:i w:val="false"/>
          <w:color w:val="000000"/>
          <w:sz w:val="28"/>
        </w:rPr>
        <w:t>
      содержание и обслуживание вокзалов, перронов и платформ;</w:t>
      </w:r>
      <w:r>
        <w:br/>
      </w:r>
      <w:r>
        <w:rPr>
          <w:rFonts w:ascii="Times New Roman"/>
          <w:b w:val="false"/>
          <w:i w:val="false"/>
          <w:color w:val="000000"/>
          <w:sz w:val="28"/>
        </w:rPr>
        <w:t>
      содержание и обслуживание магистральных и станционных путей, объектов и оборудования сигнализации и связи, объектов электроснабжения в соответствии с техническими и технологическими нормами, эксплуатация и содержание пожарно-восстановительных поездов;</w:t>
      </w:r>
      <w:r>
        <w:br/>
      </w:r>
      <w:r>
        <w:rPr>
          <w:rFonts w:ascii="Times New Roman"/>
          <w:b w:val="false"/>
          <w:i w:val="false"/>
          <w:color w:val="000000"/>
          <w:sz w:val="28"/>
        </w:rPr>
        <w:t>
      контроль автоматическими средствами технических неисправностей и выявление коммерческих браков подвижного состава в пути следования, угрожающих безопасности движения;</w:t>
      </w:r>
      <w:r>
        <w:br/>
      </w:r>
      <w:r>
        <w:rPr>
          <w:rFonts w:ascii="Times New Roman"/>
          <w:b w:val="false"/>
          <w:i w:val="false"/>
          <w:color w:val="000000"/>
          <w:sz w:val="28"/>
        </w:rPr>
        <w:t>
      предоставление станционных путей для стоянки вагонов, не связанной с выполнением операций перевозочного процесса, выполняемое не в ущерб основной перевозочной деятельности;</w:t>
      </w:r>
      <w:r>
        <w:br/>
      </w:r>
      <w:r>
        <w:rPr>
          <w:rFonts w:ascii="Times New Roman"/>
          <w:b w:val="false"/>
          <w:i w:val="false"/>
          <w:color w:val="000000"/>
          <w:sz w:val="28"/>
        </w:rPr>
        <w:t>
      эксплуатация и содержание программно-аппаратного комплекса информационной системы железнодорожного транспорта.»;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главе</w:t>
      </w:r>
      <w:r>
        <w:rPr>
          <w:rFonts w:ascii="Times New Roman"/>
          <w:b w:val="false"/>
          <w:i w:val="false"/>
          <w:color w:val="000000"/>
          <w:sz w:val="28"/>
        </w:rPr>
        <w:t xml:space="preserve"> «Распределение активов»:</w:t>
      </w:r>
      <w:r>
        <w:br/>
      </w:r>
      <w:r>
        <w:rPr>
          <w:rFonts w:ascii="Times New Roman"/>
          <w:b w:val="false"/>
          <w:i w:val="false"/>
          <w:color w:val="000000"/>
          <w:sz w:val="28"/>
        </w:rPr>
        <w:t>
</w:t>
      </w:r>
      <w:r>
        <w:rPr>
          <w:rFonts w:ascii="Times New Roman"/>
          <w:b w:val="false"/>
          <w:i w:val="false"/>
          <w:color w:val="000000"/>
          <w:sz w:val="28"/>
        </w:rPr>
        <w:t>
      подпункт 14) части первой исключить;</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«Производственные активы, передаваемые в собственность Национального грузового перевозчика для осуществления его функций, включают:</w:t>
      </w:r>
      <w:r>
        <w:br/>
      </w:r>
      <w:r>
        <w:rPr>
          <w:rFonts w:ascii="Times New Roman"/>
          <w:b w:val="false"/>
          <w:i w:val="false"/>
          <w:color w:val="000000"/>
          <w:sz w:val="28"/>
        </w:rPr>
        <w:t>
      магистральные грузовые и маневровые локомотивы;</w:t>
      </w:r>
      <w:r>
        <w:br/>
      </w:r>
      <w:r>
        <w:rPr>
          <w:rFonts w:ascii="Times New Roman"/>
          <w:b w:val="false"/>
          <w:i w:val="false"/>
          <w:color w:val="000000"/>
          <w:sz w:val="28"/>
        </w:rPr>
        <w:t>
      грузовые вагоны;</w:t>
      </w:r>
      <w:r>
        <w:br/>
      </w:r>
      <w:r>
        <w:rPr>
          <w:rFonts w:ascii="Times New Roman"/>
          <w:b w:val="false"/>
          <w:i w:val="false"/>
          <w:color w:val="000000"/>
          <w:sz w:val="28"/>
        </w:rPr>
        <w:t>
      пункты подготовки вагонов и промывочно-пропарочные станции;</w:t>
      </w:r>
      <w:r>
        <w:br/>
      </w:r>
      <w:r>
        <w:rPr>
          <w:rFonts w:ascii="Times New Roman"/>
          <w:b w:val="false"/>
          <w:i w:val="false"/>
          <w:color w:val="000000"/>
          <w:sz w:val="28"/>
        </w:rPr>
        <w:t>
      пункты технического и коммерческого обслуживания;</w:t>
      </w:r>
      <w:r>
        <w:br/>
      </w:r>
      <w:r>
        <w:rPr>
          <w:rFonts w:ascii="Times New Roman"/>
          <w:b w:val="false"/>
          <w:i w:val="false"/>
          <w:color w:val="000000"/>
          <w:sz w:val="28"/>
        </w:rPr>
        <w:t>
      пункты текущего отцепочного ремонта;</w:t>
      </w:r>
      <w:r>
        <w:br/>
      </w:r>
      <w:r>
        <w:rPr>
          <w:rFonts w:ascii="Times New Roman"/>
          <w:b w:val="false"/>
          <w:i w:val="false"/>
          <w:color w:val="000000"/>
          <w:sz w:val="28"/>
        </w:rPr>
        <w:t>
      часть вагоноремонтных депо;</w:t>
      </w:r>
      <w:r>
        <w:br/>
      </w:r>
      <w:r>
        <w:rPr>
          <w:rFonts w:ascii="Times New Roman"/>
          <w:b w:val="false"/>
          <w:i w:val="false"/>
          <w:color w:val="000000"/>
          <w:sz w:val="28"/>
        </w:rPr>
        <w:t>
      часть подъездных путей;</w:t>
      </w:r>
      <w:r>
        <w:br/>
      </w:r>
      <w:r>
        <w:rPr>
          <w:rFonts w:ascii="Times New Roman"/>
          <w:b w:val="false"/>
          <w:i w:val="false"/>
          <w:color w:val="000000"/>
          <w:sz w:val="28"/>
        </w:rPr>
        <w:t>
      машины и оборудование погрузки/разгрузки;</w:t>
      </w:r>
      <w:r>
        <w:br/>
      </w:r>
      <w:r>
        <w:rPr>
          <w:rFonts w:ascii="Times New Roman"/>
          <w:b w:val="false"/>
          <w:i w:val="false"/>
          <w:color w:val="000000"/>
          <w:sz w:val="28"/>
        </w:rPr>
        <w:t>
      программно-технические средства (автоматизированное рабочее место товарного кассира, автоматизированное рабочее место приемосдатчика);</w:t>
      </w:r>
      <w:r>
        <w:br/>
      </w:r>
      <w:r>
        <w:rPr>
          <w:rFonts w:ascii="Times New Roman"/>
          <w:b w:val="false"/>
          <w:i w:val="false"/>
          <w:color w:val="000000"/>
          <w:sz w:val="28"/>
        </w:rPr>
        <w:t>
      административные здания, автотранспорт и офисное оборудование.»;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главе</w:t>
      </w:r>
      <w:r>
        <w:rPr>
          <w:rFonts w:ascii="Times New Roman"/>
          <w:b w:val="false"/>
          <w:i w:val="false"/>
          <w:color w:val="000000"/>
          <w:sz w:val="28"/>
        </w:rPr>
        <w:t xml:space="preserve"> «Реализация инфраструктурных проектов»:</w:t>
      </w:r>
      <w:r>
        <w:br/>
      </w:r>
      <w:r>
        <w:rPr>
          <w:rFonts w:ascii="Times New Roman"/>
          <w:b w:val="false"/>
          <w:i w:val="false"/>
          <w:color w:val="000000"/>
          <w:sz w:val="28"/>
        </w:rPr>
        <w:t>
</w:t>
      </w:r>
      <w:r>
        <w:rPr>
          <w:rFonts w:ascii="Times New Roman"/>
          <w:b w:val="false"/>
          <w:i w:val="false"/>
          <w:color w:val="000000"/>
          <w:sz w:val="28"/>
        </w:rPr>
        <w:t>
      дополнить частями шестой, седьмой, восьмой и девятой следующего содержания:</w:t>
      </w:r>
      <w:r>
        <w:br/>
      </w:r>
      <w:r>
        <w:rPr>
          <w:rFonts w:ascii="Times New Roman"/>
          <w:b w:val="false"/>
          <w:i w:val="false"/>
          <w:color w:val="000000"/>
          <w:sz w:val="28"/>
        </w:rPr>
        <w:t>
      «Строительство железнодорожной линии «Жезказган – Бейнеу» (протяженностью 988 км) обеспечит прямое железнодорожное сообщение между центральным и западным регионами Казахстана.</w:t>
      </w:r>
      <w:r>
        <w:br/>
      </w:r>
      <w:r>
        <w:rPr>
          <w:rFonts w:ascii="Times New Roman"/>
          <w:b w:val="false"/>
          <w:i w:val="false"/>
          <w:color w:val="000000"/>
          <w:sz w:val="28"/>
        </w:rPr>
        <w:t>
      Стоимость строительства согласно заключению Государственной экспертизы составляет 561 186 млн. тенге.</w:t>
      </w:r>
      <w:r>
        <w:br/>
      </w:r>
      <w:r>
        <w:rPr>
          <w:rFonts w:ascii="Times New Roman"/>
          <w:b w:val="false"/>
          <w:i w:val="false"/>
          <w:color w:val="000000"/>
          <w:sz w:val="28"/>
        </w:rPr>
        <w:t>
      В целях обеспечения транспортного обслуживания Шубаркольского угольного месторождения и примыкающих к нему рудных месторождений с 2012 года начнется строительство железнодорожной линии «Аркалык – Шубарколь» (протяженностью 214 км).</w:t>
      </w:r>
      <w:r>
        <w:br/>
      </w:r>
      <w:r>
        <w:rPr>
          <w:rFonts w:ascii="Times New Roman"/>
          <w:b w:val="false"/>
          <w:i w:val="false"/>
          <w:color w:val="000000"/>
          <w:sz w:val="28"/>
        </w:rPr>
        <w:t>
      Стоимость строительства согласно заключению Государственной экспертизы составляет 133 214 млн. тенге.»;</w:t>
      </w:r>
      <w:r>
        <w:br/>
      </w:r>
      <w:r>
        <w:rPr>
          <w:rFonts w:ascii="Times New Roman"/>
          <w:b w:val="false"/>
          <w:i w:val="false"/>
          <w:color w:val="000000"/>
          <w:sz w:val="28"/>
        </w:rPr>
        <w:t>
</w:t>
      </w:r>
      <w:r>
        <w:rPr>
          <w:rFonts w:ascii="Times New Roman"/>
          <w:b w:val="false"/>
          <w:i w:val="false"/>
          <w:color w:val="000000"/>
          <w:sz w:val="28"/>
        </w:rPr>
        <w:t>
      часть шестую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главу</w:t>
      </w:r>
      <w:r>
        <w:rPr>
          <w:rFonts w:ascii="Times New Roman"/>
          <w:b w:val="false"/>
          <w:i w:val="false"/>
          <w:color w:val="000000"/>
          <w:sz w:val="28"/>
        </w:rPr>
        <w:t xml:space="preserve"> «Обновление и модернизация основных средств производства отрасли» изложить в следующей редакции:</w:t>
      </w:r>
      <w:r>
        <w:br/>
      </w:r>
      <w:r>
        <w:rPr>
          <w:rFonts w:ascii="Times New Roman"/>
          <w:b w:val="false"/>
          <w:i w:val="false"/>
          <w:color w:val="000000"/>
          <w:sz w:val="28"/>
        </w:rPr>
        <w:t>
      «Обновление и модернизация основных средств производства отрасли</w:t>
      </w:r>
      <w:r>
        <w:br/>
      </w:r>
      <w:r>
        <w:rPr>
          <w:rFonts w:ascii="Times New Roman"/>
          <w:b w:val="false"/>
          <w:i w:val="false"/>
          <w:color w:val="000000"/>
          <w:sz w:val="28"/>
        </w:rPr>
        <w:t>
      За период 2010 – 2014 годы за счет собственных средств АО «НК «КТЖ» планируются приобретение порядка 28300* грузовых вагонов, а также осуществление капитального ремонта свыше 6400* вагонов.</w:t>
      </w:r>
      <w:r>
        <w:br/>
      </w:r>
      <w:r>
        <w:rPr>
          <w:rFonts w:ascii="Times New Roman"/>
          <w:b w:val="false"/>
          <w:i w:val="false"/>
          <w:color w:val="000000"/>
          <w:sz w:val="28"/>
        </w:rPr>
        <w:t>
      В период с 2010 по 2014 годы за счет бюджетных средств (на кредитной основе) и собственных средств АО «Пассажирские перевозки» планируется приобретение 420 пассажирских вагонов «Тальго»*, за счет собственных средств АО «НК «КТЖ» и АО «Пассажирские перевозки» свыше 270 пассажирских вагонов (в том числе 12 вагонов электропоездов и 20 вагонов дизель-рельсового состава).</w:t>
      </w:r>
      <w:r>
        <w:br/>
      </w:r>
      <w:r>
        <w:rPr>
          <w:rFonts w:ascii="Times New Roman"/>
          <w:b w:val="false"/>
          <w:i w:val="false"/>
          <w:color w:val="000000"/>
          <w:sz w:val="28"/>
        </w:rPr>
        <w:t>
      За указанный период за счет собственных и заемных средств планируются приобретение свыше 470* локомотивов в пассажирском и грузовом движении, а также осуществление капитального ремонта свыше 260* тепловозов и электровозов.</w:t>
      </w:r>
      <w:r>
        <w:br/>
      </w:r>
      <w:r>
        <w:rPr>
          <w:rFonts w:ascii="Times New Roman"/>
          <w:b w:val="false"/>
          <w:i w:val="false"/>
          <w:color w:val="000000"/>
          <w:sz w:val="28"/>
        </w:rPr>
        <w:t>
      В рамках модернизации инфраструктуры будут осуществлены мероприятия по развитию систем телекоммуникаций железнодорожного транспорта и внедрения на ее основе инновационных технологий организации и управления перевозочным процессом.</w:t>
      </w:r>
      <w:r>
        <w:br/>
      </w:r>
      <w:r>
        <w:rPr>
          <w:rFonts w:ascii="Times New Roman"/>
          <w:b w:val="false"/>
          <w:i w:val="false"/>
          <w:color w:val="000000"/>
          <w:sz w:val="28"/>
        </w:rPr>
        <w:t>
      С учетом накопленной протяженности пути с пропущенным нормативным тоннажем до 2015 года необходимо осуществить модернизацию и обновление 3192* километров пути. Также необходимо осуществить реконструкцию объектов искусственных сооружений, средств защиты пути, средств диагностики, систем диспетчерской централизации и объектов электроснабжения с учетом динамики выбытия по сроку службы основных средств для обеспечения прогнозных объемов перевозок.</w:t>
      </w:r>
      <w:r>
        <w:br/>
      </w:r>
      <w:r>
        <w:rPr>
          <w:rFonts w:ascii="Times New Roman"/>
          <w:b w:val="false"/>
          <w:i w:val="false"/>
          <w:color w:val="000000"/>
          <w:sz w:val="28"/>
        </w:rPr>
        <w:t>
      Возможные источники финансирования: за счет средств республиканского и местных бюджетов; собственные и заемные средства группы компаний АО «НК «КТЖ» с учетом ежегодного повышения тарифов (до 2015 года) и последующей индексацией на уровень инфляции и поэтапного перехода к 100 % субсидированию пассажирских перевозок по социально значимым сообщениям; частные инвестиции.</w:t>
      </w:r>
      <w:r>
        <w:br/>
      </w:r>
      <w:r>
        <w:rPr>
          <w:rFonts w:ascii="Times New Roman"/>
          <w:b w:val="false"/>
          <w:i w:val="false"/>
          <w:color w:val="000000"/>
          <w:sz w:val="28"/>
        </w:rPr>
        <w:t>
      Объемы финансирования из республиканского и местных бюджетов будут ежегодно уточняться при формировании и уточнении бюджетов соответствующего года в установленном порядке.</w:t>
      </w:r>
      <w:r>
        <w:br/>
      </w:r>
      <w:r>
        <w:rPr>
          <w:rFonts w:ascii="Times New Roman"/>
          <w:b w:val="false"/>
          <w:i w:val="false"/>
          <w:color w:val="000000"/>
          <w:sz w:val="28"/>
        </w:rPr>
        <w:t>
      При этом возможны изменения источников и объемов финансирования инвестиционных проектов железнодорожной отрасли, исходя из возможности республиканского бюджета и в соответствии с корректировкой Плана развития АО «НК «КТЖ» на среднесрочный период.</w:t>
      </w:r>
      <w:r>
        <w:br/>
      </w:r>
      <w:r>
        <w:rPr>
          <w:rFonts w:ascii="Times New Roman"/>
          <w:b w:val="false"/>
          <w:i w:val="false"/>
          <w:color w:val="000000"/>
          <w:sz w:val="28"/>
        </w:rPr>
        <w:t>
      Для обеспечения финансирования инвестиционных потребностей отрасли будут осуществлены:</w:t>
      </w:r>
      <w:r>
        <w:br/>
      </w:r>
      <w:r>
        <w:rPr>
          <w:rFonts w:ascii="Times New Roman"/>
          <w:b w:val="false"/>
          <w:i w:val="false"/>
          <w:color w:val="000000"/>
          <w:sz w:val="28"/>
        </w:rPr>
        <w:t xml:space="preserve">
      1) повышение тарифов в 2010 году на 17,6%, с 2011 по 2014 годы на 15 % ежегодно с последующей корректировкой на уровень инфляции; </w:t>
      </w:r>
      <w:r>
        <w:br/>
      </w:r>
      <w:r>
        <w:rPr>
          <w:rFonts w:ascii="Times New Roman"/>
          <w:b w:val="false"/>
          <w:i w:val="false"/>
          <w:color w:val="000000"/>
          <w:sz w:val="28"/>
        </w:rPr>
        <w:t>
      2) обновление пассажирского подвижного состава за счет средств государственного бюджета;</w:t>
      </w:r>
      <w:r>
        <w:br/>
      </w:r>
      <w:r>
        <w:rPr>
          <w:rFonts w:ascii="Times New Roman"/>
          <w:b w:val="false"/>
          <w:i w:val="false"/>
          <w:color w:val="000000"/>
          <w:sz w:val="28"/>
        </w:rPr>
        <w:t>
      3) дерегулирование тарифов по вагонной составляющей в 2011 году и перевозочной деятельности с 2014 года;</w:t>
      </w:r>
      <w:r>
        <w:br/>
      </w:r>
      <w:r>
        <w:rPr>
          <w:rFonts w:ascii="Times New Roman"/>
          <w:b w:val="false"/>
          <w:i w:val="false"/>
          <w:color w:val="000000"/>
          <w:sz w:val="28"/>
        </w:rPr>
        <w:t>
      4) 100% субсидирование убытков перевозчика, связанных с осуществлением пассажирских перевозок по социально значимым сообщениям.</w:t>
      </w:r>
      <w:r>
        <w:br/>
      </w:r>
      <w:r>
        <w:rPr>
          <w:rFonts w:ascii="Times New Roman"/>
          <w:b w:val="false"/>
          <w:i w:val="false"/>
          <w:color w:val="000000"/>
          <w:sz w:val="28"/>
        </w:rPr>
        <w:t>
      С целью реализации крупных инфраструктурных проектов в 2011 году группой акционерного общества «Национальная компания «Қазақстан темір жолы» планируется привлечь следующие займы:</w:t>
      </w:r>
      <w:r>
        <w:br/>
      </w:r>
      <w:r>
        <w:rPr>
          <w:rFonts w:ascii="Times New Roman"/>
          <w:b w:val="false"/>
          <w:i w:val="false"/>
          <w:color w:val="000000"/>
          <w:sz w:val="28"/>
        </w:rPr>
        <w:t>
      1) от АО «Самрук-Қазына» на обновление локомотивного и вагонного парков на общую сумму 75 млрд. тенге;</w:t>
      </w:r>
      <w:r>
        <w:br/>
      </w:r>
      <w:r>
        <w:rPr>
          <w:rFonts w:ascii="Times New Roman"/>
          <w:b w:val="false"/>
          <w:i w:val="false"/>
          <w:color w:val="000000"/>
          <w:sz w:val="28"/>
        </w:rPr>
        <w:t xml:space="preserve">
      2) из средств республиканского бюджета через АО «Самрук-Қазына» на обновление парка подвижного состава железнодорожных пассажирских вагонов акционерного общества «Пассажирские перевозки» в сумме 19 млрд. тенге; </w:t>
      </w:r>
      <w:r>
        <w:br/>
      </w:r>
      <w:r>
        <w:rPr>
          <w:rFonts w:ascii="Times New Roman"/>
          <w:b w:val="false"/>
          <w:i w:val="false"/>
          <w:color w:val="000000"/>
          <w:sz w:val="28"/>
        </w:rPr>
        <w:t>
      3) от Европейского Банка Реконструкции и Развития на приобретение подвижного состава АО «Казтемиртранс» в сумме 34 970 065 долл. США (по траншу в долл.США) и 7 215 845 тыс.тенге (по траншу в тенге), а также строительство волоконно-оптической линии связи АО «Транстелеком» в сумме 21,5 млн. долл. США.</w:t>
      </w:r>
      <w:r>
        <w:br/>
      </w:r>
      <w:r>
        <w:rPr>
          <w:rFonts w:ascii="Times New Roman"/>
          <w:b w:val="false"/>
          <w:i w:val="false"/>
          <w:color w:val="000000"/>
          <w:sz w:val="28"/>
        </w:rPr>
        <w:t>
      В целях реализации инвестиционных проектов в 2012 году группа АО «НК «КТЖ» планирует привлечь займы по таким проектам, как «Строительство железнодорожных линий Аркалык – Шубарколь и Жезказган – Бейнеу», «Обновление парка грузовых вагонов», «Обновление локомотивного парка», «Обновление пассажирского парка вагонов», «Реализация АСУ Энергодиспетчерская тяги», «Реконструкция и запуск производства вагонного литья» и др. от международных финансовых институтов, АО «Банк развития Казахстана» и других коммерческих банков.</w:t>
      </w:r>
      <w:r>
        <w:br/>
      </w:r>
      <w:r>
        <w:rPr>
          <w:rFonts w:ascii="Times New Roman"/>
          <w:b w:val="false"/>
          <w:i w:val="false"/>
          <w:color w:val="000000"/>
          <w:sz w:val="28"/>
        </w:rPr>
        <w:t>
      Для финансирования проектов по обновлению локомотивного парка группой АО «НК «КТЖ» в 2011 – 2012 гг. предусмотрена работа по привлечению заемных средств для финансирования таких проектов как «Приобретение 22 пассажирских электровозов производства КНР», «Приобретение 200 грузовых и 95 пассажирских электровозов компании «Alstom Transport» под гарантии SINOSURE и COFACE (экспортно-кредитных агентств КНР и Франции), что позволит привлечь заемные средства на длительные сроки под выгодные процентные ставки. Также, для финансирования проекта «Приобретение локомотивов и комплектов локомотивного оборудования компании «Дженерал Электрик» ведется работа по привлечению прямого займа от Экспортно-Импортного банка США (US ExIm Bank).</w:t>
      </w:r>
      <w:r>
        <w:br/>
      </w:r>
      <w:r>
        <w:rPr>
          <w:rFonts w:ascii="Times New Roman"/>
          <w:b w:val="false"/>
          <w:i w:val="false"/>
          <w:color w:val="000000"/>
          <w:sz w:val="28"/>
        </w:rPr>
        <w:t>
      В целях удовлетворения растущих потребностей экономики в грузовых перевозках, в связи с возникшим острым дефицитом вагонов, необходимостью обновления подвижного состава в 2012 году для финансирования инвестиционного проекта «Обновление парка грузовых вагонов» группой АО «НК «КТЖ» предусмотрен выпуск еврооблигаций на сумму 800 млн. долларов США на внешнем/внутреннем рынке через дочернюю организацию АО «Қазтеміртранс», зарегистрированную в Нидерландах – Kazakhstan Temir Zholy Finance B.V. под гарантию АО «НК «КТЖ» и двух крупнейших дочерних организаций АО «Қазтеміртранс» и АО «Локомотив».</w:t>
      </w:r>
      <w:r>
        <w:br/>
      </w:r>
      <w:r>
        <w:rPr>
          <w:rFonts w:ascii="Times New Roman"/>
          <w:b w:val="false"/>
          <w:i w:val="false"/>
          <w:color w:val="000000"/>
          <w:sz w:val="28"/>
        </w:rPr>
        <w:t>
      Вместе с тем, для рефинансирования 5-летнего займа, привлеченного АО «Қазтеміртранс» от АО «Банк Развития Казахстана», с целью снижения долговой нагрузки по возврату займов в 2017 году, а также финансирования инвестиционной программы и покрытия общекорпоративных нужд АО «Қазтеміртранс», АО «НК «КТЖ» и/или финансирования инвестиционной программы АО «Локомотив» по приобретению новых локомотивов группой планируется дополнительный выпуск еврооблигаций.</w:t>
      </w:r>
      <w:r>
        <w:br/>
      </w:r>
      <w:r>
        <w:rPr>
          <w:rFonts w:ascii="Times New Roman"/>
          <w:b w:val="false"/>
          <w:i w:val="false"/>
          <w:color w:val="000000"/>
          <w:sz w:val="28"/>
        </w:rPr>
        <w:t>
      Кроме вышеизложенного, группой АО «НК «КТЖ» в целях финансирования растущих инвестиционных потребностей возможно привлечение дополнительных заемных средств.</w:t>
      </w:r>
      <w:r>
        <w:br/>
      </w:r>
      <w:r>
        <w:rPr>
          <w:rFonts w:ascii="Times New Roman"/>
          <w:b w:val="false"/>
          <w:i w:val="false"/>
          <w:color w:val="000000"/>
          <w:sz w:val="28"/>
        </w:rPr>
        <w:t>
      С целью согласования новой структуры группы компаний АО «НК «КТЖ» с кредиторами планируется закуп консалтинговых услуг по оптимизации структуры портфеля заимствований группы компаний АО «НК «КТЖ».»;</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главе</w:t>
      </w:r>
      <w:r>
        <w:rPr>
          <w:rFonts w:ascii="Times New Roman"/>
          <w:b w:val="false"/>
          <w:i w:val="false"/>
          <w:color w:val="000000"/>
          <w:sz w:val="28"/>
        </w:rPr>
        <w:t xml:space="preserve"> «Реализация институциональных преобразований в железнодорожной отрасли»:</w:t>
      </w:r>
      <w:r>
        <w:br/>
      </w:r>
      <w:r>
        <w:rPr>
          <w:rFonts w:ascii="Times New Roman"/>
          <w:b w:val="false"/>
          <w:i w:val="false"/>
          <w:color w:val="000000"/>
          <w:sz w:val="28"/>
        </w:rPr>
        <w:t>
</w:t>
      </w:r>
      <w:r>
        <w:rPr>
          <w:rFonts w:ascii="Times New Roman"/>
          <w:b w:val="false"/>
          <w:i w:val="false"/>
          <w:color w:val="000000"/>
          <w:sz w:val="28"/>
        </w:rPr>
        <w:t>
      в части девятой:</w:t>
      </w:r>
      <w:r>
        <w:br/>
      </w:r>
      <w:r>
        <w:rPr>
          <w:rFonts w:ascii="Times New Roman"/>
          <w:b w:val="false"/>
          <w:i w:val="false"/>
          <w:color w:val="000000"/>
          <w:sz w:val="28"/>
        </w:rPr>
        <w:t>
</w:t>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Подъездные пути, принадлежащие АО «НК «КТЖ» и АО «Центр транспортного сервиса», не связанные с деятельностью МЖС, будут реализованы в установленном законодательством порядке. В дальнейшем АО «Центр транспортного сервиса» будет ликвидировано.»;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 При разделении сферы естественной монополии (услуги магистральной железнодорожной сети) и перевозочной деятельности будет создано АО «КТЖ – Инфраструктура» путем реорганизации АО «НК «КТЖ» и передачи АО «КТЖ – Инфраструктура» магистральной инфраструктуры и других активов, необходимых для оказания услуг МЖС.</w:t>
      </w:r>
      <w:r>
        <w:br/>
      </w:r>
      <w:r>
        <w:rPr>
          <w:rFonts w:ascii="Times New Roman"/>
          <w:b w:val="false"/>
          <w:i w:val="false"/>
          <w:color w:val="000000"/>
          <w:sz w:val="28"/>
        </w:rPr>
        <w:t>
      С целью проведения подготовительных мероприятий по созданию АО «КТЖ – Инфраструктура», как владельца и оператора МЖС, и формированию в составе АО «НК «КТЖ» обособленного национального грузового перевозчика будет произведено распределение функций и штата между филиалами АО «НК «КТЖ» – «Дирекция магистральной сети» и «Дирекция перевозочного процесса».</w:t>
      </w:r>
      <w:r>
        <w:br/>
      </w:r>
      <w:r>
        <w:rPr>
          <w:rFonts w:ascii="Times New Roman"/>
          <w:b w:val="false"/>
          <w:i w:val="false"/>
          <w:color w:val="000000"/>
          <w:sz w:val="28"/>
        </w:rPr>
        <w:t xml:space="preserve">
      В целях обеспечения передачи МЖС в уставный капитал АО «КТЖ – Инфраструктура» будут внесены соответствующие поправки в законодательство. </w:t>
      </w:r>
      <w:r>
        <w:br/>
      </w:r>
      <w:r>
        <w:rPr>
          <w:rFonts w:ascii="Times New Roman"/>
          <w:b w:val="false"/>
          <w:i w:val="false"/>
          <w:color w:val="000000"/>
          <w:sz w:val="28"/>
        </w:rPr>
        <w:t>
      Поправки в законодательство предполагают, что:</w:t>
      </w:r>
      <w:r>
        <w:br/>
      </w:r>
      <w:r>
        <w:rPr>
          <w:rFonts w:ascii="Times New Roman"/>
          <w:b w:val="false"/>
          <w:i w:val="false"/>
          <w:color w:val="000000"/>
          <w:sz w:val="28"/>
        </w:rPr>
        <w:t>
      будут предусмотрены передача МЖС и ее объектов в уставный капитал оператора МЖС (АО «КТЖ – Инфраструктура») и запрет на ее отчуждение иным лицам;</w:t>
      </w:r>
      <w:r>
        <w:br/>
      </w:r>
      <w:r>
        <w:rPr>
          <w:rFonts w:ascii="Times New Roman"/>
          <w:b w:val="false"/>
          <w:i w:val="false"/>
          <w:color w:val="000000"/>
          <w:sz w:val="28"/>
        </w:rPr>
        <w:t>
      единственным акционером оператора МЖС (АО «КТЖ – Инфраструктура») станет АО «НК «КТЖ», обладающее в соответствии с целевой моделью отрасли статусом корпоративного центра;</w:t>
      </w:r>
      <w:r>
        <w:br/>
      </w:r>
      <w:r>
        <w:rPr>
          <w:rFonts w:ascii="Times New Roman"/>
          <w:b w:val="false"/>
          <w:i w:val="false"/>
          <w:color w:val="000000"/>
          <w:sz w:val="28"/>
        </w:rPr>
        <w:t>
      11) Для полноценного и самостоятельного осуществления функций национального грузового перевозчика будет сформировано АО «КТЖ – Грузовые перевозки» с консолидацией активов, необходимых для осуществления перевозочного процесса. При этом АО «Локомотив» будет присоединено к АО «Казтемiртранс». После устранения перекрестного субсидирования убытков от пассажирских перевозок за счет доходов от грузовых перевозок АО «КТЖ – Грузовые перевозки» будет реорганизовано путем разделения. Созданному в результате реорганизации акционерному обществу будет передан имущественный комплекс по эксплуатации и содержанию локомотивов, обслуживающих пассажирские перевозки, с дальнейшим присоединением этого акционерного общества к АО «Пассажирские перевозки».»;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14)</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дополнить подпунктами 16), 17) следующего содержания:</w:t>
      </w:r>
      <w:r>
        <w:br/>
      </w:r>
      <w:r>
        <w:rPr>
          <w:rFonts w:ascii="Times New Roman"/>
          <w:b w:val="false"/>
          <w:i w:val="false"/>
          <w:color w:val="000000"/>
          <w:sz w:val="28"/>
        </w:rPr>
        <w:t>
      «16) Будет осуществлено создание совместных предприятий с зарубежными транспортными компаниями – мировыми лидерами в области разработки и производства железнодорожной техники в целях развития железнодорожной отрасли страны с использованием передовой техники и технологий, отвечающих международным стандартам безопасности и качества, которые могут предоставить эти компании;</w:t>
      </w:r>
      <w:r>
        <w:br/>
      </w:r>
      <w:r>
        <w:rPr>
          <w:rFonts w:ascii="Times New Roman"/>
          <w:b w:val="false"/>
          <w:i w:val="false"/>
          <w:color w:val="000000"/>
          <w:sz w:val="28"/>
        </w:rPr>
        <w:t>
      17) В целях формирования квалифицированного кадрового потенциала АО «НК «КТЖ» будут приобретены акции АО «Казахская академия транспорта и коммуникаций им. М.Тынышпаева.»;</w:t>
      </w:r>
      <w:r>
        <w:br/>
      </w:r>
      <w:r>
        <w:rPr>
          <w:rFonts w:ascii="Times New Roman"/>
          <w:b w:val="false"/>
          <w:i w:val="false"/>
          <w:color w:val="000000"/>
          <w:sz w:val="28"/>
        </w:rPr>
        <w:t>
</w:t>
      </w:r>
      <w:r>
        <w:rPr>
          <w:rFonts w:ascii="Times New Roman"/>
          <w:b w:val="false"/>
          <w:i w:val="false"/>
          <w:color w:val="000000"/>
          <w:sz w:val="28"/>
        </w:rPr>
        <w:t>
      часть десятую изложить в следующей редакции:</w:t>
      </w:r>
      <w:r>
        <w:br/>
      </w:r>
      <w:r>
        <w:rPr>
          <w:rFonts w:ascii="Times New Roman"/>
          <w:b w:val="false"/>
          <w:i w:val="false"/>
          <w:color w:val="000000"/>
          <w:sz w:val="28"/>
        </w:rPr>
        <w:t>
      «В связи с необходимостью соблюдения группой компаний АО «НК «КТЖ» нефинансовых обязательств по привлеченным займам и выпущенным еврооблигациям, мероприятия по реорганизации группы компаний АО «НК «КТЖ» будут предварительно согласованы с кредиторами, с которыми заключены соглашения о займах и договора гарантий в их обеспечение, и финансовыми агентами по обслуживанию займов: Японский банк международного сотрудничества (JICA), Эксимбанк США, Европейский Банк Реконструкции и Развития, Instituto de Credito Official Королевства Испании, The Royal Bank of Scotland, Bank of New York (как Трастового управляющего в соответствии с договорами по еврооблигациям), АО «Банк Развития Казахстана», АО «Компания по реабилитации и управлению активами» и другими кредиторами.»;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подразделе 5.2.</w:t>
      </w:r>
      <w:r>
        <w:rPr>
          <w:rFonts w:ascii="Times New Roman"/>
          <w:b w:val="false"/>
          <w:i w:val="false"/>
          <w:color w:val="000000"/>
          <w:sz w:val="28"/>
        </w:rPr>
        <w:t xml:space="preserve"> «Развитие автодорожной отрасли»:</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«В период 2010 – 2014 гг. планируются строительство, реконструкция 3 866 км (из которых 49 км за счет средств концессии) и ремонт 5 646 км автодорог республиканского значения. Также предполагается проведение ремонтно-восстановительных работ 11 524 км местной сети автодорог.»;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таблицу 4</w:t>
      </w:r>
      <w:r>
        <w:rPr>
          <w:rFonts w:ascii="Times New Roman"/>
          <w:b w:val="false"/>
          <w:i w:val="false"/>
          <w:color w:val="000000"/>
          <w:sz w:val="28"/>
        </w:rPr>
        <w:t xml:space="preserve"> «Объемы дорожных работ в разрезе назначения дорог в 2010 – 2014 гг.» изложить в следующей редакции:</w:t>
      </w:r>
    </w:p>
    <w:bookmarkEnd w:id="7"/>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2"/>
        <w:gridCol w:w="1467"/>
        <w:gridCol w:w="1201"/>
        <w:gridCol w:w="1201"/>
        <w:gridCol w:w="1201"/>
        <w:gridCol w:w="1202"/>
        <w:gridCol w:w="1336"/>
      </w:tblGrid>
      <w:tr>
        <w:trPr>
          <w:trHeight w:val="270" w:hRule="atLeast"/>
        </w:trPr>
        <w:tc>
          <w:tcPr>
            <w:tcW w:w="5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проекта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км</w:t>
            </w:r>
          </w:p>
        </w:tc>
      </w:tr>
      <w:tr>
        <w:trPr>
          <w:trHeight w:val="435" w:hRule="atLeast"/>
        </w:trPr>
        <w:tc>
          <w:tcPr>
            <w:tcW w:w="0" w:type="auto"/>
            <w:vMerge/>
            <w:tcBorders>
              <w:top w:val="nil"/>
              <w:left w:val="single" w:color="cfcfcf" w:sz="5"/>
              <w:bottom w:val="single" w:color="cfcfcf" w:sz="5"/>
              <w:right w:val="single" w:color="cfcfcf" w:sz="5"/>
            </w:tcBorders>
          </w:tcP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2014</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Дороги республиканского значения</w:t>
            </w:r>
          </w:p>
        </w:tc>
      </w:tr>
      <w:tr>
        <w:trPr>
          <w:trHeight w:val="240" w:hRule="atLeast"/>
        </w:trPr>
        <w:tc>
          <w:tcPr>
            <w:tcW w:w="5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дорог республиканского значения</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w:t>
            </w:r>
          </w:p>
        </w:tc>
      </w:tr>
      <w:tr>
        <w:trPr>
          <w:trHeight w:val="240" w:hRule="atLeast"/>
        </w:trPr>
        <w:tc>
          <w:tcPr>
            <w:tcW w:w="5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дорог республиканского значения на концессионной основе</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240" w:hRule="atLeast"/>
        </w:trPr>
        <w:tc>
          <w:tcPr>
            <w:tcW w:w="5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 строительство и реконструкция дорог республиканского значения</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3 866</w:t>
            </w:r>
          </w:p>
        </w:tc>
      </w:tr>
      <w:tr>
        <w:trPr>
          <w:trHeight w:val="240" w:hRule="atLeast"/>
        </w:trPr>
        <w:tc>
          <w:tcPr>
            <w:tcW w:w="5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(средний и капитальный):</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5646</w:t>
            </w:r>
          </w:p>
        </w:tc>
      </w:tr>
      <w:tr>
        <w:trPr>
          <w:trHeight w:val="240" w:hRule="atLeast"/>
        </w:trPr>
        <w:tc>
          <w:tcPr>
            <w:tcW w:w="5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 дороги республиканского значения</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1 427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2295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1898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9 512</w:t>
            </w:r>
          </w:p>
        </w:tc>
      </w:tr>
      <w:tr>
        <w:trPr>
          <w:trHeight w:val="75" w:hRule="atLeast"/>
        </w:trPr>
        <w:tc>
          <w:tcPr>
            <w:tcW w:w="5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Дороги местного значения</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11 524</w:t>
            </w:r>
          </w:p>
        </w:tc>
      </w:tr>
      <w:tr>
        <w:trPr>
          <w:trHeight w:val="240" w:hRule="atLeast"/>
        </w:trPr>
        <w:tc>
          <w:tcPr>
            <w:tcW w:w="5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3 086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5 304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4 368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3 889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4 389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21 036</w:t>
            </w:r>
          </w:p>
        </w:tc>
      </w:tr>
    </w:tbl>
    <w:p>
      <w:pPr>
        <w:spacing w:after="0"/>
        <w:ind w:left="0"/>
        <w:jc w:val="both"/>
      </w:pPr>
      <w:r>
        <w:rPr>
          <w:rFonts w:ascii="Times New Roman"/>
          <w:b w:val="false"/>
          <w:i w:val="false"/>
          <w:color w:val="000000"/>
          <w:sz w:val="28"/>
        </w:rPr>
        <w:t>                                                                  »;</w:t>
      </w:r>
    </w:p>
    <w:bookmarkStart w:name="z53" w:id="8"/>
    <w:p>
      <w:pPr>
        <w:spacing w:after="0"/>
        <w:ind w:left="0"/>
        <w:jc w:val="both"/>
      </w:pPr>
      <w:r>
        <w:rPr>
          <w:rFonts w:ascii="Times New Roman"/>
          <w:b w:val="false"/>
          <w:i w:val="false"/>
          <w:color w:val="000000"/>
          <w:sz w:val="28"/>
        </w:rPr>
        <w:t>
      </w:t>
      </w:r>
      <w:r>
        <w:rPr>
          <w:rFonts w:ascii="Times New Roman"/>
          <w:b w:val="false"/>
          <w:i w:val="false"/>
          <w:color w:val="000000"/>
          <w:sz w:val="28"/>
        </w:rPr>
        <w:t>таблицу 5</w:t>
      </w:r>
      <w:r>
        <w:rPr>
          <w:rFonts w:ascii="Times New Roman"/>
          <w:b w:val="false"/>
          <w:i w:val="false"/>
          <w:color w:val="000000"/>
          <w:sz w:val="28"/>
        </w:rPr>
        <w:t xml:space="preserve"> «Объемы финансирования по строительству, реконструкции и ремонту автомобильных дорог общего пользования в 2010 – 2014 гг.» изложить в следующей редакции:</w:t>
      </w:r>
    </w:p>
    <w:bookmarkEnd w:id="8"/>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4"/>
        <w:gridCol w:w="1189"/>
        <w:gridCol w:w="1189"/>
        <w:gridCol w:w="1321"/>
        <w:gridCol w:w="1321"/>
        <w:gridCol w:w="1322"/>
        <w:gridCol w:w="1322"/>
      </w:tblGrid>
      <w:tr>
        <w:trPr>
          <w:trHeight w:val="270" w:hRule="atLeast"/>
        </w:trPr>
        <w:tc>
          <w:tcPr>
            <w:tcW w:w="5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проекта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млрд.тенге</w:t>
            </w:r>
          </w:p>
        </w:tc>
      </w:tr>
      <w:tr>
        <w:trPr>
          <w:trHeight w:val="435" w:hRule="atLeast"/>
        </w:trPr>
        <w:tc>
          <w:tcPr>
            <w:tcW w:w="0" w:type="auto"/>
            <w:vMerge/>
            <w:tcBorders>
              <w:top w:val="nil"/>
              <w:left w:val="single" w:color="cfcfcf" w:sz="5"/>
              <w:bottom w:val="single" w:color="cfcfcf" w:sz="5"/>
              <w:right w:val="single" w:color="cfcfcf" w:sz="5"/>
            </w:tcBorders>
          </w:tcP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Дороги республиканского значения</w:t>
            </w:r>
          </w:p>
        </w:tc>
      </w:tr>
      <w:tr>
        <w:trPr>
          <w:trHeight w:val="24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автодорог республиканского значения (с концессией)</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918,1</w:t>
            </w:r>
          </w:p>
        </w:tc>
      </w:tr>
      <w:tr>
        <w:trPr>
          <w:trHeight w:val="24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(средний и капитальный) и содержание дорог республиканского значения с приобретением дорожно-эксплуатационной техники</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r>
      <w:tr>
        <w:trPr>
          <w:trHeight w:val="24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 по дорогам республиканского значения</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189,5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269,2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1055,9</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Дороги местного значения</w:t>
            </w:r>
          </w:p>
        </w:tc>
      </w:tr>
      <w:tr>
        <w:trPr>
          <w:trHeight w:val="24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трансфертов</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24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 по дорогам местного значения</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159,0</w:t>
            </w:r>
          </w:p>
        </w:tc>
      </w:tr>
      <w:tr>
        <w:trPr>
          <w:trHeight w:val="24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Всего</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222,6</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234,8</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283,5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289,0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1200</w:t>
            </w:r>
          </w:p>
        </w:tc>
      </w:tr>
      <w:tr>
        <w:trPr>
          <w:trHeight w:val="24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РБ</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w:t>
            </w:r>
          </w:p>
        </w:tc>
      </w:tr>
      <w:tr>
        <w:trPr>
          <w:trHeight w:val="24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займовые средства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w:t>
            </w:r>
          </w:p>
        </w:tc>
      </w:tr>
      <w:tr>
        <w:trPr>
          <w:trHeight w:val="24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концессия</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p>
      <w:pPr>
        <w:spacing w:after="0"/>
        <w:ind w:left="0"/>
        <w:jc w:val="both"/>
      </w:pPr>
      <w:r>
        <w:rPr>
          <w:rFonts w:ascii="Times New Roman"/>
          <w:b w:val="false"/>
          <w:i w:val="false"/>
          <w:color w:val="000000"/>
          <w:sz w:val="28"/>
        </w:rPr>
        <w:t>                                                                  »;</w:t>
      </w:r>
    </w:p>
    <w:bookmarkStart w:name="z54" w:id="9"/>
    <w:p>
      <w:pPr>
        <w:spacing w:after="0"/>
        <w:ind w:left="0"/>
        <w:jc w:val="both"/>
      </w:pPr>
      <w:r>
        <w:rPr>
          <w:rFonts w:ascii="Times New Roman"/>
          <w:b w:val="false"/>
          <w:i w:val="false"/>
          <w:color w:val="000000"/>
          <w:sz w:val="28"/>
        </w:rPr>
        <w:t>
      части третью и четвертую изложить в следующей редакции:</w:t>
      </w:r>
      <w:r>
        <w:br/>
      </w:r>
      <w:r>
        <w:rPr>
          <w:rFonts w:ascii="Times New Roman"/>
          <w:b w:val="false"/>
          <w:i w:val="false"/>
          <w:color w:val="000000"/>
          <w:sz w:val="28"/>
        </w:rPr>
        <w:t>
      «В рамках работ по реконструкции автомобильных дорог республиканского значения планируется охватить 3 588 км по шести основным международным коридорам, проходящим по территории Республики Казахстан:</w:t>
      </w:r>
      <w:r>
        <w:br/>
      </w:r>
      <w:r>
        <w:rPr>
          <w:rFonts w:ascii="Times New Roman"/>
          <w:b w:val="false"/>
          <w:i w:val="false"/>
          <w:color w:val="000000"/>
          <w:sz w:val="28"/>
        </w:rPr>
        <w:t>
      1) граница Узбекистана – Шымкент – Тараз – Алматы – Хоргос – граница Китая (реконструкция 1150 км из 1 150 км общей протяженности);</w:t>
      </w:r>
      <w:r>
        <w:br/>
      </w:r>
      <w:r>
        <w:rPr>
          <w:rFonts w:ascii="Times New Roman"/>
          <w:b w:val="false"/>
          <w:i w:val="false"/>
          <w:color w:val="000000"/>
          <w:sz w:val="28"/>
        </w:rPr>
        <w:t>
      2) Шымкент – Кызылорда – Актобе – Уральск – граница РФ (реконструкция 1 362 км из 2 066 км);</w:t>
      </w:r>
      <w:r>
        <w:br/>
      </w:r>
      <w:r>
        <w:rPr>
          <w:rFonts w:ascii="Times New Roman"/>
          <w:b w:val="false"/>
          <w:i w:val="false"/>
          <w:color w:val="000000"/>
          <w:sz w:val="28"/>
        </w:rPr>
        <w:t>
      3) Алматы – Караганда – Астана – Петропавловск (реконструкция 445 км из 1 724 км);</w:t>
      </w:r>
      <w:r>
        <w:br/>
      </w:r>
      <w:r>
        <w:rPr>
          <w:rFonts w:ascii="Times New Roman"/>
          <w:b w:val="false"/>
          <w:i w:val="false"/>
          <w:color w:val="000000"/>
          <w:sz w:val="28"/>
        </w:rPr>
        <w:t>
      4) граница РФ – Атырау – Актау – граница Туркменистана (реконструкция 195 км из 1 402 км);</w:t>
      </w:r>
      <w:r>
        <w:br/>
      </w:r>
      <w:r>
        <w:rPr>
          <w:rFonts w:ascii="Times New Roman"/>
          <w:b w:val="false"/>
          <w:i w:val="false"/>
          <w:color w:val="000000"/>
          <w:sz w:val="28"/>
        </w:rPr>
        <w:t xml:space="preserve">
      5) граница РФ – Павлодар – Семипалатинск – Майкапшагай – граница Китая (реконструкция 277 км из 1 094 км); </w:t>
      </w:r>
      <w:r>
        <w:br/>
      </w:r>
      <w:r>
        <w:rPr>
          <w:rFonts w:ascii="Times New Roman"/>
          <w:b w:val="false"/>
          <w:i w:val="false"/>
          <w:color w:val="000000"/>
          <w:sz w:val="28"/>
        </w:rPr>
        <w:t>
      6) Астана – Костанай – граница РФ (реконструкция 159 км из 891 км).</w:t>
      </w:r>
      <w:r>
        <w:br/>
      </w:r>
      <w:r>
        <w:rPr>
          <w:rFonts w:ascii="Times New Roman"/>
          <w:b w:val="false"/>
          <w:i w:val="false"/>
          <w:color w:val="000000"/>
          <w:sz w:val="28"/>
        </w:rPr>
        <w:t>
      Из 3 588 км 2 314 км автодорог будет реконструировано в рамках проекта международного транзитного коридора «Западная Европа – Западный Китай», включающего в себя первые два направления.»;</w:t>
      </w:r>
      <w:r>
        <w:br/>
      </w:r>
      <w:r>
        <w:rPr>
          <w:rFonts w:ascii="Times New Roman"/>
          <w:b w:val="false"/>
          <w:i w:val="false"/>
          <w:color w:val="000000"/>
          <w:sz w:val="28"/>
        </w:rPr>
        <w:t>
</w:t>
      </w:r>
      <w:r>
        <w:rPr>
          <w:rFonts w:ascii="Times New Roman"/>
          <w:b w:val="false"/>
          <w:i w:val="false"/>
          <w:color w:val="000000"/>
          <w:sz w:val="28"/>
        </w:rPr>
        <w:t>
      части шестую и седьмую изложить в следующей редакции:</w:t>
      </w:r>
      <w:r>
        <w:br/>
      </w:r>
      <w:r>
        <w:rPr>
          <w:rFonts w:ascii="Times New Roman"/>
          <w:b w:val="false"/>
          <w:i w:val="false"/>
          <w:color w:val="000000"/>
          <w:sz w:val="28"/>
        </w:rPr>
        <w:t xml:space="preserve">
      «Помимо этого планируются строительство и реконструкция 278 км других автодорог республиканского значения. </w:t>
      </w:r>
      <w:r>
        <w:br/>
      </w:r>
      <w:r>
        <w:rPr>
          <w:rFonts w:ascii="Times New Roman"/>
          <w:b w:val="false"/>
          <w:i w:val="false"/>
          <w:color w:val="000000"/>
          <w:sz w:val="28"/>
        </w:rPr>
        <w:t>
      В рамках реализации планируемых 25 проектов по строительству, реконструкции и ремонту автодорог республиканского и местного значения потребуется значительное увеличение производимых объемов дорожно-строительного сырья, материалов и технологических компонентов.»;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главе</w:t>
      </w:r>
      <w:r>
        <w:rPr>
          <w:rFonts w:ascii="Times New Roman"/>
          <w:b w:val="false"/>
          <w:i w:val="false"/>
          <w:color w:val="000000"/>
          <w:sz w:val="28"/>
        </w:rPr>
        <w:t xml:space="preserve"> «Внедрение платных автодорог»:</w:t>
      </w:r>
      <w:r>
        <w:br/>
      </w:r>
      <w:r>
        <w:rPr>
          <w:rFonts w:ascii="Times New Roman"/>
          <w:b w:val="false"/>
          <w:i w:val="false"/>
          <w:color w:val="000000"/>
          <w:sz w:val="28"/>
        </w:rPr>
        <w:t>
</w:t>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«Во исполнение поручений Главы государства, озвученных в ежегодном </w:t>
      </w:r>
      <w:r>
        <w:rPr>
          <w:rFonts w:ascii="Times New Roman"/>
          <w:b w:val="false"/>
          <w:i w:val="false"/>
          <w:color w:val="000000"/>
          <w:sz w:val="28"/>
        </w:rPr>
        <w:t>Послании</w:t>
      </w:r>
      <w:r>
        <w:rPr>
          <w:rFonts w:ascii="Times New Roman"/>
          <w:b w:val="false"/>
          <w:i w:val="false"/>
          <w:color w:val="000000"/>
          <w:sz w:val="28"/>
        </w:rPr>
        <w:t xml:space="preserve"> народу Казахстана от 6 февраля 2008 года, МТК проводятся мероприятия по строительству «БАКАД» на основе концессионного механизма. Вместе с тем МТК проводятся работы по устройству системы взимания платы за проезд на участке «Астана – Щучинск» автомобильной дороги «Астана – Петропавловск».»;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таблицу 7</w:t>
      </w:r>
      <w:r>
        <w:rPr>
          <w:rFonts w:ascii="Times New Roman"/>
          <w:b w:val="false"/>
          <w:i w:val="false"/>
          <w:color w:val="000000"/>
          <w:sz w:val="28"/>
        </w:rPr>
        <w:t xml:space="preserve"> «Планируемая система платных автомобильных дорог» изложить в следующей редакции:</w:t>
      </w:r>
    </w:p>
    <w:bookmarkEnd w:id="9"/>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8"/>
        <w:gridCol w:w="3724"/>
        <w:gridCol w:w="2985"/>
        <w:gridCol w:w="3451"/>
      </w:tblGrid>
      <w:tr>
        <w:trPr>
          <w:trHeight w:val="60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км</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Годы </w:t>
            </w:r>
            <w:r>
              <w:br/>
            </w:r>
            <w:r>
              <w:rPr>
                <w:rFonts w:ascii="Times New Roman"/>
                <w:b w:val="false"/>
                <w:i w:val="false"/>
                <w:color w:val="000000"/>
                <w:sz w:val="20"/>
              </w:rPr>
              <w:t>
</w:t>
            </w:r>
            <w:r>
              <w:rPr>
                <w:rFonts w:ascii="Times New Roman"/>
                <w:b w:val="false"/>
                <w:i w:val="false"/>
                <w:color w:val="000000"/>
                <w:sz w:val="20"/>
              </w:rPr>
              <w:t>реализации</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млрд. тенге</w:t>
            </w:r>
          </w:p>
        </w:tc>
      </w:tr>
      <w:tr>
        <w:trPr>
          <w:trHeight w:val="225"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ИТПС на участке </w:t>
            </w:r>
            <w:r>
              <w:br/>
            </w:r>
            <w:r>
              <w:rPr>
                <w:rFonts w:ascii="Times New Roman"/>
                <w:b w:val="false"/>
                <w:i w:val="false"/>
                <w:color w:val="000000"/>
                <w:sz w:val="20"/>
              </w:rPr>
              <w:t>
</w:t>
            </w:r>
            <w:r>
              <w:rPr>
                <w:rFonts w:ascii="Times New Roman"/>
                <w:b w:val="false"/>
                <w:i w:val="false"/>
                <w:color w:val="000000"/>
                <w:sz w:val="20"/>
              </w:rPr>
              <w:t>Астана – Щучинск</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БАКАД</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2016</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9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bl>
    <w:p>
      <w:pPr>
        <w:spacing w:after="0"/>
        <w:ind w:left="0"/>
        <w:jc w:val="both"/>
      </w:pPr>
      <w:r>
        <w:rPr>
          <w:rFonts w:ascii="Times New Roman"/>
          <w:b w:val="false"/>
          <w:i w:val="false"/>
          <w:color w:val="000000"/>
          <w:sz w:val="28"/>
        </w:rPr>
        <w:t>                                                                  »;</w:t>
      </w:r>
    </w:p>
    <w:bookmarkStart w:name="z59" w:id="10"/>
    <w:p>
      <w:pPr>
        <w:spacing w:after="0"/>
        <w:ind w:left="0"/>
        <w:jc w:val="both"/>
      </w:pPr>
      <w:r>
        <w:rPr>
          <w:rFonts w:ascii="Times New Roman"/>
          <w:b w:val="false"/>
          <w:i w:val="false"/>
          <w:color w:val="000000"/>
          <w:sz w:val="28"/>
        </w:rPr>
        <w:t>
      дополнить частями следующего содержания:</w:t>
      </w:r>
      <w:r>
        <w:br/>
      </w:r>
      <w:r>
        <w:rPr>
          <w:rFonts w:ascii="Times New Roman"/>
          <w:b w:val="false"/>
          <w:i w:val="false"/>
          <w:color w:val="000000"/>
          <w:sz w:val="28"/>
        </w:rPr>
        <w:t>
      «Существующая система управления внедрена с 2001 года, которая основана на бюджетном финансировании и заключается в сосредоточении в одном подразделении государственного органа функций заказчика и технадзора.</w:t>
      </w:r>
      <w:r>
        <w:br/>
      </w:r>
      <w:r>
        <w:rPr>
          <w:rFonts w:ascii="Times New Roman"/>
          <w:b w:val="false"/>
          <w:i w:val="false"/>
          <w:color w:val="000000"/>
          <w:sz w:val="28"/>
        </w:rPr>
        <w:t>
      Опыт реализации концессионных проектов показал, что основной причиной отсутствия концессионеров являются низкий трафик и риск инвесторов ввиду капиталоемкости казахстанских автодорожных проектов из-за большой протяженности и расходов на их содержание.</w:t>
      </w:r>
      <w:r>
        <w:br/>
      </w:r>
      <w:r>
        <w:rPr>
          <w:rFonts w:ascii="Times New Roman"/>
          <w:b w:val="false"/>
          <w:i w:val="false"/>
          <w:color w:val="000000"/>
          <w:sz w:val="28"/>
        </w:rPr>
        <w:t>
      В условиях необходимости привлечения альтернативных источников финансирования и ограниченности бюджетных средств будет создан единый национальный оператор, который будет управлять платными автодорогами, организовывать строительство новых дорог, обеспечивать взимание платы, содержание и текущий ремонт существующих дорог, а также реализовывать как бюджетные проекты, так и проекты ГЧП. Финансирование деятельности компании будет осуществляться за счет сборов от платности.»;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подразделе 5.3</w:t>
      </w:r>
      <w:r>
        <w:rPr>
          <w:rFonts w:ascii="Times New Roman"/>
          <w:b w:val="false"/>
          <w:i w:val="false"/>
          <w:color w:val="000000"/>
          <w:sz w:val="28"/>
        </w:rPr>
        <w:t xml:space="preserve"> «Развитие автомобильного транспорта»:</w:t>
      </w:r>
      <w:r>
        <w:br/>
      </w:r>
      <w:r>
        <w:rPr>
          <w:rFonts w:ascii="Times New Roman"/>
          <w:b w:val="false"/>
          <w:i w:val="false"/>
          <w:color w:val="000000"/>
          <w:sz w:val="28"/>
        </w:rPr>
        <w:t>
</w:t>
      </w:r>
      <w:r>
        <w:rPr>
          <w:rFonts w:ascii="Times New Roman"/>
          <w:b w:val="false"/>
          <w:i w:val="false"/>
          <w:color w:val="000000"/>
          <w:sz w:val="28"/>
        </w:rPr>
        <w:t>
      в первом этапе (2010 – 2012 гг.):</w:t>
      </w:r>
      <w:r>
        <w:br/>
      </w:r>
      <w:r>
        <w:rPr>
          <w:rFonts w:ascii="Times New Roman"/>
          <w:b w:val="false"/>
          <w:i w:val="false"/>
          <w:color w:val="000000"/>
          <w:sz w:val="28"/>
        </w:rPr>
        <w:t>
</w:t>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«Будут внедрены цифровые тахографы – контрольные устройства регистрации режима труда и отдыха водителей, использующие принцип электронной цифровой регистрации.»;</w:t>
      </w:r>
      <w:r>
        <w:br/>
      </w:r>
      <w:r>
        <w:rPr>
          <w:rFonts w:ascii="Times New Roman"/>
          <w:b w:val="false"/>
          <w:i w:val="false"/>
          <w:color w:val="000000"/>
          <w:sz w:val="28"/>
        </w:rPr>
        <w:t>
</w:t>
      </w:r>
      <w:r>
        <w:rPr>
          <w:rFonts w:ascii="Times New Roman"/>
          <w:b w:val="false"/>
          <w:i w:val="false"/>
          <w:color w:val="000000"/>
          <w:sz w:val="28"/>
        </w:rPr>
        <w:t>
      части шестую, седьмую, восьмую, девятую, десятую, одиннадцатую и двенадцатую исключить;</w:t>
      </w:r>
      <w:r>
        <w:br/>
      </w:r>
      <w:r>
        <w:rPr>
          <w:rFonts w:ascii="Times New Roman"/>
          <w:b w:val="false"/>
          <w:i w:val="false"/>
          <w:color w:val="000000"/>
          <w:sz w:val="28"/>
        </w:rPr>
        <w:t>
</w:t>
      </w:r>
      <w:r>
        <w:rPr>
          <w:rFonts w:ascii="Times New Roman"/>
          <w:b w:val="false"/>
          <w:i w:val="false"/>
          <w:color w:val="000000"/>
          <w:sz w:val="28"/>
        </w:rPr>
        <w:t>
      во втором этапе (2013 – 2014 гг.):</w:t>
      </w:r>
      <w:r>
        <w:br/>
      </w:r>
      <w:r>
        <w:rPr>
          <w:rFonts w:ascii="Times New Roman"/>
          <w:b w:val="false"/>
          <w:i w:val="false"/>
          <w:color w:val="000000"/>
          <w:sz w:val="28"/>
        </w:rPr>
        <w:t>
</w:t>
      </w:r>
      <w:r>
        <w:rPr>
          <w:rFonts w:ascii="Times New Roman"/>
          <w:b w:val="false"/>
          <w:i w:val="false"/>
          <w:color w:val="000000"/>
          <w:sz w:val="28"/>
        </w:rPr>
        <w:t>
      дополнить частями первой, второй, третьей, четвертой и пятой следующего содержания:</w:t>
      </w:r>
      <w:r>
        <w:br/>
      </w:r>
      <w:r>
        <w:rPr>
          <w:rFonts w:ascii="Times New Roman"/>
          <w:b w:val="false"/>
          <w:i w:val="false"/>
          <w:color w:val="000000"/>
          <w:sz w:val="28"/>
        </w:rPr>
        <w:t>
      «С 1 января 2013 года в Казахстане будут введены экологические стандарты экологического этапа-3 для автотранспортных средств.</w:t>
      </w:r>
      <w:r>
        <w:br/>
      </w:r>
      <w:r>
        <w:rPr>
          <w:rFonts w:ascii="Times New Roman"/>
          <w:b w:val="false"/>
          <w:i w:val="false"/>
          <w:color w:val="000000"/>
          <w:sz w:val="28"/>
        </w:rPr>
        <w:t xml:space="preserve">
      Введение стандартов экологического этапа-3 позволит запретить ввоз европейских автомобилей ранее 2001 года выпуска. </w:t>
      </w:r>
      <w:r>
        <w:br/>
      </w:r>
      <w:r>
        <w:rPr>
          <w:rFonts w:ascii="Times New Roman"/>
          <w:b w:val="false"/>
          <w:i w:val="false"/>
          <w:color w:val="000000"/>
          <w:sz w:val="28"/>
        </w:rPr>
        <w:t>
      Нормы экологического этапа-3 в отличие от экологического этапа-2 отдельно оговаривают параметры холодного пуска и сокращают по сравнению с нормами экологического этапа-2 объем допустимых токсичных выбросов примерно на 25 % (в два раза по сравнению с экологическим этапом-1).</w:t>
      </w:r>
      <w:r>
        <w:br/>
      </w:r>
      <w:r>
        <w:rPr>
          <w:rFonts w:ascii="Times New Roman"/>
          <w:b w:val="false"/>
          <w:i w:val="false"/>
          <w:color w:val="000000"/>
          <w:sz w:val="28"/>
        </w:rPr>
        <w:t xml:space="preserve">
      В Республике Казахстан выбросы в атмосферу вредных веществ от стационарных источников составляют около 2,5 млн. тонн/год, транспортные выбросы превышают 1 млн.тонн/год. </w:t>
      </w:r>
      <w:r>
        <w:br/>
      </w:r>
      <w:r>
        <w:rPr>
          <w:rFonts w:ascii="Times New Roman"/>
          <w:b w:val="false"/>
          <w:i w:val="false"/>
          <w:color w:val="000000"/>
          <w:sz w:val="28"/>
        </w:rPr>
        <w:t>
      В большинстве крупных городов вклад автотранспорта в загрязнение воздушного бассейна достигает 60 % и более от общих объемов вредных выбросов.»;</w:t>
      </w:r>
      <w:r>
        <w:br/>
      </w:r>
      <w:r>
        <w:rPr>
          <w:rFonts w:ascii="Times New Roman"/>
          <w:b w:val="false"/>
          <w:i w:val="false"/>
          <w:color w:val="000000"/>
          <w:sz w:val="28"/>
        </w:rPr>
        <w:t>
</w:t>
      </w:r>
      <w:r>
        <w:rPr>
          <w:rFonts w:ascii="Times New Roman"/>
          <w:b w:val="false"/>
          <w:i w:val="false"/>
          <w:color w:val="000000"/>
          <w:sz w:val="28"/>
        </w:rPr>
        <w:t>
      части первую, вторую, третью и четвертую изложить в следующей редакции:</w:t>
      </w:r>
      <w:r>
        <w:br/>
      </w:r>
      <w:r>
        <w:rPr>
          <w:rFonts w:ascii="Times New Roman"/>
          <w:b w:val="false"/>
          <w:i w:val="false"/>
          <w:color w:val="000000"/>
          <w:sz w:val="28"/>
        </w:rPr>
        <w:t>
      «С 1 января 2014 года будут введены стандарты экологического этапа-4 для автотранспортных средств.</w:t>
      </w:r>
      <w:r>
        <w:br/>
      </w:r>
      <w:r>
        <w:rPr>
          <w:rFonts w:ascii="Times New Roman"/>
          <w:b w:val="false"/>
          <w:i w:val="false"/>
          <w:color w:val="000000"/>
          <w:sz w:val="28"/>
        </w:rPr>
        <w:t xml:space="preserve">
      Введение стандартов экологического этапа-4 позволит запретить ввоз европейских автомобилей, выпущенных ранее 2006 года. </w:t>
      </w:r>
      <w:r>
        <w:br/>
      </w:r>
      <w:r>
        <w:rPr>
          <w:rFonts w:ascii="Times New Roman"/>
          <w:b w:val="false"/>
          <w:i w:val="false"/>
          <w:color w:val="000000"/>
          <w:sz w:val="28"/>
        </w:rPr>
        <w:t>
      Нормы экологического этапа-4 по всем показателям примерно в два раза жестче, чем экологического этапа-3.</w:t>
      </w:r>
      <w:r>
        <w:br/>
      </w:r>
      <w:r>
        <w:rPr>
          <w:rFonts w:ascii="Times New Roman"/>
          <w:b w:val="false"/>
          <w:i w:val="false"/>
          <w:color w:val="000000"/>
          <w:sz w:val="28"/>
        </w:rPr>
        <w:t>
      Реализация положений технического регламента по выбросам вредных веществ автотранспортом позволит ограничить ввоз в Казахстан и производство на территории республики автомобилей, которые не соответствуют стандартам экологических этапов. Кроме того, данная мера позволит обеспечить повышение качества автомобильного топлива. В конечном счете, внедрение экологических стандартов создаст условия для обновления существующего парка автомашин, а также позволит решить экологические проблемы (особенно в больших городах) и проблемы повышения уровня безопасности на дорогах.»;</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подразделе 5.4</w:t>
      </w:r>
      <w:r>
        <w:rPr>
          <w:rFonts w:ascii="Times New Roman"/>
          <w:b w:val="false"/>
          <w:i w:val="false"/>
          <w:color w:val="000000"/>
          <w:sz w:val="28"/>
        </w:rPr>
        <w:t xml:space="preserve"> «Развитие воздушного транспорта»:</w:t>
      </w:r>
      <w:r>
        <w:br/>
      </w:r>
      <w:r>
        <w:rPr>
          <w:rFonts w:ascii="Times New Roman"/>
          <w:b w:val="false"/>
          <w:i w:val="false"/>
          <w:color w:val="000000"/>
          <w:sz w:val="28"/>
        </w:rPr>
        <w:t>
</w:t>
      </w:r>
      <w:r>
        <w:rPr>
          <w:rFonts w:ascii="Times New Roman"/>
          <w:b w:val="false"/>
          <w:i w:val="false"/>
          <w:color w:val="000000"/>
          <w:sz w:val="28"/>
        </w:rPr>
        <w:t>
      первый этап (2010 – 2012 гг.), второй этап (2010 – 2014 гг.) изложить в следующей редакции:</w:t>
      </w:r>
      <w:r>
        <w:br/>
      </w:r>
      <w:r>
        <w:rPr>
          <w:rFonts w:ascii="Times New Roman"/>
          <w:b w:val="false"/>
          <w:i w:val="false"/>
          <w:color w:val="000000"/>
          <w:sz w:val="28"/>
        </w:rPr>
        <w:t>
      «Первый этап (2010 – 2012 гг.)</w:t>
      </w:r>
      <w:r>
        <w:br/>
      </w:r>
      <w:r>
        <w:rPr>
          <w:rFonts w:ascii="Times New Roman"/>
          <w:b w:val="false"/>
          <w:i w:val="false"/>
          <w:color w:val="000000"/>
          <w:sz w:val="28"/>
        </w:rPr>
        <w:t>
      Необходимыми мероприятиями по повышению уровня безопасности полетов и авиационной безопасности являются:</w:t>
      </w:r>
      <w:r>
        <w:br/>
      </w:r>
      <w:r>
        <w:rPr>
          <w:rFonts w:ascii="Times New Roman"/>
          <w:b w:val="false"/>
          <w:i w:val="false"/>
          <w:color w:val="000000"/>
          <w:sz w:val="28"/>
        </w:rPr>
        <w:t>
      1) гармонизация национального авиационного законодательства с международными стандартами;</w:t>
      </w:r>
      <w:r>
        <w:br/>
      </w:r>
      <w:r>
        <w:rPr>
          <w:rFonts w:ascii="Times New Roman"/>
          <w:b w:val="false"/>
          <w:i w:val="false"/>
          <w:color w:val="000000"/>
          <w:sz w:val="28"/>
        </w:rPr>
        <w:t>
      2) введение в 2011 году обязательной сертификации организаций по техническому обслуживанию и ремонту авиационной техники, учебных авиационных центров, служб аэропортов, осуществляющих досмотр пассажиров и их багажа;</w:t>
      </w:r>
      <w:r>
        <w:br/>
      </w:r>
      <w:r>
        <w:rPr>
          <w:rFonts w:ascii="Times New Roman"/>
          <w:b w:val="false"/>
          <w:i w:val="false"/>
          <w:color w:val="000000"/>
          <w:sz w:val="28"/>
        </w:rPr>
        <w:t>
      3) обучение специалистов уполномоченного органа в соответствии с международными стандартами (ИКАО, EASA, ТРАСЕКА и др.).</w:t>
      </w:r>
      <w:r>
        <w:br/>
      </w:r>
      <w:r>
        <w:rPr>
          <w:rFonts w:ascii="Times New Roman"/>
          <w:b w:val="false"/>
          <w:i w:val="false"/>
          <w:color w:val="000000"/>
          <w:sz w:val="28"/>
        </w:rPr>
        <w:t>
      Второй этап (2013 – 2014 гг.)</w:t>
      </w:r>
      <w:r>
        <w:br/>
      </w:r>
      <w:r>
        <w:rPr>
          <w:rFonts w:ascii="Times New Roman"/>
          <w:b w:val="false"/>
          <w:i w:val="false"/>
          <w:color w:val="000000"/>
          <w:sz w:val="28"/>
        </w:rPr>
        <w:t>
      1) осуществить внедрение современных систем информации по инцидентам, авиационным происшествиям, отказам и неисправностям авиационной техники в целях принятия своевременных корректирующих действий по обеспечению безопасности полетов;</w:t>
      </w:r>
      <w:r>
        <w:br/>
      </w:r>
      <w:r>
        <w:rPr>
          <w:rFonts w:ascii="Times New Roman"/>
          <w:b w:val="false"/>
          <w:i w:val="false"/>
          <w:color w:val="000000"/>
          <w:sz w:val="28"/>
        </w:rPr>
        <w:t>
      2) в период 2013 – 2014 годы – обучение специалистов уполномоченного органа в соответствии со стандартами ИКАО, EASA, ТРАСЕКА.»;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главе</w:t>
      </w:r>
      <w:r>
        <w:rPr>
          <w:rFonts w:ascii="Times New Roman"/>
          <w:b w:val="false"/>
          <w:i w:val="false"/>
          <w:color w:val="000000"/>
          <w:sz w:val="28"/>
        </w:rPr>
        <w:t xml:space="preserve"> «Обновление парка воздушных судов и совершенствование технического обслуживания»:</w:t>
      </w:r>
      <w:r>
        <w:br/>
      </w:r>
      <w:r>
        <w:rPr>
          <w:rFonts w:ascii="Times New Roman"/>
          <w:b w:val="false"/>
          <w:i w:val="false"/>
          <w:color w:val="000000"/>
          <w:sz w:val="28"/>
        </w:rPr>
        <w:t>
</w:t>
      </w:r>
      <w:r>
        <w:rPr>
          <w:rFonts w:ascii="Times New Roman"/>
          <w:b w:val="false"/>
          <w:i w:val="false"/>
          <w:color w:val="000000"/>
          <w:sz w:val="28"/>
        </w:rPr>
        <w:t>
      часть вторую исключить;</w:t>
      </w:r>
      <w:r>
        <w:br/>
      </w:r>
      <w:r>
        <w:rPr>
          <w:rFonts w:ascii="Times New Roman"/>
          <w:b w:val="false"/>
          <w:i w:val="false"/>
          <w:color w:val="000000"/>
          <w:sz w:val="28"/>
        </w:rPr>
        <w:t>
</w:t>
      </w:r>
      <w:r>
        <w:rPr>
          <w:rFonts w:ascii="Times New Roman"/>
          <w:b w:val="false"/>
          <w:i w:val="false"/>
          <w:color w:val="000000"/>
          <w:sz w:val="28"/>
        </w:rPr>
        <w:t>
      части третью и четвертую изложить в следующей редакции:</w:t>
      </w:r>
      <w:r>
        <w:br/>
      </w:r>
      <w:r>
        <w:rPr>
          <w:rFonts w:ascii="Times New Roman"/>
          <w:b w:val="false"/>
          <w:i w:val="false"/>
          <w:color w:val="000000"/>
          <w:sz w:val="28"/>
        </w:rPr>
        <w:t>
      «К 2014 году количество новых современных самолетов составит 70 ед.</w:t>
      </w:r>
      <w:r>
        <w:br/>
      </w:r>
      <w:r>
        <w:rPr>
          <w:rFonts w:ascii="Times New Roman"/>
          <w:b w:val="false"/>
          <w:i w:val="false"/>
          <w:color w:val="000000"/>
          <w:sz w:val="28"/>
        </w:rPr>
        <w:t>
      Общее количество современных вертолетов западного и российского производства достигнет 23 ед.»;</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главе</w:t>
      </w:r>
      <w:r>
        <w:rPr>
          <w:rFonts w:ascii="Times New Roman"/>
          <w:b w:val="false"/>
          <w:i w:val="false"/>
          <w:color w:val="000000"/>
          <w:sz w:val="28"/>
        </w:rPr>
        <w:t xml:space="preserve"> «Развитие наземной инфраструктуры»:</w:t>
      </w:r>
      <w:r>
        <w:br/>
      </w:r>
      <w:r>
        <w:rPr>
          <w:rFonts w:ascii="Times New Roman"/>
          <w:b w:val="false"/>
          <w:i w:val="false"/>
          <w:color w:val="000000"/>
          <w:sz w:val="28"/>
        </w:rPr>
        <w:t>
</w:t>
      </w:r>
      <w:r>
        <w:rPr>
          <w:rFonts w:ascii="Times New Roman"/>
          <w:b w:val="false"/>
          <w:i w:val="false"/>
          <w:color w:val="000000"/>
          <w:sz w:val="28"/>
        </w:rPr>
        <w:t>
      подпункты 1) и 2) части первой изложить в следующей редакции:</w:t>
      </w:r>
      <w:r>
        <w:br/>
      </w:r>
      <w:r>
        <w:rPr>
          <w:rFonts w:ascii="Times New Roman"/>
          <w:b w:val="false"/>
          <w:i w:val="false"/>
          <w:color w:val="000000"/>
          <w:sz w:val="28"/>
        </w:rPr>
        <w:t>
      «1) в 2010 – 2012 годах ввод в эксплуатацию после реконструкции взлетно-посадочных полос в аэропортах гг. Кызылорда, Актау и Кокшетау;</w:t>
      </w:r>
      <w:r>
        <w:br/>
      </w:r>
      <w:r>
        <w:rPr>
          <w:rFonts w:ascii="Times New Roman"/>
          <w:b w:val="false"/>
          <w:i w:val="false"/>
          <w:color w:val="000000"/>
          <w:sz w:val="28"/>
        </w:rPr>
        <w:t>
      2) в период до 2015 года:</w:t>
      </w:r>
      <w:r>
        <w:br/>
      </w:r>
      <w:r>
        <w:rPr>
          <w:rFonts w:ascii="Times New Roman"/>
          <w:b w:val="false"/>
          <w:i w:val="false"/>
          <w:color w:val="000000"/>
          <w:sz w:val="28"/>
        </w:rPr>
        <w:t>
      проведение реконструкции взлетно-посадочных полос в 4 аэропортах (Талдыкорган, Костанай, Тараз, Уральск).»;</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главе</w:t>
      </w:r>
      <w:r>
        <w:rPr>
          <w:rFonts w:ascii="Times New Roman"/>
          <w:b w:val="false"/>
          <w:i w:val="false"/>
          <w:color w:val="000000"/>
          <w:sz w:val="28"/>
        </w:rPr>
        <w:t xml:space="preserve"> «Развитие аэронавигационной системы и транзитного движения»:</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«Планируется проведение работ по внедрению в республике Всемирной геодезической системы координат – 1984 (WGS-84) в качестве единой опорной системы координат, в том числе в аэропортах.»;</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главе</w:t>
      </w:r>
      <w:r>
        <w:rPr>
          <w:rFonts w:ascii="Times New Roman"/>
          <w:b w:val="false"/>
          <w:i w:val="false"/>
          <w:color w:val="000000"/>
          <w:sz w:val="28"/>
        </w:rPr>
        <w:t xml:space="preserve"> «Развитие авиационных услуг»:</w:t>
      </w:r>
      <w:r>
        <w:br/>
      </w:r>
      <w:r>
        <w:rPr>
          <w:rFonts w:ascii="Times New Roman"/>
          <w:b w:val="false"/>
          <w:i w:val="false"/>
          <w:color w:val="000000"/>
          <w:sz w:val="28"/>
        </w:rPr>
        <w:t>
</w:t>
      </w:r>
      <w:r>
        <w:rPr>
          <w:rFonts w:ascii="Times New Roman"/>
          <w:b w:val="false"/>
          <w:i w:val="false"/>
          <w:color w:val="000000"/>
          <w:sz w:val="28"/>
        </w:rPr>
        <w:t>
      часть пятую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главе</w:t>
      </w:r>
      <w:r>
        <w:rPr>
          <w:rFonts w:ascii="Times New Roman"/>
          <w:b w:val="false"/>
          <w:i w:val="false"/>
          <w:color w:val="000000"/>
          <w:sz w:val="28"/>
        </w:rPr>
        <w:t xml:space="preserve"> «Развитие конкуренции»:</w:t>
      </w:r>
      <w:r>
        <w:br/>
      </w:r>
      <w:r>
        <w:rPr>
          <w:rFonts w:ascii="Times New Roman"/>
          <w:b w:val="false"/>
          <w:i w:val="false"/>
          <w:color w:val="000000"/>
          <w:sz w:val="28"/>
        </w:rPr>
        <w:t>
</w:t>
      </w:r>
      <w:r>
        <w:rPr>
          <w:rFonts w:ascii="Times New Roman"/>
          <w:b w:val="false"/>
          <w:i w:val="false"/>
          <w:color w:val="000000"/>
          <w:sz w:val="28"/>
        </w:rPr>
        <w:t>
      дополнить частью четвертой следующего содержания:</w:t>
      </w:r>
      <w:r>
        <w:br/>
      </w:r>
      <w:r>
        <w:rPr>
          <w:rFonts w:ascii="Times New Roman"/>
          <w:b w:val="false"/>
          <w:i w:val="false"/>
          <w:color w:val="000000"/>
          <w:sz w:val="28"/>
        </w:rPr>
        <w:t>
      «В дальнейшем в целях развития конкуренции в гражданской авиации и повышения конкурентоспособности авиапредприятий планируется отмена конкурса на внутренние регулярные коммерческие воздушные перевозки. В перспективе в реализацию этих целей будут внедрены новые квалификационные требования к авиаперевозчикам на соответствие международным стандартам безопасности полетов (такие как IOSA, EASA), финансовой устойчивости, качества обслуживания.»;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части шестой изложить в следующей редакции:</w:t>
      </w:r>
      <w:r>
        <w:br/>
      </w:r>
      <w:r>
        <w:rPr>
          <w:rFonts w:ascii="Times New Roman"/>
          <w:b w:val="false"/>
          <w:i w:val="false"/>
          <w:color w:val="000000"/>
          <w:sz w:val="28"/>
        </w:rPr>
        <w:t>
      «2) внедрение международных стандартов качества услуг;»;</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подразделе 5.5</w:t>
      </w:r>
      <w:r>
        <w:rPr>
          <w:rFonts w:ascii="Times New Roman"/>
          <w:b w:val="false"/>
          <w:i w:val="false"/>
          <w:color w:val="000000"/>
          <w:sz w:val="28"/>
        </w:rPr>
        <w:t xml:space="preserve"> «Развитие водного транспорта»:</w:t>
      </w:r>
      <w:r>
        <w:br/>
      </w:r>
      <w:r>
        <w:rPr>
          <w:rFonts w:ascii="Times New Roman"/>
          <w:b w:val="false"/>
          <w:i w:val="false"/>
          <w:color w:val="000000"/>
          <w:sz w:val="28"/>
        </w:rPr>
        <w:t>
</w:t>
      </w:r>
      <w:r>
        <w:rPr>
          <w:rFonts w:ascii="Times New Roman"/>
          <w:b w:val="false"/>
          <w:i w:val="false"/>
          <w:color w:val="000000"/>
          <w:sz w:val="28"/>
        </w:rPr>
        <w:t>
      в части первой:</w:t>
      </w:r>
      <w:r>
        <w:br/>
      </w:r>
      <w:r>
        <w:rPr>
          <w:rFonts w:ascii="Times New Roman"/>
          <w:b w:val="false"/>
          <w:i w:val="false"/>
          <w:color w:val="000000"/>
          <w:sz w:val="28"/>
        </w:rPr>
        <w:t>
</w:t>
      </w:r>
      <w:r>
        <w:rPr>
          <w:rFonts w:ascii="Times New Roman"/>
          <w:b w:val="false"/>
          <w:i w:val="false"/>
          <w:color w:val="000000"/>
          <w:sz w:val="28"/>
        </w:rPr>
        <w:t>
      подпункты 1) и 2) изложить в следующей редакции:</w:t>
      </w:r>
      <w:r>
        <w:br/>
      </w:r>
      <w:r>
        <w:rPr>
          <w:rFonts w:ascii="Times New Roman"/>
          <w:b w:val="false"/>
          <w:i w:val="false"/>
          <w:color w:val="000000"/>
          <w:sz w:val="28"/>
        </w:rPr>
        <w:t>
      «1) развитие портовой инфраструктуры;</w:t>
      </w:r>
      <w:r>
        <w:br/>
      </w:r>
      <w:r>
        <w:rPr>
          <w:rFonts w:ascii="Times New Roman"/>
          <w:b w:val="false"/>
          <w:i w:val="false"/>
          <w:color w:val="000000"/>
          <w:sz w:val="28"/>
        </w:rPr>
        <w:t>
      2) строительство и приобретение судов танкерного, сухогрузного флота и флота поддержки морских операций и паромного флота;»;</w:t>
      </w:r>
      <w:r>
        <w:br/>
      </w:r>
      <w:r>
        <w:rPr>
          <w:rFonts w:ascii="Times New Roman"/>
          <w:b w:val="false"/>
          <w:i w:val="false"/>
          <w:color w:val="000000"/>
          <w:sz w:val="28"/>
        </w:rPr>
        <w:t>
</w:t>
      </w:r>
      <w:r>
        <w:rPr>
          <w:rFonts w:ascii="Times New Roman"/>
          <w:b w:val="false"/>
          <w:i w:val="false"/>
          <w:color w:val="000000"/>
          <w:sz w:val="28"/>
        </w:rPr>
        <w:t>
      дополнить подпунктом 6) следующего содержания:</w:t>
      </w:r>
      <w:r>
        <w:br/>
      </w:r>
      <w:r>
        <w:rPr>
          <w:rFonts w:ascii="Times New Roman"/>
          <w:b w:val="false"/>
          <w:i w:val="false"/>
          <w:color w:val="000000"/>
          <w:sz w:val="28"/>
        </w:rPr>
        <w:t>
      «6) создание паромной переправы.»;</w:t>
      </w:r>
      <w:r>
        <w:br/>
      </w:r>
      <w:r>
        <w:rPr>
          <w:rFonts w:ascii="Times New Roman"/>
          <w:b w:val="false"/>
          <w:i w:val="false"/>
          <w:color w:val="000000"/>
          <w:sz w:val="28"/>
        </w:rPr>
        <w:t>
</w:t>
      </w:r>
      <w:r>
        <w:rPr>
          <w:rFonts w:ascii="Times New Roman"/>
          <w:b w:val="false"/>
          <w:i w:val="false"/>
          <w:color w:val="000000"/>
          <w:sz w:val="28"/>
        </w:rPr>
        <w:t>
      во втором этапе (2013 – 2014 гг.):</w:t>
      </w:r>
      <w:r>
        <w:br/>
      </w:r>
      <w:r>
        <w:rPr>
          <w:rFonts w:ascii="Times New Roman"/>
          <w:b w:val="false"/>
          <w:i w:val="false"/>
          <w:color w:val="000000"/>
          <w:sz w:val="28"/>
        </w:rPr>
        <w:t>
</w:t>
      </w:r>
      <w:r>
        <w:rPr>
          <w:rFonts w:ascii="Times New Roman"/>
          <w:b w:val="false"/>
          <w:i w:val="false"/>
          <w:color w:val="000000"/>
          <w:sz w:val="28"/>
        </w:rPr>
        <w:t>
      части первую, вторую, третью и четвертую изложить в следующей редакции:</w:t>
      </w:r>
      <w:r>
        <w:br/>
      </w:r>
      <w:r>
        <w:rPr>
          <w:rFonts w:ascii="Times New Roman"/>
          <w:b w:val="false"/>
          <w:i w:val="false"/>
          <w:color w:val="000000"/>
          <w:sz w:val="28"/>
        </w:rPr>
        <w:t>
      «Планируется завершение мероприятий по автоматизации и оптимизации производственных процессов в порту Актау, что позволит увеличить существующую пропускную способность на 25 % или 1 млн. тонн.</w:t>
      </w:r>
      <w:r>
        <w:br/>
      </w:r>
      <w:r>
        <w:rPr>
          <w:rFonts w:ascii="Times New Roman"/>
          <w:b w:val="false"/>
          <w:i w:val="false"/>
          <w:color w:val="000000"/>
          <w:sz w:val="28"/>
        </w:rPr>
        <w:t>
      Продолжение реализации проекта расширения порта Актау в северном направлении путем строительства на концессионной основе трех сухогрузных терминалов (зерновой и 2 универсальных) мощностью 2,5 млн. тонн.</w:t>
      </w:r>
      <w:r>
        <w:br/>
      </w:r>
      <w:r>
        <w:rPr>
          <w:rFonts w:ascii="Times New Roman"/>
          <w:b w:val="false"/>
          <w:i w:val="false"/>
          <w:color w:val="000000"/>
          <w:sz w:val="28"/>
        </w:rPr>
        <w:t>
      Реализация данных мер позволит обеспечить перевалку через порт Актау экспортно-импортных и транзитных грузов в объеме до 17,5 млн. тонн.</w:t>
      </w:r>
      <w:r>
        <w:br/>
      </w:r>
      <w:r>
        <w:rPr>
          <w:rFonts w:ascii="Times New Roman"/>
          <w:b w:val="false"/>
          <w:i w:val="false"/>
          <w:color w:val="000000"/>
          <w:sz w:val="28"/>
        </w:rPr>
        <w:t>
      В стратегическом плане развития Республики Казахстан до 2020 года в сфере водного транспорта определены следующие цели:</w:t>
      </w:r>
      <w:r>
        <w:br/>
      </w:r>
      <w:r>
        <w:rPr>
          <w:rFonts w:ascii="Times New Roman"/>
          <w:b w:val="false"/>
          <w:i w:val="false"/>
          <w:color w:val="000000"/>
          <w:sz w:val="28"/>
        </w:rPr>
        <w:t>
      1) к 2020 году пропускная способность морских портов Казахстана доведена до 48 млн. тонн;</w:t>
      </w:r>
      <w:r>
        <w:br/>
      </w:r>
      <w:r>
        <w:rPr>
          <w:rFonts w:ascii="Times New Roman"/>
          <w:b w:val="false"/>
          <w:i w:val="false"/>
          <w:color w:val="000000"/>
          <w:sz w:val="28"/>
        </w:rPr>
        <w:t xml:space="preserve">
      2) к 2016 году национальный морской торговый флот обеспечивает 2/3 объема перевозок нефти и 1/2 объема перевозок сухих грузов из портов Республики Казахстан на Каспийском море.»; </w:t>
      </w:r>
      <w:r>
        <w:br/>
      </w:r>
      <w:r>
        <w:rPr>
          <w:rFonts w:ascii="Times New Roman"/>
          <w:b w:val="false"/>
          <w:i w:val="false"/>
          <w:color w:val="000000"/>
          <w:sz w:val="28"/>
        </w:rPr>
        <w:t>
</w:t>
      </w:r>
      <w:r>
        <w:rPr>
          <w:rFonts w:ascii="Times New Roman"/>
          <w:b w:val="false"/>
          <w:i w:val="false"/>
          <w:color w:val="000000"/>
          <w:sz w:val="28"/>
        </w:rPr>
        <w:t>
      дополнить частью пятой следующего содержания:</w:t>
      </w:r>
      <w:r>
        <w:br/>
      </w:r>
      <w:r>
        <w:rPr>
          <w:rFonts w:ascii="Times New Roman"/>
          <w:b w:val="false"/>
          <w:i w:val="false"/>
          <w:color w:val="000000"/>
          <w:sz w:val="28"/>
        </w:rPr>
        <w:t>
      «Во исполнение данных стратегических целей к 2014 году отечественной судоходной компанией «Казмортрансфлот» будут приобретены два сухогрузных судна, а также в период 2013 – 2016 годы планируются строительство паромной переправы и создание паромного флота (приобретение 2 паромов).»;</w:t>
      </w:r>
      <w:r>
        <w:br/>
      </w:r>
      <w:r>
        <w:rPr>
          <w:rFonts w:ascii="Times New Roman"/>
          <w:b w:val="false"/>
          <w:i w:val="false"/>
          <w:color w:val="000000"/>
          <w:sz w:val="28"/>
        </w:rPr>
        <w:t>
</w:t>
      </w:r>
      <w:r>
        <w:rPr>
          <w:rFonts w:ascii="Times New Roman"/>
          <w:b w:val="false"/>
          <w:i w:val="false"/>
          <w:color w:val="000000"/>
          <w:sz w:val="28"/>
        </w:rPr>
        <w:t>
      часть пятую изложить в следующей редакции:</w:t>
      </w:r>
      <w:r>
        <w:br/>
      </w:r>
      <w:r>
        <w:rPr>
          <w:rFonts w:ascii="Times New Roman"/>
          <w:b w:val="false"/>
          <w:i w:val="false"/>
          <w:color w:val="000000"/>
          <w:sz w:val="28"/>
        </w:rPr>
        <w:t>
      «В результате планируются обеспечение транспортировки собственными танкерами до 70 % нефти, переваливаемой через порт Актау, и вхождение на рынок перевозки сухих грузов казахстанского происхождения.»;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подразделе 5.6</w:t>
      </w:r>
      <w:r>
        <w:rPr>
          <w:rFonts w:ascii="Times New Roman"/>
          <w:b w:val="false"/>
          <w:i w:val="false"/>
          <w:color w:val="000000"/>
          <w:sz w:val="28"/>
        </w:rPr>
        <w:t xml:space="preserve"> «Повышение безопасности на транспорте»:</w:t>
      </w:r>
      <w:r>
        <w:br/>
      </w:r>
      <w:r>
        <w:rPr>
          <w:rFonts w:ascii="Times New Roman"/>
          <w:b w:val="false"/>
          <w:i w:val="false"/>
          <w:color w:val="000000"/>
          <w:sz w:val="28"/>
        </w:rPr>
        <w:t>
</w:t>
      </w:r>
      <w:r>
        <w:rPr>
          <w:rFonts w:ascii="Times New Roman"/>
          <w:b w:val="false"/>
          <w:i w:val="false"/>
          <w:color w:val="000000"/>
          <w:sz w:val="28"/>
        </w:rPr>
        <w:t>
      части восемнадцатую, девятнадцатую и двадцатую исключить;</w:t>
      </w:r>
      <w:r>
        <w:br/>
      </w:r>
      <w:r>
        <w:rPr>
          <w:rFonts w:ascii="Times New Roman"/>
          <w:b w:val="false"/>
          <w:i w:val="false"/>
          <w:color w:val="000000"/>
          <w:sz w:val="28"/>
        </w:rPr>
        <w:t>
</w:t>
      </w:r>
      <w:r>
        <w:rPr>
          <w:rFonts w:ascii="Times New Roman"/>
          <w:b w:val="false"/>
          <w:i w:val="false"/>
          <w:color w:val="000000"/>
          <w:sz w:val="28"/>
        </w:rPr>
        <w:t>
      дополнить частями тридцатой, тридцать первой и тридцать второй следующего содержания:</w:t>
      </w:r>
      <w:r>
        <w:br/>
      </w:r>
      <w:r>
        <w:rPr>
          <w:rFonts w:ascii="Times New Roman"/>
          <w:b w:val="false"/>
          <w:i w:val="false"/>
          <w:color w:val="000000"/>
          <w:sz w:val="28"/>
        </w:rPr>
        <w:t>
      «Также, будут переданы функции по проведению технического осмотра транспортных средств от Министерства внутренних дел Республики Казахстан в конкурентную среду, а полномочия по контролю за организацией и проведением технического осмотра в Министерство транспорта и коммуникаций Республики Казахстан.</w:t>
      </w:r>
      <w:r>
        <w:br/>
      </w:r>
      <w:r>
        <w:rPr>
          <w:rFonts w:ascii="Times New Roman"/>
          <w:b w:val="false"/>
          <w:i w:val="false"/>
          <w:color w:val="000000"/>
          <w:sz w:val="28"/>
        </w:rPr>
        <w:t>
      Согласно новому порядку технический осмотр транспортных средств будет проводиться частными центрами, имеющими стационарные и мобильные линии технического контроля, которые автоматически определяют параметры эффективности тормозной системы, рулевого управления, элементов подвески, выбросов в атмосферу и т.д.</w:t>
      </w:r>
      <w:r>
        <w:br/>
      </w:r>
      <w:r>
        <w:rPr>
          <w:rFonts w:ascii="Times New Roman"/>
          <w:b w:val="false"/>
          <w:i w:val="false"/>
          <w:color w:val="000000"/>
          <w:sz w:val="28"/>
        </w:rPr>
        <w:t>
      Кроме того, для исключения возможности совершения коррупционных нарушений в центрах планируется внедрить единую информационную систему, которая позволит передавать результаты прохождения техосмотра в автоматическом режиме в центральную базу данных Министерства транспорта и коммуникаций Республики Казахстан.»;</w:t>
      </w:r>
      <w:r>
        <w:br/>
      </w:r>
      <w:r>
        <w:rPr>
          <w:rFonts w:ascii="Times New Roman"/>
          <w:b w:val="false"/>
          <w:i w:val="false"/>
          <w:color w:val="000000"/>
          <w:sz w:val="28"/>
        </w:rPr>
        <w:t>
</w:t>
      </w:r>
      <w:r>
        <w:rPr>
          <w:rFonts w:ascii="Times New Roman"/>
          <w:b w:val="false"/>
          <w:i w:val="false"/>
          <w:color w:val="000000"/>
          <w:sz w:val="28"/>
        </w:rPr>
        <w:t>
      часть тридцать шестую изложить в следующей редакции:</w:t>
      </w:r>
      <w:r>
        <w:br/>
      </w:r>
      <w:r>
        <w:rPr>
          <w:rFonts w:ascii="Times New Roman"/>
          <w:b w:val="false"/>
          <w:i w:val="false"/>
          <w:color w:val="000000"/>
          <w:sz w:val="28"/>
        </w:rPr>
        <w:t>
      «Следует отметить при осуществлении контроля за морским (291 ед.), речным (837 ед.) и маломерным (28 113 ед.) флотом, а также учитывая при этом разбросанность на большие расстояния, отдаленность водоемов друг от друга, озер и рек, до 99 % контрольно-надзорные функции территориальных органов транспортного контроля не выполняются должным образом по причине изношенности служебного водного транспорта.»;</w:t>
      </w:r>
      <w:r>
        <w:br/>
      </w:r>
      <w:r>
        <w:rPr>
          <w:rFonts w:ascii="Times New Roman"/>
          <w:b w:val="false"/>
          <w:i w:val="false"/>
          <w:color w:val="000000"/>
          <w:sz w:val="28"/>
        </w:rPr>
        <w:t>
</w:t>
      </w:r>
      <w:r>
        <w:rPr>
          <w:rFonts w:ascii="Times New Roman"/>
          <w:b w:val="false"/>
          <w:i w:val="false"/>
          <w:color w:val="000000"/>
          <w:sz w:val="28"/>
        </w:rPr>
        <w:t>
      дополнить частью сорок третьей следующего содержания:</w:t>
      </w:r>
      <w:r>
        <w:br/>
      </w:r>
      <w:r>
        <w:rPr>
          <w:rFonts w:ascii="Times New Roman"/>
          <w:b w:val="false"/>
          <w:i w:val="false"/>
          <w:color w:val="000000"/>
          <w:sz w:val="28"/>
        </w:rPr>
        <w:t>
      «Также, в рамках обеспечения безопасности от актов незаконного вмешательства предполагается дальнейшее оснащение железнодорожных и автовокзалов, а также аэропортов системами видеонаблюдения.»;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подразделе 5.7</w:t>
      </w:r>
      <w:r>
        <w:rPr>
          <w:rFonts w:ascii="Times New Roman"/>
          <w:b w:val="false"/>
          <w:i w:val="false"/>
          <w:color w:val="000000"/>
          <w:sz w:val="28"/>
        </w:rPr>
        <w:t xml:space="preserve"> «Использование транзитного потенциала»:</w:t>
      </w:r>
      <w:r>
        <w:br/>
      </w:r>
      <w:r>
        <w:rPr>
          <w:rFonts w:ascii="Times New Roman"/>
          <w:b w:val="false"/>
          <w:i w:val="false"/>
          <w:color w:val="000000"/>
          <w:sz w:val="28"/>
        </w:rPr>
        <w:t>
</w:t>
      </w:r>
      <w:r>
        <w:rPr>
          <w:rFonts w:ascii="Times New Roman"/>
          <w:b w:val="false"/>
          <w:i w:val="false"/>
          <w:color w:val="000000"/>
          <w:sz w:val="28"/>
        </w:rPr>
        <w:t>
      часть двадцать восьмую исключить;</w:t>
      </w:r>
      <w:r>
        <w:br/>
      </w:r>
      <w:r>
        <w:rPr>
          <w:rFonts w:ascii="Times New Roman"/>
          <w:b w:val="false"/>
          <w:i w:val="false"/>
          <w:color w:val="000000"/>
          <w:sz w:val="28"/>
        </w:rPr>
        <w:t>
</w:t>
      </w:r>
      <w:r>
        <w:rPr>
          <w:rFonts w:ascii="Times New Roman"/>
          <w:b w:val="false"/>
          <w:i w:val="false"/>
          <w:color w:val="000000"/>
          <w:sz w:val="28"/>
        </w:rPr>
        <w:t>
      дополнить частями тридцатой, тридцать первой, тридцать второй и тридцать третьей следующего содержания:</w:t>
      </w:r>
      <w:r>
        <w:br/>
      </w:r>
      <w:r>
        <w:rPr>
          <w:rFonts w:ascii="Times New Roman"/>
          <w:b w:val="false"/>
          <w:i w:val="false"/>
          <w:color w:val="000000"/>
          <w:sz w:val="28"/>
        </w:rPr>
        <w:t>
      «Для создания удобств населению при пользовании услугами регулярных пассажирских перевозок необходимо развитие общедоступной сети продажи билетов.</w:t>
      </w:r>
      <w:r>
        <w:br/>
      </w:r>
      <w:r>
        <w:rPr>
          <w:rFonts w:ascii="Times New Roman"/>
          <w:b w:val="false"/>
          <w:i w:val="false"/>
          <w:color w:val="000000"/>
          <w:sz w:val="28"/>
        </w:rPr>
        <w:t>
      Для этого предполагается создание условий для развития сети продажи билетов на автобусные перевозки через агентские кассы, терминалы, сеть Интернет. Развитие подобной системы билетирования также позволит:</w:t>
      </w:r>
      <w:r>
        <w:br/>
      </w:r>
      <w:r>
        <w:rPr>
          <w:rFonts w:ascii="Times New Roman"/>
          <w:b w:val="false"/>
          <w:i w:val="false"/>
          <w:color w:val="000000"/>
          <w:sz w:val="28"/>
        </w:rPr>
        <w:t xml:space="preserve">
      1) объединять регулярные автобусные перевозки в единую систему билетирования; </w:t>
      </w:r>
      <w:r>
        <w:br/>
      </w:r>
      <w:r>
        <w:rPr>
          <w:rFonts w:ascii="Times New Roman"/>
          <w:b w:val="false"/>
          <w:i w:val="false"/>
          <w:color w:val="000000"/>
          <w:sz w:val="28"/>
        </w:rPr>
        <w:t xml:space="preserve">
      2) внедрить электронную систему взаиморасчета между участниками перевозок; </w:t>
      </w:r>
      <w:r>
        <w:br/>
      </w:r>
      <w:r>
        <w:rPr>
          <w:rFonts w:ascii="Times New Roman"/>
          <w:b w:val="false"/>
          <w:i w:val="false"/>
          <w:color w:val="000000"/>
          <w:sz w:val="28"/>
        </w:rPr>
        <w:t xml:space="preserve">
      3) приобретать и бронировать проездные билеты вне зависимости от региона нахождения пассажира и места отправления автобуса; </w:t>
      </w:r>
      <w:r>
        <w:br/>
      </w:r>
      <w:r>
        <w:rPr>
          <w:rFonts w:ascii="Times New Roman"/>
          <w:b w:val="false"/>
          <w:i w:val="false"/>
          <w:color w:val="000000"/>
          <w:sz w:val="28"/>
        </w:rPr>
        <w:t xml:space="preserve">
      4) выбирать пассажирам наиболее оптимальный рейс (с учетом качества подвижного состава, времени отправления-прибытия). </w:t>
      </w:r>
      <w:r>
        <w:br/>
      </w:r>
      <w:r>
        <w:rPr>
          <w:rFonts w:ascii="Times New Roman"/>
          <w:b w:val="false"/>
          <w:i w:val="false"/>
          <w:color w:val="000000"/>
          <w:sz w:val="28"/>
        </w:rPr>
        <w:t>
      При проведении анализа утвержденных государственных стандартов в области автомобильного транспорта, касающихся требований к качеству услуг по перевозке пассажиров, выявлено отсутствие требований, которые необходимо предъявлять к городским, междугородним, международным перевозкам, а также к перевозкам такси.</w:t>
      </w:r>
      <w:r>
        <w:br/>
      </w:r>
      <w:r>
        <w:rPr>
          <w:rFonts w:ascii="Times New Roman"/>
          <w:b w:val="false"/>
          <w:i w:val="false"/>
          <w:color w:val="000000"/>
          <w:sz w:val="28"/>
        </w:rPr>
        <w:t>
      В целях повышения качества предоставляемых услуг планируется разработка новых государственных стандартов:</w:t>
      </w:r>
      <w:r>
        <w:br/>
      </w:r>
      <w:r>
        <w:rPr>
          <w:rFonts w:ascii="Times New Roman"/>
          <w:b w:val="false"/>
          <w:i w:val="false"/>
          <w:color w:val="000000"/>
          <w:sz w:val="28"/>
        </w:rPr>
        <w:t>
      1) услуги автовокзалов, автостанций и пунктов обслуживания пассажиров;</w:t>
      </w:r>
      <w:r>
        <w:br/>
      </w:r>
      <w:r>
        <w:rPr>
          <w:rFonts w:ascii="Times New Roman"/>
          <w:b w:val="false"/>
          <w:i w:val="false"/>
          <w:color w:val="000000"/>
          <w:sz w:val="28"/>
        </w:rPr>
        <w:t>
      2) услуги автотранспортные по регулярным и нерегулярным перевозкам;</w:t>
      </w:r>
      <w:r>
        <w:br/>
      </w:r>
      <w:r>
        <w:rPr>
          <w:rFonts w:ascii="Times New Roman"/>
          <w:b w:val="false"/>
          <w:i w:val="false"/>
          <w:color w:val="000000"/>
          <w:sz w:val="28"/>
        </w:rPr>
        <w:t>
      3) услуги автотранспортные по перевозкам такси.»;</w:t>
      </w:r>
      <w:r>
        <w:br/>
      </w:r>
      <w:r>
        <w:rPr>
          <w:rFonts w:ascii="Times New Roman"/>
          <w:b w:val="false"/>
          <w:i w:val="false"/>
          <w:color w:val="000000"/>
          <w:sz w:val="28"/>
        </w:rPr>
        <w:t>
</w:t>
      </w:r>
      <w:r>
        <w:rPr>
          <w:rFonts w:ascii="Times New Roman"/>
          <w:b w:val="false"/>
          <w:i w:val="false"/>
          <w:color w:val="000000"/>
          <w:sz w:val="28"/>
        </w:rPr>
        <w:t>
      после </w:t>
      </w:r>
      <w:r>
        <w:rPr>
          <w:rFonts w:ascii="Times New Roman"/>
          <w:b w:val="false"/>
          <w:i w:val="false"/>
          <w:color w:val="000000"/>
          <w:sz w:val="28"/>
        </w:rPr>
        <w:t>подраздела 5.7</w:t>
      </w:r>
      <w:r>
        <w:rPr>
          <w:rFonts w:ascii="Times New Roman"/>
          <w:b w:val="false"/>
          <w:i w:val="false"/>
          <w:color w:val="000000"/>
          <w:sz w:val="28"/>
        </w:rPr>
        <w:t xml:space="preserve"> «Использование транзитного потенциала» дополнить подразделом 5.8 следующего содержания:</w:t>
      </w:r>
      <w:r>
        <w:br/>
      </w:r>
      <w:r>
        <w:rPr>
          <w:rFonts w:ascii="Times New Roman"/>
          <w:b w:val="false"/>
          <w:i w:val="false"/>
          <w:color w:val="000000"/>
          <w:sz w:val="28"/>
        </w:rPr>
        <w:t>
      «5.8 Развитие транспортной логистики</w:t>
      </w:r>
      <w:r>
        <w:br/>
      </w:r>
      <w:r>
        <w:rPr>
          <w:rFonts w:ascii="Times New Roman"/>
          <w:b w:val="false"/>
          <w:i w:val="false"/>
          <w:color w:val="000000"/>
          <w:sz w:val="28"/>
        </w:rPr>
        <w:t xml:space="preserve">
      Транспортно-логистическая система является основным инструментом реализации экономических связей между регионами Казахстана, а также главным проводником экспорта казахстанских товаров на мировые рынки. </w:t>
      </w:r>
      <w:r>
        <w:br/>
      </w:r>
      <w:r>
        <w:rPr>
          <w:rFonts w:ascii="Times New Roman"/>
          <w:b w:val="false"/>
          <w:i w:val="false"/>
          <w:color w:val="000000"/>
          <w:sz w:val="28"/>
        </w:rPr>
        <w:t xml:space="preserve">
      Стремясь к достижению отраженных показателей к 2015 году Казахстан планирует стать мощным транспортно-логистическим хабом на евразийском пространстве. </w:t>
      </w:r>
      <w:r>
        <w:br/>
      </w:r>
      <w:r>
        <w:rPr>
          <w:rFonts w:ascii="Times New Roman"/>
          <w:b w:val="false"/>
          <w:i w:val="false"/>
          <w:color w:val="000000"/>
          <w:sz w:val="28"/>
        </w:rPr>
        <w:t>
      Так на Востоке и Западе страны созданы и открыты ворота для международной торговли СЭЗ Хоргос – Восточные Ворота и морской порт Актау.</w:t>
      </w:r>
      <w:r>
        <w:br/>
      </w:r>
      <w:r>
        <w:rPr>
          <w:rFonts w:ascii="Times New Roman"/>
          <w:b w:val="false"/>
          <w:i w:val="false"/>
          <w:color w:val="000000"/>
          <w:sz w:val="28"/>
        </w:rPr>
        <w:t xml:space="preserve">
      Введение в эксплуатацию участков ж/д линий «Коргас – Жетыген» и «Узень – государственная граница с Туркменистаном», начало строительства новых железнодорожных линий сообщением «Жезказган – Бейнеу» и «Аркалык – Шубаркуль», строительство автокоридора «Западный Китай – Западная Европа», а также реконструкция 6 международных автокоридоров, реконструкция аэропортов, расширение морского порта Актау в северном направлении позволят обеспечить развитие транспортно-логистической системы. </w:t>
      </w:r>
      <w:r>
        <w:br/>
      </w:r>
      <w:r>
        <w:rPr>
          <w:rFonts w:ascii="Times New Roman"/>
          <w:b w:val="false"/>
          <w:i w:val="false"/>
          <w:color w:val="000000"/>
          <w:sz w:val="28"/>
        </w:rPr>
        <w:t>
      Ориентирование контейнерных поездов на маршруте «Чунцин (КНР) – Дуйсбург (Германия)» с интервалом движения до 2-х поездов в неделю позволит в дальнейшем привлечь больший грузопоток с Китая в Европу через Казахстан. Уже сегодня за счет предсказуемости и комплексного подхода к оперированию перевозками удалось достигнуть скорости транспортировки (10 769 км) в 15 суток и в будущем данные параметры будут снижены до 12 суток, что делает данный наземный маршрут из Азии в Европу через РК наиболее привлекательным (морской путь через Суэцкий канал составляет 30-45 дней).</w:t>
      </w:r>
      <w:r>
        <w:br/>
      </w:r>
      <w:r>
        <w:rPr>
          <w:rFonts w:ascii="Times New Roman"/>
          <w:b w:val="false"/>
          <w:i w:val="false"/>
          <w:color w:val="000000"/>
          <w:sz w:val="28"/>
        </w:rPr>
        <w:t>
      Кроме того, ведется работа по автоматизации документооборота на транспорте с применением технологии «Электронных поездов» и мониторинга их движения, хронометража работы контролирующих органов и участников транспортного процесса, организации скоростных контейнерных поездов «Шаттл», внедрение электронного декларирования товаров и оказания государственных услуг в режиме «одного окна», реализации «принципа 5С».</w:t>
      </w:r>
      <w:r>
        <w:br/>
      </w:r>
      <w:r>
        <w:rPr>
          <w:rFonts w:ascii="Times New Roman"/>
          <w:b w:val="false"/>
          <w:i w:val="false"/>
          <w:color w:val="000000"/>
          <w:sz w:val="28"/>
        </w:rPr>
        <w:t>
      На автомобильном транспорте внедряется автоматизированная система взвешивания грузовых автотранспортных средств в движении. Эта мера позволит избежать многократных проверок и повторных взвешиваний, а также увеличить среднюю скорость движения АТС при следовании по транспортным коридорам страны, что будет также способствовать повышению привлекательности наших наземных маршрутов.</w:t>
      </w:r>
      <w:r>
        <w:br/>
      </w:r>
      <w:r>
        <w:rPr>
          <w:rFonts w:ascii="Times New Roman"/>
          <w:b w:val="false"/>
          <w:i w:val="false"/>
          <w:color w:val="000000"/>
          <w:sz w:val="28"/>
        </w:rPr>
        <w:t>
      Оценивая необходимость отечественного присутствия на внешних рынках, создаются агентские сети продаж транспортно-логистических продуктов с привлечением потенциальных грузопотоков.»;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подразделе</w:t>
      </w:r>
      <w:r>
        <w:rPr>
          <w:rFonts w:ascii="Times New Roman"/>
          <w:b w:val="false"/>
          <w:i w:val="false"/>
          <w:color w:val="000000"/>
          <w:sz w:val="28"/>
        </w:rPr>
        <w:t xml:space="preserve"> «Развитие инноваций и содействие технологической модернизации»: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часть двадцать девятую</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«До 2014 года будет реализован ряд инвестиционных проектов в сфере железнодорожной инфраструктуры. К ним относится строительство новых железнодорожных линий «Узень – государственная граница с Туркменистаном» (146 км), «Коргас – Жетыген» (293 км).»;</w:t>
      </w:r>
      <w:r>
        <w:br/>
      </w:r>
      <w:r>
        <w:rPr>
          <w:rFonts w:ascii="Times New Roman"/>
          <w:b w:val="false"/>
          <w:i w:val="false"/>
          <w:color w:val="000000"/>
          <w:sz w:val="28"/>
        </w:rPr>
        <w:t>
</w:t>
      </w:r>
      <w:r>
        <w:rPr>
          <w:rFonts w:ascii="Times New Roman"/>
          <w:b w:val="false"/>
          <w:i w:val="false"/>
          <w:color w:val="000000"/>
          <w:sz w:val="28"/>
        </w:rPr>
        <w:t>
      части тридцать первую, тридцать вторую и тридцать третью изложить в следующей редакции:</w:t>
      </w:r>
      <w:r>
        <w:br/>
      </w:r>
      <w:r>
        <w:rPr>
          <w:rFonts w:ascii="Times New Roman"/>
          <w:b w:val="false"/>
          <w:i w:val="false"/>
          <w:color w:val="000000"/>
          <w:sz w:val="28"/>
        </w:rPr>
        <w:t xml:space="preserve">
      «В автодорожной отрасли основным импортируемым материалом является битум. В 2010 году планируется запустить производство битума в ТОО «УАД» в Кызылординской области проектной мощностью 43 тыс. тонн в год. </w:t>
      </w:r>
      <w:r>
        <w:br/>
      </w:r>
      <w:r>
        <w:rPr>
          <w:rFonts w:ascii="Times New Roman"/>
          <w:b w:val="false"/>
          <w:i w:val="false"/>
          <w:color w:val="000000"/>
          <w:sz w:val="28"/>
        </w:rPr>
        <w:t>
      Также, в декабре 2012 году планируется ввод в эксплуатацию битумного завода в г. Актау проектной мощностью 420 тыс. тонн в год.</w:t>
      </w:r>
      <w:r>
        <w:br/>
      </w:r>
      <w:r>
        <w:rPr>
          <w:rFonts w:ascii="Times New Roman"/>
          <w:b w:val="false"/>
          <w:i w:val="false"/>
          <w:color w:val="000000"/>
          <w:sz w:val="28"/>
        </w:rPr>
        <w:t>
      В результате этих работ объем казахстанского содержания в закупаемых товарах вырастит с 80 % в 2010 году до 84 % в 2011 году. В дальнейшем данный показатель может достигать 100 процентного уровня, хотя, в связи с большим объемов строительных работ, вероятность импорта некоторых материалов, таких как цемент, битум, все-таки остается.»;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подразделе</w:t>
      </w:r>
      <w:r>
        <w:rPr>
          <w:rFonts w:ascii="Times New Roman"/>
          <w:b w:val="false"/>
          <w:i w:val="false"/>
          <w:color w:val="000000"/>
          <w:sz w:val="28"/>
        </w:rPr>
        <w:t xml:space="preserve"> «Инвестиционная и финансовая политика»: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часть восьмую</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 2013 года планируется реализация проекта по строительству Большой Алматинской кольцевой автомобильной дороги на концессионной основе, который утвержден в перечне объектов, предлагаемых к передаче в концессию на среднесрочный период (на 2012 – 2014 годы).»;</w:t>
      </w:r>
      <w:r>
        <w:br/>
      </w:r>
      <w:r>
        <w:rPr>
          <w:rFonts w:ascii="Times New Roman"/>
          <w:b w:val="false"/>
          <w:i w:val="false"/>
          <w:color w:val="000000"/>
          <w:sz w:val="28"/>
        </w:rPr>
        <w:t>
</w:t>
      </w:r>
      <w:r>
        <w:rPr>
          <w:rFonts w:ascii="Times New Roman"/>
          <w:b w:val="false"/>
          <w:i w:val="false"/>
          <w:color w:val="000000"/>
          <w:sz w:val="28"/>
        </w:rPr>
        <w:t>
      часть девятую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подразделе</w:t>
      </w:r>
      <w:r>
        <w:rPr>
          <w:rFonts w:ascii="Times New Roman"/>
          <w:b w:val="false"/>
          <w:i w:val="false"/>
          <w:color w:val="000000"/>
          <w:sz w:val="28"/>
        </w:rPr>
        <w:t xml:space="preserve"> «Техническое регулирование»:</w:t>
      </w:r>
      <w:r>
        <w:br/>
      </w:r>
      <w:r>
        <w:rPr>
          <w:rFonts w:ascii="Times New Roman"/>
          <w:b w:val="false"/>
          <w:i w:val="false"/>
          <w:color w:val="000000"/>
          <w:sz w:val="28"/>
        </w:rPr>
        <w:t>
</w:t>
      </w:r>
      <w:r>
        <w:rPr>
          <w:rFonts w:ascii="Times New Roman"/>
          <w:b w:val="false"/>
          <w:i w:val="false"/>
          <w:color w:val="000000"/>
          <w:sz w:val="28"/>
        </w:rPr>
        <w:t>
      часть одиннадцатую изложить в следующей редакции:</w:t>
      </w:r>
      <w:r>
        <w:br/>
      </w:r>
      <w:r>
        <w:rPr>
          <w:rFonts w:ascii="Times New Roman"/>
          <w:b w:val="false"/>
          <w:i w:val="false"/>
          <w:color w:val="000000"/>
          <w:sz w:val="28"/>
        </w:rPr>
        <w:t>
      «К 2015 году в сфере гражданской авиации 11 аэропортов будут иметь категорию ИКАО.»;</w:t>
      </w:r>
      <w:r>
        <w:br/>
      </w:r>
      <w:r>
        <w:rPr>
          <w:rFonts w:ascii="Times New Roman"/>
          <w:b w:val="false"/>
          <w:i w:val="false"/>
          <w:color w:val="000000"/>
          <w:sz w:val="28"/>
        </w:rPr>
        <w:t>
</w:t>
      </w:r>
      <w:r>
        <w:rPr>
          <w:rFonts w:ascii="Times New Roman"/>
          <w:b w:val="false"/>
          <w:i w:val="false"/>
          <w:color w:val="000000"/>
          <w:sz w:val="28"/>
        </w:rPr>
        <w:t>
      части двенадцатую и тринадцатую исключить;</w:t>
      </w:r>
      <w:r>
        <w:br/>
      </w:r>
      <w:r>
        <w:rPr>
          <w:rFonts w:ascii="Times New Roman"/>
          <w:b w:val="false"/>
          <w:i w:val="false"/>
          <w:color w:val="000000"/>
          <w:sz w:val="28"/>
        </w:rPr>
        <w:t>
</w:t>
      </w:r>
      <w:r>
        <w:rPr>
          <w:rFonts w:ascii="Times New Roman"/>
          <w:b w:val="false"/>
          <w:i w:val="false"/>
          <w:color w:val="000000"/>
          <w:sz w:val="28"/>
        </w:rPr>
        <w:t>
      части четырнадцатую и пятнадцатую изложить в следующей редакции:</w:t>
      </w:r>
      <w:r>
        <w:br/>
      </w:r>
      <w:r>
        <w:rPr>
          <w:rFonts w:ascii="Times New Roman"/>
          <w:b w:val="false"/>
          <w:i w:val="false"/>
          <w:color w:val="000000"/>
          <w:sz w:val="28"/>
        </w:rPr>
        <w:t>
      «К 2015 году в сфере автомобильного транспорта будут внедрены стандарты экологических этапов - 3, 4, автоматизированная система взвешивания АТС в движении, внедрены цифровые тахографы на международных перевозках.</w:t>
      </w:r>
      <w:r>
        <w:br/>
      </w:r>
      <w:r>
        <w:rPr>
          <w:rFonts w:ascii="Times New Roman"/>
          <w:b w:val="false"/>
          <w:i w:val="false"/>
          <w:color w:val="000000"/>
          <w:sz w:val="28"/>
        </w:rPr>
        <w:t>
      В железнодорожной отрасли предусмотрены разработка и внедрение технических регламентов:</w:t>
      </w:r>
      <w:r>
        <w:br/>
      </w:r>
      <w:r>
        <w:rPr>
          <w:rFonts w:ascii="Times New Roman"/>
          <w:b w:val="false"/>
          <w:i w:val="false"/>
          <w:color w:val="000000"/>
          <w:sz w:val="28"/>
        </w:rPr>
        <w:t>
      «Требования к безопасности сигнализации, блокировки, связи и информатизации движения»;</w:t>
      </w:r>
      <w:r>
        <w:br/>
      </w:r>
      <w:r>
        <w:rPr>
          <w:rFonts w:ascii="Times New Roman"/>
          <w:b w:val="false"/>
          <w:i w:val="false"/>
          <w:color w:val="000000"/>
          <w:sz w:val="28"/>
        </w:rPr>
        <w:t>
      «Требования к безопасности перевозок пассажиров, багажа, грузов, грузобагажа и почтовых отправлений железнодорожным транспортом»;</w:t>
      </w:r>
      <w:r>
        <w:br/>
      </w:r>
      <w:r>
        <w:rPr>
          <w:rFonts w:ascii="Times New Roman"/>
          <w:b w:val="false"/>
          <w:i w:val="false"/>
          <w:color w:val="000000"/>
          <w:sz w:val="28"/>
        </w:rPr>
        <w:t>
      «Требования к безопасности железнодорожного транспорта и связанной инфраструктуры.»;</w:t>
      </w:r>
      <w:r>
        <w:br/>
      </w:r>
      <w:r>
        <w:rPr>
          <w:rFonts w:ascii="Times New Roman"/>
          <w:b w:val="false"/>
          <w:i w:val="false"/>
          <w:color w:val="000000"/>
          <w:sz w:val="28"/>
        </w:rPr>
        <w:t>
</w:t>
      </w:r>
      <w:r>
        <w:rPr>
          <w:rFonts w:ascii="Times New Roman"/>
          <w:b w:val="false"/>
          <w:i w:val="false"/>
          <w:color w:val="000000"/>
          <w:sz w:val="28"/>
        </w:rPr>
        <w:t>
      части шестнадцатую, семнадцатую и восемнадцатую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подразделе</w:t>
      </w:r>
      <w:r>
        <w:rPr>
          <w:rFonts w:ascii="Times New Roman"/>
          <w:b w:val="false"/>
          <w:i w:val="false"/>
          <w:color w:val="000000"/>
          <w:sz w:val="28"/>
        </w:rPr>
        <w:t xml:space="preserve"> «Формирование кадрового потенциала»:</w:t>
      </w:r>
      <w:r>
        <w:br/>
      </w:r>
      <w:r>
        <w:rPr>
          <w:rFonts w:ascii="Times New Roman"/>
          <w:b w:val="false"/>
          <w:i w:val="false"/>
          <w:color w:val="000000"/>
          <w:sz w:val="28"/>
        </w:rPr>
        <w:t>
</w:t>
      </w:r>
      <w:r>
        <w:rPr>
          <w:rFonts w:ascii="Times New Roman"/>
          <w:b w:val="false"/>
          <w:i w:val="false"/>
          <w:color w:val="000000"/>
          <w:sz w:val="28"/>
        </w:rPr>
        <w:t>
      в отрасли гражданской авиации:</w:t>
      </w:r>
      <w:r>
        <w:br/>
      </w:r>
      <w:r>
        <w:rPr>
          <w:rFonts w:ascii="Times New Roman"/>
          <w:b w:val="false"/>
          <w:i w:val="false"/>
          <w:color w:val="000000"/>
          <w:sz w:val="28"/>
        </w:rPr>
        <w:t>
</w:t>
      </w:r>
      <w:r>
        <w:rPr>
          <w:rFonts w:ascii="Times New Roman"/>
          <w:b w:val="false"/>
          <w:i w:val="false"/>
          <w:color w:val="000000"/>
          <w:sz w:val="28"/>
        </w:rPr>
        <w:t>
      части пятую и шестую изложить в следующей редакции:</w:t>
      </w:r>
      <w:r>
        <w:br/>
      </w:r>
      <w:r>
        <w:rPr>
          <w:rFonts w:ascii="Times New Roman"/>
          <w:b w:val="false"/>
          <w:i w:val="false"/>
          <w:color w:val="000000"/>
          <w:sz w:val="28"/>
        </w:rPr>
        <w:t>
      «РГП «Казаэронавигация» проводит первоначальную подготовку специалистов организации воздушного движения (в 2008 г. – 50, 2009 г. – 75, 2010 г. – 75 курсантов, стоимость обучения одного курсанта составляет 2,4 млн. тенге). Кроме того, обучение проводится в колледже «Рудлоу Манор» (Великобритания) и Рижском институте транспорта и связи (Латвия). В настоящее время ведутся мероприятия по открытию на базе Академии гражданской авиации субрегионального учебного центра по авиационной безопасности при ИКАО для стран Центральной Азии и Азии, а также созданию учебных центров по подготовке летных, инженерно-технических специалистов в соответствии с европейскими требованиями.</w:t>
      </w:r>
      <w:r>
        <w:br/>
      </w:r>
      <w:r>
        <w:rPr>
          <w:rFonts w:ascii="Times New Roman"/>
          <w:b w:val="false"/>
          <w:i w:val="false"/>
          <w:color w:val="000000"/>
          <w:sz w:val="28"/>
        </w:rPr>
        <w:t>
      Прогнозная потребность в молодых специалистах в 2011 – 2015 гг. составляет порядка 4000 специалистов с высшим и техническим и профессиональным образованием. Потребность в узкопрофильных авиационных специалистах (пилоты, инженера, механики, диспетчеры организаций воздушным движением и наземных служб и др.) при вводе в эксплуатацию инфраструктурных объектов составит порядка 30 % от общей штатной численности предприятия. В настоящее время в отрасли отмечается дефицит инженерно-технических, летных кадров и диспетчеров.»;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подразделе</w:t>
      </w:r>
      <w:r>
        <w:rPr>
          <w:rFonts w:ascii="Times New Roman"/>
          <w:b w:val="false"/>
          <w:i w:val="false"/>
          <w:color w:val="000000"/>
          <w:sz w:val="28"/>
        </w:rPr>
        <w:t xml:space="preserve"> «Повышение энергоэффективности и энергосбережение»:</w:t>
      </w:r>
      <w:r>
        <w:br/>
      </w:r>
      <w:r>
        <w:rPr>
          <w:rFonts w:ascii="Times New Roman"/>
          <w:b w:val="false"/>
          <w:i w:val="false"/>
          <w:color w:val="000000"/>
          <w:sz w:val="28"/>
        </w:rPr>
        <w:t>
</w:t>
      </w:r>
      <w:r>
        <w:rPr>
          <w:rFonts w:ascii="Times New Roman"/>
          <w:b w:val="false"/>
          <w:i w:val="false"/>
          <w:color w:val="000000"/>
          <w:sz w:val="28"/>
        </w:rPr>
        <w:t>
      в автомобильном транспорте: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части первой изложить в следующей редакции:</w:t>
      </w:r>
      <w:r>
        <w:br/>
      </w:r>
      <w:r>
        <w:rPr>
          <w:rFonts w:ascii="Times New Roman"/>
          <w:b w:val="false"/>
          <w:i w:val="false"/>
          <w:color w:val="000000"/>
          <w:sz w:val="28"/>
        </w:rPr>
        <w:t>
      «2) за счет обновления парка грузовых автомобилей и автобусов более экономичным подвижным составом на уровне требований экологических норм экологического этапа-4 не менее 3 %;»;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подразделе</w:t>
      </w:r>
      <w:r>
        <w:rPr>
          <w:rFonts w:ascii="Times New Roman"/>
          <w:b w:val="false"/>
          <w:i w:val="false"/>
          <w:color w:val="000000"/>
          <w:sz w:val="28"/>
        </w:rPr>
        <w:t xml:space="preserve"> «Снижение административных барьеров»:</w:t>
      </w:r>
      <w:r>
        <w:br/>
      </w:r>
      <w:r>
        <w:rPr>
          <w:rFonts w:ascii="Times New Roman"/>
          <w:b w:val="false"/>
          <w:i w:val="false"/>
          <w:color w:val="000000"/>
          <w:sz w:val="28"/>
        </w:rPr>
        <w:t>
</w:t>
      </w:r>
      <w:r>
        <w:rPr>
          <w:rFonts w:ascii="Times New Roman"/>
          <w:b w:val="false"/>
          <w:i w:val="false"/>
          <w:color w:val="000000"/>
          <w:sz w:val="28"/>
        </w:rPr>
        <w:t>
      части вторую, третью, четвертую, пятую, шестую, седьмую, восьмую, девятую, десятую, одиннадцатую изложить в следующей редакции:</w:t>
      </w:r>
      <w:r>
        <w:br/>
      </w:r>
      <w:r>
        <w:rPr>
          <w:rFonts w:ascii="Times New Roman"/>
          <w:b w:val="false"/>
          <w:i w:val="false"/>
          <w:color w:val="000000"/>
          <w:sz w:val="28"/>
        </w:rPr>
        <w:t xml:space="preserve">
      «В целях исключения человеческого фактора и обеспечения прозрачности, а также транспарентности распределения иностранных бланков разрешений проводится работа по автоматизации процесса распределения бланков разрешений. </w:t>
      </w:r>
      <w:r>
        <w:br/>
      </w:r>
      <w:r>
        <w:rPr>
          <w:rFonts w:ascii="Times New Roman"/>
          <w:b w:val="false"/>
          <w:i w:val="false"/>
          <w:color w:val="000000"/>
          <w:sz w:val="28"/>
        </w:rPr>
        <w:t xml:space="preserve">
      Кроме того, в будущем процедура выдачи бланков разрешений будет осуществляться через центры обслуживания населения, соответствующий стандарт государственной услуги готовится к принятию. </w:t>
      </w:r>
      <w:r>
        <w:br/>
      </w:r>
      <w:r>
        <w:rPr>
          <w:rFonts w:ascii="Times New Roman"/>
          <w:b w:val="false"/>
          <w:i w:val="false"/>
          <w:color w:val="000000"/>
          <w:sz w:val="28"/>
        </w:rPr>
        <w:t>
      В рамках антикоррупционных мероприятий ведется работа по внедрению автоматизированной системы взвешивания автотранспортных средств в движении. Данная система позволит измерять полную массу и осевые нагрузки АТС в движении, осуществлять бесконтактный контроль, исключить условия для коррупционных правонарушений, тем самым исключить физические барьеры при осуществлении международных автомобильных перевозок.</w:t>
      </w:r>
      <w:r>
        <w:br/>
      </w:r>
      <w:r>
        <w:rPr>
          <w:rFonts w:ascii="Times New Roman"/>
          <w:b w:val="false"/>
          <w:i w:val="false"/>
          <w:color w:val="000000"/>
          <w:sz w:val="28"/>
        </w:rPr>
        <w:t>
      Так, до конца 2012 года планируется установка 13 систем взвешивания, в 2013 – 2014 годах еще около 70 систем на наиболее интенсивных участках автомобильных дорог республиканского значения.</w:t>
      </w:r>
      <w:r>
        <w:br/>
      </w:r>
      <w:r>
        <w:rPr>
          <w:rFonts w:ascii="Times New Roman"/>
          <w:b w:val="false"/>
          <w:i w:val="false"/>
          <w:color w:val="000000"/>
          <w:sz w:val="28"/>
        </w:rPr>
        <w:t xml:space="preserve">
      В результате планируется автоматизация процедур контроля и обеспечения 100 % учета АТС, сокращения сроков доставки грузов путем увеличения скорости движения с 17 до 50 км/ч, снижения себестоимости перевозки путем сокращения простоя на 40 %. </w:t>
      </w:r>
      <w:r>
        <w:br/>
      </w:r>
      <w:r>
        <w:rPr>
          <w:rFonts w:ascii="Times New Roman"/>
          <w:b w:val="false"/>
          <w:i w:val="false"/>
          <w:color w:val="000000"/>
          <w:sz w:val="28"/>
        </w:rPr>
        <w:t>
      Также, для создания благоприятных условий развитию бизнеса и снижения административных барьеров консервированы 24 стационарных поста транспортного контроля. В настоящее время из 35 постов транспортного контроля действуют 11.»;</w:t>
      </w:r>
      <w:r>
        <w:br/>
      </w:r>
      <w:r>
        <w:rPr>
          <w:rFonts w:ascii="Times New Roman"/>
          <w:b w:val="false"/>
          <w:i w:val="false"/>
          <w:color w:val="000000"/>
          <w:sz w:val="28"/>
        </w:rPr>
        <w:t>
</w:t>
      </w:r>
      <w:r>
        <w:rPr>
          <w:rFonts w:ascii="Times New Roman"/>
          <w:b w:val="false"/>
          <w:i w:val="false"/>
          <w:color w:val="000000"/>
          <w:sz w:val="28"/>
        </w:rPr>
        <w:t>
      после части двадцать седьмой дополнить частями следующего содержания:</w:t>
      </w:r>
      <w:r>
        <w:br/>
      </w:r>
      <w:r>
        <w:rPr>
          <w:rFonts w:ascii="Times New Roman"/>
          <w:b w:val="false"/>
          <w:i w:val="false"/>
          <w:color w:val="000000"/>
          <w:sz w:val="28"/>
        </w:rPr>
        <w:t xml:space="preserve">
      «В морском порту Актау создан Центр обслуживания клиентов, работающий по принципу «одного окна», что позволило сократить время на оформление грузовых документов с 6 часов до 45 минут. </w:t>
      </w:r>
      <w:r>
        <w:br/>
      </w:r>
      <w:r>
        <w:rPr>
          <w:rFonts w:ascii="Times New Roman"/>
          <w:b w:val="false"/>
          <w:i w:val="false"/>
          <w:color w:val="000000"/>
          <w:sz w:val="28"/>
        </w:rPr>
        <w:t>
      Также в порту ведется работа по автоматизации складских операций, внедрению позиционного графика постановки судов и созданию веб-портала «Caspian Logic» для привлечения новых грузов.»;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подразделе</w:t>
      </w:r>
      <w:r>
        <w:rPr>
          <w:rFonts w:ascii="Times New Roman"/>
          <w:b w:val="false"/>
          <w:i w:val="false"/>
          <w:color w:val="000000"/>
          <w:sz w:val="28"/>
        </w:rPr>
        <w:t xml:space="preserve"> «Оценка воздействия на охрану окружающей среды»:</w:t>
      </w:r>
      <w:r>
        <w:br/>
      </w:r>
      <w:r>
        <w:rPr>
          <w:rFonts w:ascii="Times New Roman"/>
          <w:b w:val="false"/>
          <w:i w:val="false"/>
          <w:color w:val="000000"/>
          <w:sz w:val="28"/>
        </w:rPr>
        <w:t>
</w:t>
      </w:r>
      <w:r>
        <w:rPr>
          <w:rFonts w:ascii="Times New Roman"/>
          <w:b w:val="false"/>
          <w:i w:val="false"/>
          <w:color w:val="000000"/>
          <w:sz w:val="28"/>
        </w:rPr>
        <w:t>
      в главе «Автомобильный транспорт»:</w:t>
      </w:r>
      <w:r>
        <w:br/>
      </w:r>
      <w:r>
        <w:rPr>
          <w:rFonts w:ascii="Times New Roman"/>
          <w:b w:val="false"/>
          <w:i w:val="false"/>
          <w:color w:val="000000"/>
          <w:sz w:val="28"/>
        </w:rPr>
        <w:t>
</w:t>
      </w:r>
      <w:r>
        <w:rPr>
          <w:rFonts w:ascii="Times New Roman"/>
          <w:b w:val="false"/>
          <w:i w:val="false"/>
          <w:color w:val="000000"/>
          <w:sz w:val="28"/>
        </w:rPr>
        <w:t>
      часть девятую изложить в следующей редакции:</w:t>
      </w:r>
      <w:r>
        <w:br/>
      </w:r>
      <w:r>
        <w:rPr>
          <w:rFonts w:ascii="Times New Roman"/>
          <w:b w:val="false"/>
          <w:i w:val="false"/>
          <w:color w:val="000000"/>
          <w:sz w:val="28"/>
        </w:rPr>
        <w:t>
      «Для решения экологической проблемы предусматривается поэтапное введение экологических стандартов по автотранспортным средствам экологического этапа-3 с 1 января 2013 года, экологического этапа-4 с 1 января 2014 года. В целом к 2015 году снижение удельного веса для автотранспортных средств со сроком эксплуатации свыше 12 лет составит с 63 % до 50 %. Внедрение экологических стандартов обеспечит условия для обновления существующего парка автомашин, экологические проблемы (особенно в больших городах) и проблемы повышения уровня безопасности на дорогах.»;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раздел 6</w:t>
      </w:r>
      <w:r>
        <w:rPr>
          <w:rFonts w:ascii="Times New Roman"/>
          <w:b w:val="false"/>
          <w:i w:val="false"/>
          <w:color w:val="000000"/>
          <w:sz w:val="28"/>
        </w:rPr>
        <w:t xml:space="preserve"> «Необходимые ресурсы» изложить в следующей редакции:</w:t>
      </w:r>
      <w:r>
        <w:br/>
      </w:r>
      <w:r>
        <w:rPr>
          <w:rFonts w:ascii="Times New Roman"/>
          <w:b w:val="false"/>
          <w:i w:val="false"/>
          <w:color w:val="000000"/>
          <w:sz w:val="28"/>
        </w:rPr>
        <w:t>
      «6. Необходимые ресурсы</w:t>
      </w:r>
      <w:r>
        <w:br/>
      </w:r>
      <w:r>
        <w:rPr>
          <w:rFonts w:ascii="Times New Roman"/>
          <w:b w:val="false"/>
          <w:i w:val="false"/>
          <w:color w:val="000000"/>
          <w:sz w:val="28"/>
        </w:rPr>
        <w:t>
      Объем финансирования по годам, мероприятиям и источникам финансирования в соответствии с прогнозными показателями республиканского бюджета на пятилетний период.</w:t>
      </w:r>
      <w:r>
        <w:br/>
      </w:r>
      <w:r>
        <w:rPr>
          <w:rFonts w:ascii="Times New Roman"/>
          <w:b w:val="false"/>
          <w:i w:val="false"/>
          <w:color w:val="000000"/>
          <w:sz w:val="28"/>
        </w:rPr>
        <w:t>
      Общий объем финансовых ресурсов для реализации Программы составляет 2 713 409,4* млн. тенге, в том числе:</w:t>
      </w:r>
      <w:r>
        <w:br/>
      </w:r>
      <w:r>
        <w:rPr>
          <w:rFonts w:ascii="Times New Roman"/>
          <w:b w:val="false"/>
          <w:i w:val="false"/>
          <w:color w:val="000000"/>
          <w:sz w:val="28"/>
        </w:rPr>
        <w:t>
      1) республиканский бюджет – 962 483,6* млн. тенге:</w:t>
      </w:r>
      <w:r>
        <w:br/>
      </w:r>
      <w:r>
        <w:rPr>
          <w:rFonts w:ascii="Times New Roman"/>
          <w:b w:val="false"/>
          <w:i w:val="false"/>
          <w:color w:val="000000"/>
          <w:sz w:val="28"/>
        </w:rPr>
        <w:t>
      2010 год – 179 250,8 млн. тенге;</w:t>
      </w:r>
      <w:r>
        <w:br/>
      </w:r>
      <w:r>
        <w:rPr>
          <w:rFonts w:ascii="Times New Roman"/>
          <w:b w:val="false"/>
          <w:i w:val="false"/>
          <w:color w:val="000000"/>
          <w:sz w:val="28"/>
        </w:rPr>
        <w:t>
      2011 год – 243 918,2 млн. тенге;</w:t>
      </w:r>
      <w:r>
        <w:br/>
      </w:r>
      <w:r>
        <w:rPr>
          <w:rFonts w:ascii="Times New Roman"/>
          <w:b w:val="false"/>
          <w:i w:val="false"/>
          <w:color w:val="000000"/>
          <w:sz w:val="28"/>
        </w:rPr>
        <w:t>
      2012 год – 166 490,2* млн. тенге;</w:t>
      </w:r>
      <w:r>
        <w:br/>
      </w:r>
      <w:r>
        <w:rPr>
          <w:rFonts w:ascii="Times New Roman"/>
          <w:b w:val="false"/>
          <w:i w:val="false"/>
          <w:color w:val="000000"/>
          <w:sz w:val="28"/>
        </w:rPr>
        <w:t>
      2013 год – 186 548,7* млн. тенге;</w:t>
      </w:r>
      <w:r>
        <w:br/>
      </w:r>
      <w:r>
        <w:rPr>
          <w:rFonts w:ascii="Times New Roman"/>
          <w:b w:val="false"/>
          <w:i w:val="false"/>
          <w:color w:val="000000"/>
          <w:sz w:val="28"/>
        </w:rPr>
        <w:t>
      2014 год – 186 275,7* млн. тенге.</w:t>
      </w:r>
      <w:r>
        <w:br/>
      </w:r>
      <w:r>
        <w:rPr>
          <w:rFonts w:ascii="Times New Roman"/>
          <w:b w:val="false"/>
          <w:i w:val="false"/>
          <w:color w:val="000000"/>
          <w:sz w:val="28"/>
        </w:rPr>
        <w:t>
      Общий объем финансирования за счет республиканского бюджета распределен по следующим государственным органам:</w:t>
      </w:r>
      <w:r>
        <w:br/>
      </w:r>
      <w:r>
        <w:rPr>
          <w:rFonts w:ascii="Times New Roman"/>
          <w:b w:val="false"/>
          <w:i w:val="false"/>
          <w:color w:val="000000"/>
          <w:sz w:val="28"/>
        </w:rPr>
        <w:t>
      1.1) МТК – 798 713,3* млн. тенге:</w:t>
      </w:r>
      <w:r>
        <w:br/>
      </w:r>
      <w:r>
        <w:rPr>
          <w:rFonts w:ascii="Times New Roman"/>
          <w:b w:val="false"/>
          <w:i w:val="false"/>
          <w:color w:val="000000"/>
          <w:sz w:val="28"/>
        </w:rPr>
        <w:t>
      2010 год – 131 672,8 млн. тенге;</w:t>
      </w:r>
      <w:r>
        <w:br/>
      </w:r>
      <w:r>
        <w:rPr>
          <w:rFonts w:ascii="Times New Roman"/>
          <w:b w:val="false"/>
          <w:i w:val="false"/>
          <w:color w:val="000000"/>
          <w:sz w:val="28"/>
        </w:rPr>
        <w:t>
      2011 год – 153 081,2 млн. тенге;</w:t>
      </w:r>
      <w:r>
        <w:br/>
      </w:r>
      <w:r>
        <w:rPr>
          <w:rFonts w:ascii="Times New Roman"/>
          <w:b w:val="false"/>
          <w:i w:val="false"/>
          <w:color w:val="000000"/>
          <w:sz w:val="28"/>
        </w:rPr>
        <w:t>
      2012 год – 159 417,2* млн. тенге;</w:t>
      </w:r>
      <w:r>
        <w:br/>
      </w:r>
      <w:r>
        <w:rPr>
          <w:rFonts w:ascii="Times New Roman"/>
          <w:b w:val="false"/>
          <w:i w:val="false"/>
          <w:color w:val="000000"/>
          <w:sz w:val="28"/>
        </w:rPr>
        <w:t>
      2013 год – 170 625,5* млн. тенге;</w:t>
      </w:r>
      <w:r>
        <w:br/>
      </w:r>
      <w:r>
        <w:rPr>
          <w:rFonts w:ascii="Times New Roman"/>
          <w:b w:val="false"/>
          <w:i w:val="false"/>
          <w:color w:val="000000"/>
          <w:sz w:val="28"/>
        </w:rPr>
        <w:t>
      2014 год – 183 916,6* млн. тенге.</w:t>
      </w:r>
      <w:r>
        <w:br/>
      </w:r>
      <w:r>
        <w:rPr>
          <w:rFonts w:ascii="Times New Roman"/>
          <w:b w:val="false"/>
          <w:i w:val="false"/>
          <w:color w:val="000000"/>
          <w:sz w:val="28"/>
        </w:rPr>
        <w:t>
      1.2) МЭБП – 152 502,0* млн. тенге (бюджетные программы 051, 052):</w:t>
      </w:r>
      <w:r>
        <w:br/>
      </w:r>
      <w:r>
        <w:rPr>
          <w:rFonts w:ascii="Times New Roman"/>
          <w:b w:val="false"/>
          <w:i w:val="false"/>
          <w:color w:val="000000"/>
          <w:sz w:val="28"/>
        </w:rPr>
        <w:t>
      2010 год – 47 578,0 млн. тенге;</w:t>
      </w:r>
      <w:r>
        <w:br/>
      </w:r>
      <w:r>
        <w:rPr>
          <w:rFonts w:ascii="Times New Roman"/>
          <w:b w:val="false"/>
          <w:i w:val="false"/>
          <w:color w:val="000000"/>
          <w:sz w:val="28"/>
        </w:rPr>
        <w:t>
      2011 год – 90 822,0 млн. тенге;</w:t>
      </w:r>
      <w:r>
        <w:br/>
      </w:r>
      <w:r>
        <w:rPr>
          <w:rFonts w:ascii="Times New Roman"/>
          <w:b w:val="false"/>
          <w:i w:val="false"/>
          <w:color w:val="000000"/>
          <w:sz w:val="28"/>
        </w:rPr>
        <w:t>
      2012 год – 4 008,0* млн. тенге;</w:t>
      </w:r>
      <w:r>
        <w:br/>
      </w:r>
      <w:r>
        <w:rPr>
          <w:rFonts w:ascii="Times New Roman"/>
          <w:b w:val="false"/>
          <w:i w:val="false"/>
          <w:color w:val="000000"/>
          <w:sz w:val="28"/>
        </w:rPr>
        <w:t>
      2013 год – 10 094,0* млн. тенге.</w:t>
      </w:r>
      <w:r>
        <w:br/>
      </w:r>
      <w:r>
        <w:rPr>
          <w:rFonts w:ascii="Times New Roman"/>
          <w:b w:val="false"/>
          <w:i w:val="false"/>
          <w:color w:val="000000"/>
          <w:sz w:val="28"/>
        </w:rPr>
        <w:t>
      1.3) МОН – 205,0* млн. тенге (бюджетная программа 002):</w:t>
      </w:r>
      <w:r>
        <w:br/>
      </w:r>
      <w:r>
        <w:rPr>
          <w:rFonts w:ascii="Times New Roman"/>
          <w:b w:val="false"/>
          <w:i w:val="false"/>
          <w:color w:val="000000"/>
          <w:sz w:val="28"/>
        </w:rPr>
        <w:t>
      2011 год – 15,0 млн. тенге;</w:t>
      </w:r>
      <w:r>
        <w:br/>
      </w:r>
      <w:r>
        <w:rPr>
          <w:rFonts w:ascii="Times New Roman"/>
          <w:b w:val="false"/>
          <w:i w:val="false"/>
          <w:color w:val="000000"/>
          <w:sz w:val="28"/>
        </w:rPr>
        <w:t>
      2012 год – 65,0* млн. тенге;</w:t>
      </w:r>
      <w:r>
        <w:br/>
      </w:r>
      <w:r>
        <w:rPr>
          <w:rFonts w:ascii="Times New Roman"/>
          <w:b w:val="false"/>
          <w:i w:val="false"/>
          <w:color w:val="000000"/>
          <w:sz w:val="28"/>
        </w:rPr>
        <w:t>
      2013 год – 125,0* млн. тенге.</w:t>
      </w:r>
      <w:r>
        <w:br/>
      </w:r>
      <w:r>
        <w:rPr>
          <w:rFonts w:ascii="Times New Roman"/>
          <w:b w:val="false"/>
          <w:i w:val="false"/>
          <w:color w:val="000000"/>
          <w:sz w:val="28"/>
        </w:rPr>
        <w:t>
      1.4) МО – 11 063,3* млн.тенге;</w:t>
      </w:r>
      <w:r>
        <w:br/>
      </w:r>
      <w:r>
        <w:rPr>
          <w:rFonts w:ascii="Times New Roman"/>
          <w:b w:val="false"/>
          <w:i w:val="false"/>
          <w:color w:val="000000"/>
          <w:sz w:val="28"/>
        </w:rPr>
        <w:t>
      2012 год – 3 000,0* млн. тенге;</w:t>
      </w:r>
      <w:r>
        <w:br/>
      </w:r>
      <w:r>
        <w:rPr>
          <w:rFonts w:ascii="Times New Roman"/>
          <w:b w:val="false"/>
          <w:i w:val="false"/>
          <w:color w:val="000000"/>
          <w:sz w:val="28"/>
        </w:rPr>
        <w:t>
      2013 год – 5 704,2* млн. тенге;</w:t>
      </w:r>
      <w:r>
        <w:br/>
      </w:r>
      <w:r>
        <w:rPr>
          <w:rFonts w:ascii="Times New Roman"/>
          <w:b w:val="false"/>
          <w:i w:val="false"/>
          <w:color w:val="000000"/>
          <w:sz w:val="28"/>
        </w:rPr>
        <w:t>
      2014 год – 2 359,1* млн. тенге.</w:t>
      </w:r>
      <w:r>
        <w:br/>
      </w:r>
      <w:r>
        <w:rPr>
          <w:rFonts w:ascii="Times New Roman"/>
          <w:b w:val="false"/>
          <w:i w:val="false"/>
          <w:color w:val="000000"/>
          <w:sz w:val="28"/>
        </w:rPr>
        <w:t>
      2) концессия – 2 000,0 млн. тенге:</w:t>
      </w:r>
      <w:r>
        <w:br/>
      </w:r>
      <w:r>
        <w:rPr>
          <w:rFonts w:ascii="Times New Roman"/>
          <w:b w:val="false"/>
          <w:i w:val="false"/>
          <w:color w:val="000000"/>
          <w:sz w:val="28"/>
        </w:rPr>
        <w:t>
      2014 год – 2 000,0 млн. тенге.</w:t>
      </w:r>
      <w:r>
        <w:br/>
      </w:r>
      <w:r>
        <w:rPr>
          <w:rFonts w:ascii="Times New Roman"/>
          <w:b w:val="false"/>
          <w:i w:val="false"/>
          <w:color w:val="000000"/>
          <w:sz w:val="28"/>
        </w:rPr>
        <w:t>
      3) заемные средства – 1 327 569,0** млн. тенге:</w:t>
      </w:r>
      <w:r>
        <w:br/>
      </w:r>
      <w:r>
        <w:rPr>
          <w:rFonts w:ascii="Times New Roman"/>
          <w:b w:val="false"/>
          <w:i w:val="false"/>
          <w:color w:val="000000"/>
          <w:sz w:val="28"/>
        </w:rPr>
        <w:t>
      2010 год – 125 990,4 млн. тенге;</w:t>
      </w:r>
      <w:r>
        <w:br/>
      </w:r>
      <w:r>
        <w:rPr>
          <w:rFonts w:ascii="Times New Roman"/>
          <w:b w:val="false"/>
          <w:i w:val="false"/>
          <w:color w:val="000000"/>
          <w:sz w:val="28"/>
        </w:rPr>
        <w:t>
      2011 год – 243 991,1 млн. тенге;</w:t>
      </w:r>
      <w:r>
        <w:br/>
      </w:r>
      <w:r>
        <w:rPr>
          <w:rFonts w:ascii="Times New Roman"/>
          <w:b w:val="false"/>
          <w:i w:val="false"/>
          <w:color w:val="000000"/>
          <w:sz w:val="28"/>
        </w:rPr>
        <w:t>
      2012 год – 372 984,6** млн. тенге;</w:t>
      </w:r>
      <w:r>
        <w:br/>
      </w:r>
      <w:r>
        <w:rPr>
          <w:rFonts w:ascii="Times New Roman"/>
          <w:b w:val="false"/>
          <w:i w:val="false"/>
          <w:color w:val="000000"/>
          <w:sz w:val="28"/>
        </w:rPr>
        <w:t>
      2013 год – 376 389,9** млн. тенге;</w:t>
      </w:r>
      <w:r>
        <w:br/>
      </w:r>
      <w:r>
        <w:rPr>
          <w:rFonts w:ascii="Times New Roman"/>
          <w:b w:val="false"/>
          <w:i w:val="false"/>
          <w:color w:val="000000"/>
          <w:sz w:val="28"/>
        </w:rPr>
        <w:t>
      2014 год – 208 213,0**млн. тенге.</w:t>
      </w:r>
      <w:r>
        <w:br/>
      </w:r>
      <w:r>
        <w:rPr>
          <w:rFonts w:ascii="Times New Roman"/>
          <w:b w:val="false"/>
          <w:i w:val="false"/>
          <w:color w:val="000000"/>
          <w:sz w:val="28"/>
        </w:rPr>
        <w:t>
      4) собственные средства компаний – 421 356,8**млн. тенге:</w:t>
      </w:r>
      <w:r>
        <w:br/>
      </w:r>
      <w:r>
        <w:rPr>
          <w:rFonts w:ascii="Times New Roman"/>
          <w:b w:val="false"/>
          <w:i w:val="false"/>
          <w:color w:val="000000"/>
          <w:sz w:val="28"/>
        </w:rPr>
        <w:t>
      2010 год – 37 279,6 млн. тенге;</w:t>
      </w:r>
      <w:r>
        <w:br/>
      </w:r>
      <w:r>
        <w:rPr>
          <w:rFonts w:ascii="Times New Roman"/>
          <w:b w:val="false"/>
          <w:i w:val="false"/>
          <w:color w:val="000000"/>
          <w:sz w:val="28"/>
        </w:rPr>
        <w:t>
      2011 год – 42 125,9 млн. тенге;</w:t>
      </w:r>
      <w:r>
        <w:br/>
      </w:r>
      <w:r>
        <w:rPr>
          <w:rFonts w:ascii="Times New Roman"/>
          <w:b w:val="false"/>
          <w:i w:val="false"/>
          <w:color w:val="000000"/>
          <w:sz w:val="28"/>
        </w:rPr>
        <w:t>
      2012 год – 76 567,3** млн. тенге;</w:t>
      </w:r>
      <w:r>
        <w:br/>
      </w:r>
      <w:r>
        <w:rPr>
          <w:rFonts w:ascii="Times New Roman"/>
          <w:b w:val="false"/>
          <w:i w:val="false"/>
          <w:color w:val="000000"/>
          <w:sz w:val="28"/>
        </w:rPr>
        <w:t>
      2013 год – 121 871,81** млн. тенге;</w:t>
      </w:r>
      <w:r>
        <w:br/>
      </w:r>
      <w:r>
        <w:rPr>
          <w:rFonts w:ascii="Times New Roman"/>
          <w:b w:val="false"/>
          <w:i w:val="false"/>
          <w:color w:val="000000"/>
          <w:sz w:val="28"/>
        </w:rPr>
        <w:t>
      2014 год – 143 512,2** млн. тенге.</w:t>
      </w:r>
      <w:r>
        <w:br/>
      </w:r>
      <w:r>
        <w:rPr>
          <w:rFonts w:ascii="Times New Roman"/>
          <w:b w:val="false"/>
          <w:i w:val="false"/>
          <w:color w:val="000000"/>
          <w:sz w:val="28"/>
        </w:rPr>
        <w:t xml:space="preserve">
      Примечание: </w:t>
      </w:r>
      <w:r>
        <w:br/>
      </w:r>
      <w:r>
        <w:rPr>
          <w:rFonts w:ascii="Times New Roman"/>
          <w:b w:val="false"/>
          <w:i w:val="false"/>
          <w:color w:val="000000"/>
          <w:sz w:val="28"/>
        </w:rPr>
        <w:t>
      * – объемы финансирования будут уточняться при формировании республиканского бюджета на соответствующий финансовый год;</w:t>
      </w:r>
      <w:r>
        <w:br/>
      </w:r>
      <w:r>
        <w:rPr>
          <w:rFonts w:ascii="Times New Roman"/>
          <w:b w:val="false"/>
          <w:i w:val="false"/>
          <w:color w:val="000000"/>
          <w:sz w:val="28"/>
        </w:rPr>
        <w:t>
      ** – возможна корректировка средств при изменении внешних и внутренних параметров и факторов.»;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раздел 7</w:t>
      </w:r>
      <w:r>
        <w:rPr>
          <w:rFonts w:ascii="Times New Roman"/>
          <w:b w:val="false"/>
          <w:i w:val="false"/>
          <w:color w:val="000000"/>
          <w:sz w:val="28"/>
        </w:rPr>
        <w:t xml:space="preserve"> «План мероприятий по реализации Программы по развитию транспортной инфраструктуры в Республике Казахстан на 2010 – 2014 годы»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w:t>
      </w:r>
      <w:r>
        <w:rPr>
          <w:rFonts w:ascii="Times New Roman"/>
          <w:b w:val="false"/>
          <w:i w:val="false"/>
          <w:color w:val="000000"/>
          <w:sz w:val="28"/>
        </w:rPr>
        <w:t xml:space="preserve"> «Основные инвестиционные проекты в отрасли» к Программе по развитию транспортной инфраструктуры в Республике Казахстан на 2010 - 2014 годы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1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125" w:id="1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5 марта 2013 года № 214  </w:t>
      </w:r>
    </w:p>
    <w:bookmarkEnd w:id="11"/>
    <w:bookmarkStart w:name="z126" w:id="12"/>
    <w:p>
      <w:pPr>
        <w:spacing w:after="0"/>
        <w:ind w:left="0"/>
        <w:jc w:val="left"/>
      </w:pPr>
      <w:r>
        <w:rPr>
          <w:rFonts w:ascii="Times New Roman"/>
          <w:b/>
          <w:i w:val="false"/>
          <w:color w:val="000000"/>
        </w:rPr>
        <w:t xml:space="preserve"> 
7. План мероприятий по реализации Программы по развитию</w:t>
      </w:r>
      <w:r>
        <w:br/>
      </w:r>
      <w:r>
        <w:rPr>
          <w:rFonts w:ascii="Times New Roman"/>
          <w:b/>
          <w:i w:val="false"/>
          <w:color w:val="000000"/>
        </w:rPr>
        <w:t>
транспортной инфраструктуры в Республике Казахстан</w:t>
      </w:r>
      <w:r>
        <w:br/>
      </w:r>
      <w:r>
        <w:rPr>
          <w:rFonts w:ascii="Times New Roman"/>
          <w:b/>
          <w:i w:val="false"/>
          <w:color w:val="000000"/>
        </w:rPr>
        <w:t>
на 2010-2014 годы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2008"/>
        <w:gridCol w:w="1101"/>
        <w:gridCol w:w="1165"/>
        <w:gridCol w:w="1264"/>
        <w:gridCol w:w="975"/>
        <w:gridCol w:w="1008"/>
        <w:gridCol w:w="975"/>
        <w:gridCol w:w="1109"/>
        <w:gridCol w:w="975"/>
        <w:gridCol w:w="975"/>
        <w:gridCol w:w="848"/>
        <w:gridCol w:w="1086"/>
      </w:tblGrid>
      <w:tr>
        <w:trPr>
          <w:trHeight w:val="195" w:hRule="atLeast"/>
        </w:trPr>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Мероприятие</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 за исполнение</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Предполагаемые расходы (млн. тенге)*</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финансирования, млн.тенге.</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бюджетной программы</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Автодорожная отрасль</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25 инфраструктурных проектов, ремонт автодорог республиканского и местного значения</w:t>
            </w:r>
            <w:r>
              <w:rPr>
                <w:rFonts w:ascii="Times New Roman"/>
                <w:b w:val="false"/>
                <w:i w:val="false"/>
                <w:color w:val="000000"/>
                <w:vertAlign w:val="superscript"/>
              </w:rPr>
              <w:t>1</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акиматы областей, концессионеры</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 январь 2010-2014 гг.</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126 226,7</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157 704,3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172 529,2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222 454,6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224 169,4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903 084,2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 заемные средства, концессия</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59 057,3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57 978,9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65 782,3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71 228,0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83 876,4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337 922,9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67 169,4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99 725,4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106 746,9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151226,6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138 293,0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563 161,3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 средства</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средний, текущий ремонт, содержание, озеленение, диагностика и инструментальное содержание автодорог республиканского значения, а также приобретение дорожно-</w:t>
            </w:r>
            <w:r>
              <w:rPr>
                <w:rFonts w:ascii="Times New Roman"/>
                <w:b w:val="false"/>
                <w:i w:val="false"/>
                <w:color w:val="000000"/>
                <w:sz w:val="20"/>
              </w:rPr>
              <w:t>эксплуатационной техники</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МЭБП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июля и 1 февраля ежегодно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21 950,0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31 879,1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137 829,1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30" w:hRule="atLeast"/>
        </w:trPr>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реконструкция и ремонт автомобильных дорог областного и районного значения, в том числе:</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МЭБП</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акиматы областей</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июля и 1 февраля ежегодно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21 773,3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33 081,9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35 311,5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34 061,1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34 806,0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159 033,8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028,012</w:t>
            </w:r>
          </w:p>
        </w:tc>
      </w:tr>
      <w:tr>
        <w:trPr>
          <w:trHeight w:val="420" w:hRule="atLeast"/>
        </w:trPr>
        <w:tc>
          <w:tcPr>
            <w:tcW w:w="0" w:type="auto"/>
            <w:vMerge/>
            <w:tcBorders>
              <w:top w:val="nil"/>
              <w:left w:val="single" w:color="cfcfcf" w:sz="5"/>
              <w:bottom w:val="single" w:color="cfcfcf" w:sz="5"/>
              <w:right w:val="single" w:color="cfcfcf" w:sz="5"/>
            </w:tcBorders>
          </w:tcP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областным бюджетам на капитальный и средний ремонт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10 523,1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18 322,7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19 412,5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18 117,6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23 704,3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90 080,2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r>
      <w:tr>
        <w:trPr>
          <w:trHeight w:val="30" w:hRule="atLeast"/>
        </w:trPr>
        <w:tc>
          <w:tcPr>
            <w:tcW w:w="0" w:type="auto"/>
            <w:vMerge/>
            <w:tcBorders>
              <w:top w:val="nil"/>
              <w:left w:val="single" w:color="cfcfcf" w:sz="5"/>
              <w:bottom w:val="single" w:color="cfcfcf" w:sz="5"/>
              <w:right w:val="single" w:color="cfcfcf" w:sz="5"/>
            </w:tcBorders>
          </w:tcP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областным бюджетам на развитие транспортной инфраструктуры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11250,2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14759,2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15 899,0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15 943,5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68 953,6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структуры управления автомобильными дорогами областного и районного значения</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МЭБП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июля и 1 февраля ежегодно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в развитии объектов придорожного сервиса</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МЭБП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июля и 1 февраля ежегодно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качества выполнения дорожно-строительных и ремонтных работ</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МЭБП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июля и </w:t>
            </w:r>
            <w:r>
              <w:rPr>
                <w:rFonts w:ascii="Times New Roman"/>
                <w:b w:val="false"/>
                <w:i w:val="false"/>
                <w:color w:val="000000"/>
                <w:sz w:val="20"/>
              </w:rPr>
              <w:t>1 февраля ежегодно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механизма платности на автодороге «Астана-Щучинск»</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МЭБП, Минфин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w:t>
            </w:r>
            <w:r>
              <w:br/>
            </w:r>
            <w:r>
              <w:rPr>
                <w:rFonts w:ascii="Times New Roman"/>
                <w:b w:val="false"/>
                <w:i w:val="false"/>
                <w:color w:val="000000"/>
                <w:sz w:val="20"/>
              </w:rPr>
              <w:t>
</w:t>
            </w:r>
            <w:r>
              <w:rPr>
                <w:rFonts w:ascii="Times New Roman"/>
                <w:b w:val="false"/>
                <w:i w:val="false"/>
                <w:color w:val="000000"/>
                <w:sz w:val="20"/>
              </w:rPr>
              <w:t>2013 года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Автотранспортная отрасль</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стандартов качества услуг (автовокзалы, автостанции, перевозчик)</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 2012 г.</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совместных мероприятий по искоренению нелегальных перевозчиков</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 МТК, МВД, Минфин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деятельности пассажирских перевозок согласно индикаторам транспортной доступности</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ежеквартально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Гражданская авиация</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 2014 году реконструкции (строительство) взлетно-посадочных полос, пассажирских и грузовых терминалов в 7 аэропортах республики</w:t>
            </w:r>
            <w:r>
              <w:rPr>
                <w:rFonts w:ascii="Times New Roman"/>
                <w:b w:val="false"/>
                <w:i w:val="false"/>
                <w:color w:val="000000"/>
                <w:vertAlign w:val="superscript"/>
              </w:rPr>
              <w:t>1</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МО, акиматы областей, собственники аэропортов</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 декабрь 2010-2014 гг.</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10 886,2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10 465,2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12 572,7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43 654,2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 заемные средства</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5476,2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16 967,3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5704,2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11 063,3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МО-2012 г. 016 МО-2013-20 14 гг.</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10213,6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15 623,6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 средства</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 модернизация аэронавигационной системы Республики Казахстан (развитие автоматизированных систем управления воздушным движением, систем связи, навигации, наблюдения (CNS/ATM), Всемирной геодезической системы координат</w:t>
            </w:r>
            <w:r>
              <w:rPr>
                <w:rFonts w:ascii="Times New Roman"/>
                <w:b w:val="false"/>
                <w:i w:val="false"/>
                <w:color w:val="000000"/>
                <w:vertAlign w:val="superscript"/>
              </w:rPr>
              <w:t>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МЭБП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РГП «Казаэронавигация»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июля и 1 февраля </w:t>
            </w:r>
            <w:r>
              <w:rPr>
                <w:rFonts w:ascii="Times New Roman"/>
                <w:b w:val="false"/>
                <w:i w:val="false"/>
                <w:color w:val="000000"/>
                <w:sz w:val="20"/>
              </w:rPr>
              <w:t>ежегодно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6705,0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43029,0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собственные средства РГП «Казаэронавигация»</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воздушных судов</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авиакомпании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 декабрь 2010-2014 гг.</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39750,0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 средства</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 регулярных внутренних авиаперевозок</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МЭБП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июля и 1 февраля </w:t>
            </w:r>
            <w:r>
              <w:rPr>
                <w:rFonts w:ascii="Times New Roman"/>
                <w:b w:val="false"/>
                <w:i w:val="false"/>
                <w:color w:val="000000"/>
                <w:sz w:val="20"/>
              </w:rPr>
              <w:t>ежегодно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Железнодорожная отрасль</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железнодорожной линии «Коргас - Жетыген» (293 км)</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МЭБП, АО «ФНБ «Самрук-Казына» (по согласованию), АО «НК «КТЖ» (по согласованию)</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 декабрь 2010-2013 гг.</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55 323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138 152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 заемные и собственные средства</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29 036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103 145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 МЭБП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15 750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15 750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 средства из Нацфонда</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10 537</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19 257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собственные средства АО «НК «КТЖ»</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железнодорожной линии «Узень -государственная граница с Туркменистаном» (146 км)</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МЭБП, АО «ФНБ «Самрук-Казына» (по согласованию), АО «НК «КТЖ» (по согласованию)</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 декабрь 2010-2012 гг.</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32 792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26 807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62182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 заемные и собственные средства</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26 807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45 349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 МЭБП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14 250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 средства из Нацфонда</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собственные средства АО «НК «КТЖ»</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железнодорожной линии «Жезказган-Бейнеу» (988 км)</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МЭБП, АО «ФНБ «Самрук-Казына» (по согласованию), АО «НК «КТЖ» (по согласованию)</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 декабрь 2012-2016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56 433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109 952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28 226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194 611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 заемные и собственные средства</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 МЭБП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51289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143 659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 средства из Нацфонда</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17 582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28 226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48 952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собственные средства АО «НК «КТЖ»</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железнодорожной линии «Аркалык-Шубарколь» (214 км)</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МЭБП, АО «ФНБ «Самрук-Казына» (по согласованию), АО «НК «КТЖ» (по согласованию)</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 декабрь 2012-2016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42751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64 943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 заемные и собственные средства</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 МЭБП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25 976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35 442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 средства из Нацфонда</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собственные средства АО «НК «КТЖ»</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Разработка методологической и</w:t>
            </w:r>
            <w:r>
              <w:rPr>
                <w:rFonts w:ascii="Times New Roman"/>
                <w:b w:val="false"/>
                <w:i w:val="false"/>
                <w:color w:val="000000"/>
                <w:sz w:val="20"/>
              </w:rPr>
              <w:t> </w:t>
            </w:r>
            <w:r>
              <w:rPr>
                <w:rFonts w:ascii="Times New Roman"/>
                <w:b/>
                <w:i w:val="false"/>
                <w:color w:val="000000"/>
                <w:sz w:val="20"/>
              </w:rPr>
              <w:t>нормативной базы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концепции проекта Закона Республики Казахстан «О внесении изменений и дополнений в законодательные акты по вопросам железнодорожного транспорта»</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МВК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«ФНБ «Самрук-Казына» (по согласованию), АО «НК «КТЖ» (по согласованию)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2011 года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согласование проекта Указа Президента Республики Казахстан «О внесении изменений в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19 июня 2007 года № 346 «О дальнейшем совершенствовании системы государственного управления Республики Казахстан»</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Указа Президента РК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АРЕМ, АО «ФНБ «Самрук-Казына» (по согласованию), АО «НК «КТЖ» (по согласованию)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 2013 года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изменений и дополнений в методику расчета себестоимости услуг МЖС и методику расчета тарифов (цен, ставок сборов) на услуги МЖС в соответствии с целевой моделью отрасли и разработка прейскуранта на услуги МЖС</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приказы АРЕМ</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АРЕМ, МТК, АО «НК «КТЖ» (по согласованию)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 2013 года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Утверждение тарифов (прейскуранта) на услуги МЖС в соответствии с новой методикой расчета тарифов на услуги МЖС</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 АРЕМ</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АРЕМ, МТК, АО «НК «КТЖ» (по согласованию)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 2014 года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Поэтапная унификация тарифов на перевозки грузов по видам сообщений (экспортные, импортные и внутриреспубликанские) к 2013 году</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приказы АРЕМ</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АРЕМ, МТК, АО «НК «КТЖ» (по согласованию)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2012 года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изменений и дополнений в международные договоры (соглашения) по вопросам железнодорожного транспорта</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межгосударственные и межправительственные соглашения</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«НК «КТЖ» (по согласованию)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2013 года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Реструктуризация активов</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АО «КТЖ - Инфраструктура» (выполняющего функции оператора МЖС) путем реорганизации АО «НК «КТЖ» и передачи АО «КТЖ - Инфраструктура» активов, технологически необходимых для оказания услуг МЖС</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Правительства Республики Казахстан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«ФНБ «Самрук-Казына» (по согласованию), МТК, АРЕМ, АО «НК «КТЖ» (по согласованию)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2014 года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АО «КТЖ - Грузовые перевозки» с передачей ему активов, необходимых для полноценного осуществления функции Национального перевозчика грузов</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АО «НК «КТЖ»</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«НК «КТЖ» (по согласованию), МТК АРЕМ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2014 года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АО «КТЖ - Пассажирские перевозки» путем реорганизации АО «Пассажирские перевозки», ее дочерних организаций и передачи активов, необходимых для полноценного осуществления функции Национального перевозчика пассажиров</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АО «НК «КТЖ»</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«НК «КТЖ» (по согласованию), МТК АРЕМ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2014 года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Реструктуризация вспомогательной деятельности АО «НК «КТЖ» согласно целевой модели железнодорожного транспорта</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АО «НК «КТЖ»</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«НК «КТЖ» (по согласованию), МТК, АРЕМ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2014 года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вокзалов, перронов и платформ, принадлежащих АО «Желдоримущество», а также ранее переданных в коммунальную собственность, в АО «НК «КТЖ»</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КГИП, МТК, местные исполнительные органы, АО «ФНБ «Самрук-Казына» (по согласованию), АО «НК «КТЖ» (по согласованию)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 2014 года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механизма «сетевого инфраструктурного контракта», передача в концессию части малодеятельных участков МЖС, заключение договоров на субсидирование части малодеятельных участков с местными исполнительными органами и закрытие части малодеятельных участков</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АРЕМ, Минфин, АО «НК «КТЖ» (по согласованию)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 2013 года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 железнодорожных пассажирских перевозок по социально значимым межобластным сообщениям</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МЭБП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июля и 1 февраля ежегодно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16733,8</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19366,8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25 507,1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111 787,8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135" w:hRule="atLeast"/>
        </w:trPr>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парка грузовых вагонов**</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«ФНБ «Самрук-Казына» (по согласованию), АО «НК «КТЖ» (АО «Қазтеміртранс»)</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 декабрь 2010-2014 гг.</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11617</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186 682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37 836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50 797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374 266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в т.ч.</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82 766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172 930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270 784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 средства</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30 088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50 797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103 482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собственные средства АО «Қазтеміртранс»</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парка пассажирских вагонов, дизельно-рельсового состава и электропоездов**</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«ФНБ «Самрук-Казына» (по согласованию), АО «НК «КТЖ» (по согласованию)</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 декабрь 2011-2014 гг.</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42148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в т.ч.</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42 148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собственные средства АО «Пассажирские перевозки»  и собственные средства АО «НК «КТЖ»</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пассажирских вагонов «Тальго»**</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МЭБП, АО «ФНБ «Самрук-Казына» (по согласованию), АО «НК «КТЖ» (по согласованию)</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 декабрь 2010-2014 гг.</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73 028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в т.ч.</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40 087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 средства из РБ</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 МЭБП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24 673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24 673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 средства из Нацфонда</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собственные средства АО «Пассажирские перевозки» и собственные средства АО «НК «КТЖ»</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парка локомотивов**</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«ФНБ  «Самрук-Казына» (по согласованию), АО «НК «КТЖ» (по согласованию)</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 декабрь 2010-2014 гг.</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22 038</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45 421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55 630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65 408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61339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249 836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в т.ч.</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27 143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34 647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129 434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 средства</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12 008</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18 278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25 290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30 762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34 064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120 402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собственные средства АО «Локомотив»</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продажи билетов посредством сети Internet, транзакционных терминалов самообслуживания</w:t>
            </w:r>
            <w:r>
              <w:br/>
            </w:r>
            <w:r>
              <w:rPr>
                <w:rFonts w:ascii="Times New Roman"/>
                <w:b w:val="false"/>
                <w:i w:val="false"/>
                <w:color w:val="000000"/>
                <w:sz w:val="20"/>
              </w:rPr>
              <w:t>
</w:t>
            </w:r>
            <w:r>
              <w:rPr>
                <w:rFonts w:ascii="Times New Roman"/>
                <w:b w:val="false"/>
                <w:i w:val="false"/>
                <w:color w:val="000000"/>
                <w:sz w:val="20"/>
              </w:rPr>
              <w:t xml:space="preserve">2012 год - 1 млн. билетов (6 </w:t>
            </w:r>
            <w:r>
              <w:rPr>
                <w:rFonts w:ascii="Times New Roman"/>
                <w:b w:val="false"/>
                <w:i/>
                <w:color w:val="000000"/>
                <w:sz w:val="20"/>
              </w:rPr>
              <w:t>%</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2013 год - 1,8 млн. билетов (10 %)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«НК «КТЖ» (по согласованию)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  декабрь  2012-2014 гг.</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вокзалов 2012 год - 45 ед., 2013 год - 86 ед.</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r>
              <w:br/>
            </w:r>
            <w:r>
              <w:rPr>
                <w:rFonts w:ascii="Times New Roman"/>
                <w:b w:val="false"/>
                <w:i w:val="false"/>
                <w:color w:val="000000"/>
                <w:sz w:val="20"/>
              </w:rPr>
              <w:t>
</w:t>
            </w:r>
            <w:r>
              <w:rPr>
                <w:rFonts w:ascii="Times New Roman"/>
                <w:b w:val="false"/>
                <w:i w:val="false"/>
                <w:color w:val="000000"/>
                <w:sz w:val="20"/>
              </w:rPr>
              <w:t>АО «НК «КТЖ» (по согласованию)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 декабрь 2012-2013 гг.</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собственные средства АО «НК «КТЖ»</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сервиса при предоставлении услуг по грузовым и пассажирским перевозкам</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«НК «КТЖ» (по согласованию)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 декабрь 2012-2013 гг.</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Водный транспорт</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инфраструктуры водного транспорта</w:t>
            </w:r>
            <w:r>
              <w:rPr>
                <w:rFonts w:ascii="Times New Roman"/>
                <w:b w:val="false"/>
                <w:i w:val="false"/>
                <w:color w:val="000000"/>
                <w:vertAlign w:val="superscript"/>
              </w:rPr>
              <w:t>1</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Минфин, МОН, АО «НМСК «Казмортрансфлот» (по согласованию), Государственное учреждение «Регистр судоходства»</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 декабрь 2010-2014 гг.</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классификации  и технической безопасности судов внутреннего водного плавания «река-море»</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водных путей в судоходном состоянии и содержание шлюзов</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5009,8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5 018,6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4 934,3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24 623,7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флота и сервисного производства</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5984,0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34 784,0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 средства</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единой информационной системы портов</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РГП «АММТП»</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собственные средства РГП «АММТП»</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Автоматизация складских операций в портах</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РГП «АММТП»</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собственные средства РГП «АММТП»</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позиционного графика судов</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РГП «АММТП», АО «НМСК «Казмортрансфлот» (по согласованию)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веб-портала «Caspian Logic»</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РГП «АММТП»</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собственные средства РГП «АММТП»</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Транспортный контроль</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сети постов транспортного контроля</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МЭБП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июля и 1 февраля ежегодно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служебного водного транспорта территориальных органов транспортного контроля</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МЭБП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июля и 1 февраля ежегодно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передвижных постов транспортного контроля</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МЭБП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июля и 1 февраля ежегодно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информационно-аналитической системы транспортной базы данных и мониторинга динамики безопасности перевозок на 2013-2015 годы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МЭБП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июля и 1 февраля ежегодно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МЭБП</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Развитие транзита и логистической системы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информационной системы, позволяющей осуществлять обмен информацией о грузах, следующих в экспортном, импортном и транзитном сообщениях между КНР и РК</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Минфин, АО НК «КТЖ» (по согласованию)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гг.</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модели скоростных транспортных коридоров (СТК) на территории Республики Казахстан: проект скоростных контейнерных поездов «Шаттл»</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Минфин, АЗК, APEМ, АО НК «КТЖ» (по согласованию)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2012-2015 гг.</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пропускной способности ключевых объектов инфраструктуры (ст. Достык, МЦПС «Хоргос», Морпорт Актау)</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АО НК «КТЖ» </w:t>
            </w:r>
            <w:r>
              <w:rPr>
                <w:rFonts w:ascii="Times New Roman"/>
                <w:b w:val="false"/>
                <w:i w:val="false"/>
                <w:color w:val="000000"/>
                <w:sz w:val="20"/>
              </w:rPr>
              <w:t>(по согласованию)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гг.</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Плана мероприятий по развитию контейнерных перевозок на 2012 - 2020 годы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 МТК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Минфин,  МЭБП, МИНТ, АО НК «КТЖ» (по согласованию)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 2013 г.</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 транспортно-</w:t>
            </w:r>
            <w:r>
              <w:br/>
            </w:r>
            <w:r>
              <w:rPr>
                <w:rFonts w:ascii="Times New Roman"/>
                <w:b w:val="false"/>
                <w:i w:val="false"/>
                <w:color w:val="000000"/>
                <w:sz w:val="20"/>
              </w:rPr>
              <w:t>
</w:t>
            </w:r>
            <w:r>
              <w:rPr>
                <w:rFonts w:ascii="Times New Roman"/>
                <w:b w:val="false"/>
                <w:i w:val="false"/>
                <w:color w:val="000000"/>
                <w:sz w:val="20"/>
              </w:rPr>
              <w:t>логистических центров</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ТЭО</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«НК «КТЖ»  (по согласованию), МТК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Таможенное оформление товаров и грузов по принципу «одного окна»</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Минфин, МТК, МЭБП, заинтересованные госорганы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Подготовка кадров в транспортной отрасли</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кадров с техническим и профессиональным образованием по морским специальностям</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МЭБП</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МОН, АО «НМСК «Казмортрансфлот» </w:t>
            </w:r>
            <w:r>
              <w:rPr>
                <w:rFonts w:ascii="Times New Roman"/>
                <w:b w:val="false"/>
                <w:i w:val="false"/>
                <w:color w:val="000000"/>
                <w:sz w:val="20"/>
              </w:rPr>
              <w:t>(по согласованию)</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июля и 1 февраля ежегодно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МОН</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 средства</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внедрению независимой системы сертификации квалификаций по специальностям транспортной отрасли</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 2011-2014 гг.</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отраслевого совета по развитию технического и профессионального образования и подготовке кадров в сфере транспортной отрасли</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МОН, Ассоциация работадателей (по согласованию) и акимы областей, городов Астаны и Алматы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2011 года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Прикладные научные исследовании в области транспорта и коммуникаций</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Прикладные научные исследования в области транспорта и коммуникаций</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МЭБП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июля и 1 февраля ежегодно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Техническое регулирование отрасли</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экологических стандартов экологического этапа-3, 4 в сфере автомобильного транспорта</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МИНТ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 2013 -2014 гг.</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технических регламентов в транспортной отрасли гармонизированных с международными стандартами</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 Правительства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МИНТ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 2010-2011 гг.</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по стимулированию внедрения систем менеджмента в соответствии с международными стандартами ИСО 9001:2000, ИСО 9001, ИСО 14001 и OHSAS 18001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МИНТ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подведомственные предприятия транспортно-коммуникационного комплекса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  2011-2014 гг.</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7" w:id="13"/>
    <w:p>
      <w:pPr>
        <w:spacing w:after="0"/>
        <w:ind w:left="0"/>
        <w:jc w:val="both"/>
      </w:pPr>
      <w:r>
        <w:rPr>
          <w:rFonts w:ascii="Times New Roman"/>
          <w:b w:val="false"/>
          <w:i w:val="false"/>
          <w:color w:val="000000"/>
          <w:sz w:val="28"/>
        </w:rPr>
        <w:t>
</w:t>
      </w:r>
      <w:r>
        <w:rPr>
          <w:rFonts w:ascii="Times New Roman"/>
          <w:b/>
          <w:i w:val="false"/>
          <w:color w:val="000000"/>
          <w:sz w:val="28"/>
        </w:rPr>
        <w:t>      Источники предполагаемых расходов на реализацию Программы</w:t>
      </w:r>
    </w:p>
    <w:bookmarkEnd w:id="13"/>
    <w:p>
      <w:pPr>
        <w:spacing w:after="0"/>
        <w:ind w:left="0"/>
        <w:jc w:val="both"/>
      </w:pPr>
      <w:r>
        <w:rPr>
          <w:rFonts w:ascii="Times New Roman"/>
          <w:b w:val="false"/>
          <w:i w:val="false"/>
          <w:color w:val="000000"/>
          <w:sz w:val="28"/>
        </w:rPr>
        <w:t>                                                      (млн.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3"/>
        <w:gridCol w:w="1109"/>
        <w:gridCol w:w="1109"/>
        <w:gridCol w:w="1109"/>
        <w:gridCol w:w="1109"/>
        <w:gridCol w:w="1109"/>
        <w:gridCol w:w="1242"/>
      </w:tblGrid>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Источники предполагаемых расходов</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год</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год</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год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 в том числе бюджетные средства государственных органов</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179250,8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243918,2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166490,2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186548,7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186275,7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962483,6</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131672,8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153081,2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159417,2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170625,5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183916,6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798713,3</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МЭБП</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47578,0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90822,0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152502,0</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205,0</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5704,2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11063,3</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 средства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125990,4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243991,1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372984,6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376389,9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208213,0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1327569,0</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2000,0</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Собственные средства компаний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37279,6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76567,3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121871,8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143512,2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421356,8</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342520,8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530035,2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616042,1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684810,4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540000,9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2 713 409,4</w:t>
            </w:r>
          </w:p>
        </w:tc>
      </w:tr>
    </w:tbl>
    <w:bookmarkStart w:name="z128" w:id="14"/>
    <w:p>
      <w:pPr>
        <w:spacing w:after="0"/>
        <w:ind w:left="0"/>
        <w:jc w:val="both"/>
      </w:pPr>
      <w:r>
        <w:rPr>
          <w:rFonts w:ascii="Times New Roman"/>
          <w:b w:val="false"/>
          <w:i w:val="false"/>
          <w:color w:val="000000"/>
          <w:sz w:val="28"/>
        </w:rPr>
        <w:t>
</w:t>
      </w:r>
      <w:r>
        <w:rPr>
          <w:rFonts w:ascii="Times New Roman"/>
          <w:b/>
          <w:i w:val="false"/>
          <w:color w:val="000000"/>
          <w:sz w:val="28"/>
        </w:rPr>
        <w:t>      Примечание:</w:t>
      </w:r>
      <w:r>
        <w:br/>
      </w:r>
      <w:r>
        <w:rPr>
          <w:rFonts w:ascii="Times New Roman"/>
          <w:b w:val="false"/>
          <w:i w:val="false"/>
          <w:color w:val="000000"/>
          <w:sz w:val="28"/>
        </w:rPr>
        <w:t>
      * - объемы расходов по мероприятиям, финансируемым за счет средств республиканского бюджета, будут уточняться в соответствия с Законом Республики Казахстан «О республиканском бюджете» на соответствующий год;</w:t>
      </w:r>
      <w:r>
        <w:br/>
      </w:r>
      <w:r>
        <w:rPr>
          <w:rFonts w:ascii="Times New Roman"/>
          <w:b w:val="false"/>
          <w:i w:val="false"/>
          <w:color w:val="000000"/>
          <w:sz w:val="28"/>
        </w:rPr>
        <w:t>
      ** - возможна корректировка средств при изменении внешних и внутренних параметров и факторов;</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 расшифровка мероприятий отображена в </w:t>
      </w:r>
      <w:r>
        <w:rPr>
          <w:rFonts w:ascii="Times New Roman"/>
          <w:b w:val="false"/>
          <w:i w:val="false"/>
          <w:color w:val="000000"/>
          <w:sz w:val="28"/>
        </w:rPr>
        <w:t>приложении 1</w:t>
      </w:r>
      <w:r>
        <w:rPr>
          <w:rFonts w:ascii="Times New Roman"/>
          <w:b w:val="false"/>
          <w:i w:val="false"/>
          <w:color w:val="000000"/>
          <w:sz w:val="28"/>
        </w:rPr>
        <w:t xml:space="preserve"> «Основные инвестиционные проекты в транспортной отрасли».</w:t>
      </w:r>
    </w:p>
    <w:bookmarkEnd w:id="14"/>
    <w:bookmarkStart w:name="z132" w:id="15"/>
    <w:p>
      <w:pPr>
        <w:spacing w:after="0"/>
        <w:ind w:left="0"/>
        <w:jc w:val="both"/>
      </w:pPr>
      <w:r>
        <w:rPr>
          <w:rFonts w:ascii="Times New Roman"/>
          <w:b w:val="false"/>
          <w:i w:val="false"/>
          <w:color w:val="000000"/>
          <w:sz w:val="28"/>
        </w:rPr>
        <w:t>
      </w:t>
      </w:r>
      <w:r>
        <w:rPr>
          <w:rFonts w:ascii="Times New Roman"/>
          <w:b/>
          <w:i w:val="false"/>
          <w:color w:val="000000"/>
          <w:sz w:val="28"/>
        </w:rPr>
        <w:t>расшифровка аббревиатур</w:t>
      </w:r>
      <w:r>
        <w:rPr>
          <w:rFonts w:ascii="Times New Roman"/>
          <w:b w:val="false"/>
          <w:i w:val="false"/>
          <w:color w:val="000000"/>
          <w:sz w:val="28"/>
        </w:rPr>
        <w:t>:</w:t>
      </w:r>
      <w:r>
        <w:br/>
      </w:r>
      <w:r>
        <w:rPr>
          <w:rFonts w:ascii="Times New Roman"/>
          <w:b w:val="false"/>
          <w:i w:val="false"/>
          <w:color w:val="000000"/>
          <w:sz w:val="28"/>
        </w:rPr>
        <w:t>
МТК - Министерство транспорта и коммуникаций Республики Казахстан</w:t>
      </w:r>
      <w:r>
        <w:br/>
      </w:r>
      <w:r>
        <w:rPr>
          <w:rFonts w:ascii="Times New Roman"/>
          <w:b w:val="false"/>
          <w:i w:val="false"/>
          <w:color w:val="000000"/>
          <w:sz w:val="28"/>
        </w:rPr>
        <w:t>
МИНТ - Министерство индустрии и новых технологий Республики Казахстан</w:t>
      </w:r>
      <w:r>
        <w:br/>
      </w:r>
      <w:r>
        <w:rPr>
          <w:rFonts w:ascii="Times New Roman"/>
          <w:b w:val="false"/>
          <w:i w:val="false"/>
          <w:color w:val="000000"/>
          <w:sz w:val="28"/>
        </w:rPr>
        <w:t>
МОН - Министерство образования и науки Республики Казахстан</w:t>
      </w:r>
      <w:r>
        <w:br/>
      </w:r>
      <w:r>
        <w:rPr>
          <w:rFonts w:ascii="Times New Roman"/>
          <w:b w:val="false"/>
          <w:i w:val="false"/>
          <w:color w:val="000000"/>
          <w:sz w:val="28"/>
        </w:rPr>
        <w:t>
МО - Министерство обороны Республики Казахстан</w:t>
      </w:r>
      <w:r>
        <w:br/>
      </w:r>
      <w:r>
        <w:rPr>
          <w:rFonts w:ascii="Times New Roman"/>
          <w:b w:val="false"/>
          <w:i w:val="false"/>
          <w:color w:val="000000"/>
          <w:sz w:val="28"/>
        </w:rPr>
        <w:t>
МВД - Министерство внутренних дел Республики Казахстан</w:t>
      </w:r>
      <w:r>
        <w:br/>
      </w:r>
      <w:r>
        <w:rPr>
          <w:rFonts w:ascii="Times New Roman"/>
          <w:b w:val="false"/>
          <w:i w:val="false"/>
          <w:color w:val="000000"/>
          <w:sz w:val="28"/>
        </w:rPr>
        <w:t>
Минфин - Министерство финансов Республики Казахстан</w:t>
      </w:r>
      <w:r>
        <w:br/>
      </w:r>
      <w:r>
        <w:rPr>
          <w:rFonts w:ascii="Times New Roman"/>
          <w:b w:val="false"/>
          <w:i w:val="false"/>
          <w:color w:val="000000"/>
          <w:sz w:val="28"/>
        </w:rPr>
        <w:t>
МЭБП - Министерство экономического развития и торговли Республики Казахстан</w:t>
      </w:r>
      <w:r>
        <w:br/>
      </w:r>
      <w:r>
        <w:rPr>
          <w:rFonts w:ascii="Times New Roman"/>
          <w:b w:val="false"/>
          <w:i w:val="false"/>
          <w:color w:val="000000"/>
          <w:sz w:val="28"/>
        </w:rPr>
        <w:t>
КГИП - Комитет государственного имущества и приватизации Министерства финансов Республики Казахстан</w:t>
      </w:r>
      <w:r>
        <w:br/>
      </w:r>
      <w:r>
        <w:rPr>
          <w:rFonts w:ascii="Times New Roman"/>
          <w:b w:val="false"/>
          <w:i w:val="false"/>
          <w:color w:val="000000"/>
          <w:sz w:val="28"/>
        </w:rPr>
        <w:t>
АРЕМ - Агентство Республики Казахстан во регулированию естественных монополий</w:t>
      </w:r>
      <w:r>
        <w:br/>
      </w:r>
      <w:r>
        <w:rPr>
          <w:rFonts w:ascii="Times New Roman"/>
          <w:b w:val="false"/>
          <w:i w:val="false"/>
          <w:color w:val="000000"/>
          <w:sz w:val="28"/>
        </w:rPr>
        <w:t>
АЗК - Агентство Республики Казахстан по защите конкуренции</w:t>
      </w:r>
      <w:r>
        <w:br/>
      </w:r>
      <w:r>
        <w:rPr>
          <w:rFonts w:ascii="Times New Roman"/>
          <w:b w:val="false"/>
          <w:i w:val="false"/>
          <w:color w:val="000000"/>
          <w:sz w:val="28"/>
        </w:rPr>
        <w:t>
АО «ФНБ «Самрух-Казына» - акционерное общество «Фонд национального благосостояния «Самрук-Казына»</w:t>
      </w:r>
      <w:r>
        <w:br/>
      </w:r>
      <w:r>
        <w:rPr>
          <w:rFonts w:ascii="Times New Roman"/>
          <w:b w:val="false"/>
          <w:i w:val="false"/>
          <w:color w:val="000000"/>
          <w:sz w:val="28"/>
        </w:rPr>
        <w:t>
АО «НК «КТЖ» - акционерное общество «Национальная компания «Қазақстан темір жолы»</w:t>
      </w:r>
      <w:r>
        <w:br/>
      </w:r>
      <w:r>
        <w:rPr>
          <w:rFonts w:ascii="Times New Roman"/>
          <w:b w:val="false"/>
          <w:i w:val="false"/>
          <w:color w:val="000000"/>
          <w:sz w:val="28"/>
        </w:rPr>
        <w:t>
АО «НМСК «Казмортрансфлот» - акционерное общество «Национальная морская судоходная компания «Казмортрансфлот»</w:t>
      </w:r>
      <w:r>
        <w:br/>
      </w:r>
      <w:r>
        <w:rPr>
          <w:rFonts w:ascii="Times New Roman"/>
          <w:b w:val="false"/>
          <w:i w:val="false"/>
          <w:color w:val="000000"/>
          <w:sz w:val="28"/>
        </w:rPr>
        <w:t>
РГП «АММТП» - Республиканское государственное предприятие «Актауский международный морской торговый порт»</w:t>
      </w:r>
      <w:r>
        <w:br/>
      </w:r>
      <w:r>
        <w:rPr>
          <w:rFonts w:ascii="Times New Roman"/>
          <w:b w:val="false"/>
          <w:i w:val="false"/>
          <w:color w:val="000000"/>
          <w:sz w:val="28"/>
        </w:rPr>
        <w:t>
РГП - Республиканское государственное предприятие</w:t>
      </w:r>
      <w:r>
        <w:br/>
      </w:r>
      <w:r>
        <w:rPr>
          <w:rFonts w:ascii="Times New Roman"/>
          <w:b w:val="false"/>
          <w:i w:val="false"/>
          <w:color w:val="000000"/>
          <w:sz w:val="28"/>
        </w:rPr>
        <w:t>
МИО - местные исполнительные органы</w:t>
      </w:r>
    </w:p>
    <w:bookmarkEnd w:id="15"/>
    <w:bookmarkStart w:name="z129" w:id="1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5 марта 2013 года № 214  </w:t>
      </w:r>
    </w:p>
    <w:bookmarkEnd w:id="16"/>
    <w:bookmarkStart w:name="z130" w:id="17"/>
    <w:p>
      <w:pPr>
        <w:spacing w:after="0"/>
        <w:ind w:left="0"/>
        <w:jc w:val="both"/>
      </w:pPr>
      <w:r>
        <w:rPr>
          <w:rFonts w:ascii="Times New Roman"/>
          <w:b w:val="false"/>
          <w:i w:val="false"/>
          <w:color w:val="000000"/>
          <w:sz w:val="28"/>
        </w:rPr>
        <w:t>
Приложение 1</w:t>
      </w:r>
    </w:p>
    <w:bookmarkEnd w:id="17"/>
    <w:bookmarkStart w:name="z131" w:id="18"/>
    <w:p>
      <w:pPr>
        <w:spacing w:after="0"/>
        <w:ind w:left="0"/>
        <w:jc w:val="left"/>
      </w:pPr>
      <w:r>
        <w:rPr>
          <w:rFonts w:ascii="Times New Roman"/>
          <w:b/>
          <w:i w:val="false"/>
          <w:color w:val="000000"/>
        </w:rPr>
        <w:t xml:space="preserve"> 
ОСНОВНЫЕ ИНВЕСТИЦИОННЫЕ ПРОЕКТЫ В ОТРАСЛИ</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053"/>
        <w:gridCol w:w="1110"/>
        <w:gridCol w:w="3193"/>
        <w:gridCol w:w="2113"/>
        <w:gridCol w:w="2353"/>
        <w:gridCol w:w="1313"/>
        <w:gridCol w:w="1413"/>
        <w:gridCol w:w="1773"/>
        <w:gridCol w:w="1633"/>
        <w:gridCol w:w="159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проекту</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проекта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финансово-экономического и технико-экономического обоснований проекта, на какой стадии (разработка, доработка, утверждено)</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Рекомендуемое региональное размещение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Начало реализации проекта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Окончание реализации проекта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финансирования, млн. тенге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финансирования</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Автодорожная отрасль</w:t>
            </w:r>
          </w:p>
        </w:tc>
      </w:tr>
      <w:tr>
        <w:trPr>
          <w:trHeight w:val="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Реконструкция международного транзитного коридора «Западная Европа – Западный Китай»</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бесперебойного, безопасного и удобного движения транспортных средств</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Технико-экономическое обоснование – есть</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 Жамбылская, Южно-Казахстанская, Кызылординская, Актюбинская области</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г.</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650 379,3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заемные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124 090,9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526 288,4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 средства</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Алматы-Астана – Петропавловск- гр.РФ</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бесперебойного, безопасного и удобного движения транспортных средств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Технико-экономическое обоснование – есть</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и Северо-Казахстанская области</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41 941,7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гр.РФ – Уральск – Актобе, включая строительство г. Актобе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бесперебойного, безопасного и удобного движения транспортных средств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Западно-Казахстанская и Актюбинская области</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30 503,2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гр.РФ (на Астрахань) – Атырау-Актау –гр. Туркменистана</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бесперебойного, безопасного и удобного движения транспортных средств</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Технико-экономическое обоснование – есть</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 и Мангыстауская области</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г.</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58 645,4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заемные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21 772,5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36 872,9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 средства</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Омск – Павлодар – Майкапшагай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бесперебойного, безопасного и удобного движения транспортных средств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Технико-экономическое обоснование – есть</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 и Восточно-Казахстанская области</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47 789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Астана – Костанай – Челябинск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бесперебойного, безопасного и удобного движения транспортных средств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Технико-экономическое обоснование – есть</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и Костанайская области</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27 968,3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Таскескен – Бахты (гр. КНР)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бесперебойного, безопасного и удобного движения транспортных средств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Технико-экономическое обоснование – есть</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 область</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12 670,0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Алматы – Усть-Каменогорск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бесперебойного, безопасного и удобного движения транспортных средств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Технико-экономическое обоснование – есть</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 и Восточно-Казахстанская области</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20 703,5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Ушарал – Достык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бесперебойного, безопасного и удобного движения транспортных средств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Технико-экономическое обоснование – есть</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 область</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Жезказган – Петропавловск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бесперебойного, безопасного и удобного движения транспортных средств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Акмолинская и Костанайская области</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Кызылорда – Павлодар – Успенка – гр.РФ</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бесперебойного, безопасного и удобного движения транспортных средств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Технико-экономическое обоснование – есть</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и Кызылординская области</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Бейнеу – Акжигит – гр. Узбекистана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бесперебойного, безопасного и удобного движения транспортных средств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Технико-экономическое обоснование – есть</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 область</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Курты – Бурыбайтал</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бесперебойного, безопасного и удобного движения транспортных средств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Технико-экономическое обоснование – есть</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 и Жамбылская области</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Тараз – Утмек – гр. Кыргызстана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бесперебойного, безопасного и удобного движения транспортных средств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 область</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Актобе – Атырау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бесперебойного, безопасного и удобного движения транспортных средств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 Атырауская области</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Астана – Ерейментау – Шидерты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бесперебойного, безопасного и удобного движения транспортных средств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область</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Мерке – Бурубайтал</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бесперебойного, безопасного и удобного движения транспортных средств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 область</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Юго-Западный обход г. Астаны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бесперебойного, безопасного и удобного движения транспортных средств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Технико-экономическое обоснование – нет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область</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Усть-Каменогорск – Зыряновск – Рахмановские ключи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бесперебойного, безопасного и удобного движения транспортных средств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Технико-экономическое обоснование – есть</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 область</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Подъезд к Щучинско-Боровской курортной зоне (ЩБКЗ)</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бесперебойного, безопасного и удобного движения транспортных средств, обеспечение прямого транспортного сообщения к ЩБКЗ</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Технико-экономическое обоснование – есть</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область</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6 242,1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Подъезд к свободной экономической зоне «Парк информационных технологий «Алатау» (ПИТ «Алатау»)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бесперебойного, безопасного и удобного движения транспортных средств, прямого транспортного сообщения к ПИТ «Алатау»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Технико-экономическое обоснование – есть</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 область</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2 565,2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Астана – Караганда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бесперебойного, безопасного и удобного движения транспортных средств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Технико-экономическое обоснование – есть</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область</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ИТПС на участке Астана – Щучинск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ИТПС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бесперебойного, безопасного и удобного движения транспортных средств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Технико-экономическое обоснование – есть</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область</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Алматы – Капчагай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бесперебойного, безопасного и удобного движения транспортных средств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Технико-экономическое обоснование – есть</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 область</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Большая Алматинская кольцевая автомобильная дорога (БАКАД)</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бесперебойного, безопасного и удобного движения транспортных средств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Технико-экономическое обоснование – есть</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 область</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Потенциальный концессионер, МТК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Авиационная отрасль</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Реконструкция взлетно-посадочной полосы и оснащение спец. техникой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Привести в соответствие с ИКАО</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Технико-экономическое обоснование – есть; проектно-сметная документация – есть</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Аэропорт г. Кызылорды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3 871,5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Реконструкция взлетно-посадочной полосы и пассажирского терминала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Привести в соответствие с ИКАО</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Технико-экономическое обоснование – есть; проектно-сметная документация – есть</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Аэропорт г. Кокшетау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8334,8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Реконструкция взлетно-посадочной полосы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Привести в соответствие с ИКАО</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Технико-экономическое обоснование – есть</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Аэропорт г. Актау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Мангистауской области, МТК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 средства</w:t>
            </w:r>
          </w:p>
        </w:tc>
      </w:tr>
      <w:tr>
        <w:trPr>
          <w:trHeight w:val="139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Реконструкция взлетно-посадочной полосы и пассажирского терминала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Привести в соответствие с ИКАО</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Технико-экономическое обоснование – нет; проектно-сметная документация – нет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Аэропорт г. Тараза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собственник аэропорта, акимат Жамбылской области, МТК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4 761,0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184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Реконструкция взлетно-посадочной полосы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Привести в соответствие с ИКАО</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Технико-экономическое обоснование – есть; проектно-сметная  документация – есть</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Аэропорт г. Костаная</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Костанайской области, МТК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4 913,6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 средства</w:t>
            </w:r>
          </w:p>
        </w:tc>
      </w:tr>
      <w:tr>
        <w:trPr>
          <w:trHeight w:val="184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Реконструкция взлетно-посадочной полосы и оснащение специальной техникой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Привести в соответствие с ИКАО</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Технико-экономическое обоснование – есть; проектно-сметная документация – нет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Аэропорт г. Талдыкоргана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 акимат Алматинской области</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11063,3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Реконструкция взлетно-посадочной полосы и пассажирского терминала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Привести в соответствие с ИКАО</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Технико-экономическое обоснование – нет; проектно-сметная документация – нет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Аэропорт г. Уральска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Собственник аэропорта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 средства</w:t>
            </w:r>
          </w:p>
        </w:tc>
      </w:tr>
      <w:tr>
        <w:trPr>
          <w:trHeight w:val="46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Приобретение воздушных судов</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парка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Финансово-экономическое обоснование – есть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регионы РК</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Авиакомпании, МТК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39 750,0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 средства</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Развитие центров автоматизированных систем управления воздушным движением (АСУВД), авиационной электросвязи, систем навигации, систем наблюдения, совершенствование электротехнического обеспечения полетов</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 систем управления воздушным движением (АСУВД), авиационной электросвязи, систем навигации, систем наблюдения, совершенствование электротехнического обеспечения полетов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аэронавигационной системы согласно концепциям Международной организации гражданской авиации (ИКАО)</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Финансово-экономическое обоснование – есть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филиалы РГП «Казаэронавигация»</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РГП «Казаэронавигация», МТК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27 248,0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Собственные средства РГП «Казаэронавигация»</w:t>
            </w:r>
          </w:p>
        </w:tc>
      </w:tr>
      <w:tr>
        <w:trPr>
          <w:trHeight w:val="229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Строительство и капитальный ремонт зданий, сооружений и объектов радиотехнического обеспечения полетов</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Проектирование, строительно-монтажные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инфраструктуры для оборудования автоматизированных систем управления воздушным движением (АСУВД), систем связи, навигации и наблюдения при организации воздушного движения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Финансово-экономическое обоснование – есть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филиалы РГП «Казаэронавигация»</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РГП «Казаэронавигация», МТК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13 602,0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Собственные средства РГП «Казаэронавигация»</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Развитие системы управления аэронавигационной информацией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 программного обеспечения, оборудования для развития менеджмента аэронавигационной информацией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управления аэронавигационной информацией согласно концепциям Международной организации гражданской авиации (ИКАО)</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Финансово-экономическое обоснование – есть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филиалы РГП «Казаэронавигация»</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РГП «Казаэронавигация», МТК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Собственные средства РГП «Казаэронавигация»</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Внедрение Всемирной геодезической системы координат-1984 (WGS-84) в качестве единой опорной системы для определения и публикаций в документах аэронавигационной информации географических координат воздушных трасс и аэродромов</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необходимых условий для менеджмента аэронавигационной информацией, данных для внедрения навигации, основанной на характеристиках (РВN) и полномасшабного применения заходов с вертикальным наведением (APV)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требованиям Международной организации гражданской авиации (ИКАО)</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Финансово-экономическое обоснование – есть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филиалы РГП «Казаэронавигация»</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РГП «Казаэронавигация», МТК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Собственные средства РГП «Казаэронавигация»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Железнодорожная отрасль</w:t>
            </w:r>
          </w:p>
        </w:tc>
      </w:tr>
      <w:tr>
        <w:trPr>
          <w:trHeight w:val="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Строительство железнодорожной линии «Коргас – Жетыген»</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Открытие второго железнодорожного пункта перехода с КНР и сокращение расстояния в направлении Китай – Европа через порт Актау на 500 км</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Технико-экономическое обоснование – есть; проектно-сметная документация – есть</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 область</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МЭБП, АО «ФНБ «Самрук-Казына» (по согласованию), АО «НК «КТЖ» (по согласованию)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138 152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заемные и собственные средства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103 145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15 750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 средства из Нацфонда</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19 257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средства АО «НК «КТЖ» </w:t>
            </w:r>
          </w:p>
        </w:tc>
      </w:tr>
      <w:tr>
        <w:trPr>
          <w:trHeight w:val="96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Строительство железнодорожной линии «Узень – государственная граница с Туркменистаном»</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данного проекта повысит транзитно-транспортный потенциал Казахстана и даст возможность выхода к странам Персидского залива</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Технико-экономическое обоснование – есть; проектно-сметная документация – есть</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 область</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МЭБП, АО «ФНБ «Самрук-Казына» (по согласованию), АО «НК «КТЖ» (по согласованию)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62 182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заемные и собственные средства</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45 349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14 250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 средства из Нацфонда</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Собственные средства АО «НК «КТЖ»</w:t>
            </w:r>
          </w:p>
        </w:tc>
      </w:tr>
      <w:tr>
        <w:trPr>
          <w:trHeight w:val="885"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Строительство железнодорожной линии «Жезказган-Бейнеу» </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Рост транзитного потенциала за счет создания прямого железнодорожного сообщения между центральным и западным </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Технико-экономическое обоснование – есть</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Кызылординская,Мангистауская, Актюбинская области</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МЭБП, АО «ФНБ «Самрук-Казына» (по согласова-нию), АО «НК «КТЖ» (по согласованию)</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194 611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заемные и собственные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143 659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Заемные средства из Нацфонда </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48 952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Собственные средства АО «НК «КТЖ»</w:t>
            </w:r>
          </w:p>
        </w:tc>
      </w:tr>
      <w:tr>
        <w:trPr>
          <w:trHeight w:val="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Строительство железнодорожной линии «Аркалык-Шубарколь»</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Транспортное обслуживание Шубаркольского угольного месторождения и примыкающих к нему рудных месторождений</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Технико-экономическое обоснование – есть</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Костанайская области</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МЭБП, АО «ФНБ «Самрук-Казына» (по согласованию), АО «НК «КТЖ» (по согласованию)</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64 943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заемные и собственные средства</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35 442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Заемные средства из Нацфонда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средства АО «НК «КТЖ» </w:t>
            </w:r>
          </w:p>
        </w:tc>
      </w:tr>
      <w:tr>
        <w:trPr>
          <w:trHeight w:val="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Обновление парка грузовых вагонов</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 новых грузовых вагонов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Восполнение выбытия парка грузовых вагонов, снижение дефицита вагонов и высокого уровня износа подвижного состава, повышение эффективности и качества грузовых перевозок</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регионы РК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«ФНБ «Самрук-Казына» (по согласова-нию), АО «НК «КТЖ» (по согласованию)</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374 266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в т.ч.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270 784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Заемные средства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103 482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средства АО «Қазтемір-транс» </w:t>
            </w:r>
          </w:p>
        </w:tc>
      </w:tr>
      <w:tr>
        <w:trPr>
          <w:trHeight w:val="375"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Обновление парка локомотивов</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 новых локомотивов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Восполнение выбытия существующего парка локомотивов, снижение дефицита и высокого уровня износа подвижного состава, повышение качества и эффективности перевозок</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регионы РК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«ФНБ «Самрук-Казына» (по согласованию), АО «НК «КТЖ» (по согласованию)</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249 836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в т.ч.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129 434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Заемные средства </w:t>
            </w:r>
          </w:p>
        </w:tc>
      </w:tr>
      <w:tr>
        <w:trPr>
          <w:trHeight w:val="13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120 402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средства АО «Локомотив» </w:t>
            </w:r>
          </w:p>
        </w:tc>
      </w:tr>
      <w:tr>
        <w:trPr>
          <w:trHeight w:val="6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Обновление пассажирских вагонов, дизельно-рельсового состава и электропоездов</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 новых пассажирских вагонов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дефицита пассажирских вагонов, восполнение выбытия существующего парка вагонов, повышение эффективности и качества пассажирских перевозок</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Технико-экономическое обоснование – есть</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регионы РК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«ФНБ «Самрук -Казына» (по согласова-нию), АО «НК «КТЖ» (по согласованию)</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42 148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в т.ч.</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42 148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средства АО «Пассажирские перевозки» </w:t>
            </w:r>
          </w:p>
        </w:tc>
      </w:tr>
      <w:tr>
        <w:trPr>
          <w:trHeight w:val="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Приобретение пассажирских вагонов «Тальго»**</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 новых пассажирских вагонов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дефицита пассажирских вагонов, восполнение выбытия существующего парка вагонов, повышение эффективности и качества пассажирских перевозок</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Технико-экономическое обоснование – есть</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регионы РК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МЭБП, АО «ФНБ «Самрук-Казына» (по согласова-нию), АО «НК «КТЖ» (по согласованию)</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73 028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в т.ч.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40 087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 средства из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24 673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 средства из Нацфонда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средства АО «Пассажирские перевозки» и собственные средства АО «НК «КТЖ»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Водный транспорт</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Обновление и модернизация государственного технического речного флота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судов, поставка судов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судоходства и замена судов, имеющих предельный износ</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 Карагандинская, Восточно-Казахстанская, Павлодарская, Западно-Казахстанская, Атырауcкая области</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Минфин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4 841,8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253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Реконструкция и модернизация сооружений и оборудования Усть-Каменогорского и Бухтарминского шлюзов</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Усть-Каменогорского и Бухтарминского шлюзов, обновление и модернизация технологического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безопасной эксплуатации судоходных шлюзов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Технико-экономическое обоснование – есть; проектно-сметная документация – есть</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 область</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Минфин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Строительство защитного гидротехнического сооружения Шульбинского шлюза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по строительству защитного гидро-технического сооружения Шульбинского шлюза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безопасной эксплуатации судоходного шлюза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ТЭО – есть ПСД – нет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 область</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МФ</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Развитие танкерного флота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судов, поставка судов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Казахстанского торгового флота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 область</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«НМСК «Казмортрансфлот» (по согласованию)</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20784,0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 средства</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Строительство и приобретение сухогрузного флота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судов, поставка судов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Казахстанского торгового флота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 область</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«НМСК «Казмортрансфлот» (по согласованию)</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 средства</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Создание судоремонтного производства в п. Баутино</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производственных объектов, приобретение и монтаж судоремонтного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ремонта судов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Технико-экономическое обоснование – есть; проектно-сметная документация – есть</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 область</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«НМСК «Казмортрансфлот» (по согласованию)</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 средства</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Строительство и приобретение флота поддержки морских операций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судов, поставка судов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Казахстанского торгового флота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 область</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АО «НМСК «Казмортрансфлот» (по согласованию)</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 средства</w:t>
            </w:r>
          </w:p>
        </w:tc>
      </w:tr>
      <w:tr>
        <w:trPr>
          <w:trHeight w:val="232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Обеспечение классификации и технической безопасности судов внутреннего водного плавания «река-море» (техническое освидетельствование судов – регистр судоходства)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освидетельствование судов и производств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судоходства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Региональное развитие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Минфин, Государственное учреждение «Регистр судоходства»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Обеспечение водных путей в судоходном состоянии и содержание шлюзов</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Выставление (снятие) и обслуживание знаков навигационной обстановки, дноуглубление, дноочищение, выправление, содержание, ремонт и обеспечение безаварийной работы шлюзов, русловые проектные изыскания, ремонт флота, ремонт навигационного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судоходства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 Карагандинская, Восточно-Казахстанская, Павлодарская, Западно-Казахстанская, Атырауская области</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Минфин, республиканские государственные казенные предприятия водных путей</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19 781,9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bl>
    <w:bookmarkStart w:name="z133" w:id="19"/>
    <w:p>
      <w:pPr>
        <w:spacing w:after="0"/>
        <w:ind w:left="0"/>
        <w:jc w:val="both"/>
      </w:pPr>
      <w:r>
        <w:rPr>
          <w:rFonts w:ascii="Times New Roman"/>
          <w:b w:val="false"/>
          <w:i w:val="false"/>
          <w:color w:val="000000"/>
          <w:sz w:val="28"/>
        </w:rPr>
        <w:t>
Примечание: расшифровка аббревиатур:</w:t>
      </w:r>
    </w:p>
    <w:bookmarkEnd w:id="19"/>
    <w:p>
      <w:pPr>
        <w:spacing w:after="0"/>
        <w:ind w:left="0"/>
        <w:jc w:val="both"/>
      </w:pPr>
      <w:r>
        <w:rPr>
          <w:rFonts w:ascii="Times New Roman"/>
          <w:b w:val="false"/>
          <w:i w:val="false"/>
          <w:color w:val="000000"/>
          <w:sz w:val="28"/>
        </w:rPr>
        <w:t>МТК - Министерство транспорта и коммуникаций Республики Казахстан</w:t>
      </w:r>
      <w:r>
        <w:br/>
      </w:r>
      <w:r>
        <w:rPr>
          <w:rFonts w:ascii="Times New Roman"/>
          <w:b w:val="false"/>
          <w:i w:val="false"/>
          <w:color w:val="000000"/>
          <w:sz w:val="28"/>
        </w:rPr>
        <w:t>
МО - Министерство обороны Республики Казахстан</w:t>
      </w:r>
      <w:r>
        <w:br/>
      </w:r>
      <w:r>
        <w:rPr>
          <w:rFonts w:ascii="Times New Roman"/>
          <w:b w:val="false"/>
          <w:i w:val="false"/>
          <w:color w:val="000000"/>
          <w:sz w:val="28"/>
        </w:rPr>
        <w:t>
МЭБП - Министерство экономики и бюджетного планирования Республики Казахстан</w:t>
      </w:r>
      <w:r>
        <w:br/>
      </w:r>
      <w:r>
        <w:rPr>
          <w:rFonts w:ascii="Times New Roman"/>
          <w:b w:val="false"/>
          <w:i w:val="false"/>
          <w:color w:val="000000"/>
          <w:sz w:val="28"/>
        </w:rPr>
        <w:t>
Минфин - Министерство финансов Республики Казахстан</w:t>
      </w:r>
      <w:r>
        <w:br/>
      </w:r>
      <w:r>
        <w:rPr>
          <w:rFonts w:ascii="Times New Roman"/>
          <w:b w:val="false"/>
          <w:i w:val="false"/>
          <w:color w:val="000000"/>
          <w:sz w:val="28"/>
        </w:rPr>
        <w:t>
АО «ФНБ «Самрук-Казына» - акционерное общество «Фонд национального благосостояния «Самрук-Казына»</w:t>
      </w:r>
      <w:r>
        <w:br/>
      </w:r>
      <w:r>
        <w:rPr>
          <w:rFonts w:ascii="Times New Roman"/>
          <w:b w:val="false"/>
          <w:i w:val="false"/>
          <w:color w:val="000000"/>
          <w:sz w:val="28"/>
        </w:rPr>
        <w:t>
АО «НК «КТЖ» - АО «НК «КТЖ» - акционерное общество «Национальная компания «Қазақстан темір жолы»</w:t>
      </w:r>
      <w:r>
        <w:br/>
      </w:r>
      <w:r>
        <w:rPr>
          <w:rFonts w:ascii="Times New Roman"/>
          <w:b w:val="false"/>
          <w:i w:val="false"/>
          <w:color w:val="000000"/>
          <w:sz w:val="28"/>
        </w:rPr>
        <w:t>
АО «НМСК «Казмортрансфлот» - акционерное общество «Национальная морская судоходная компания «Казмортрансфлот»</w:t>
      </w:r>
      <w:r>
        <w:br/>
      </w:r>
      <w:r>
        <w:rPr>
          <w:rFonts w:ascii="Times New Roman"/>
          <w:b w:val="false"/>
          <w:i w:val="false"/>
          <w:color w:val="000000"/>
          <w:sz w:val="28"/>
        </w:rPr>
        <w:t>
РГП - республиканское государственное предприятие</w:t>
      </w:r>
      <w:r>
        <w:br/>
      </w:r>
      <w:r>
        <w:rPr>
          <w:rFonts w:ascii="Times New Roman"/>
          <w:b w:val="false"/>
          <w:i w:val="false"/>
          <w:color w:val="000000"/>
          <w:sz w:val="28"/>
        </w:rPr>
        <w:t>
РБ - республиканский бюджет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