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1020" w14:textId="54c1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специальным имуществом для профессиональной (боевой) подготовки специальных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2013 года № 175.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2009 года № 337 "Об утверждении норм снабжения военным имуществом для боевой подготовки Вооруженных Сил, других войск и воинских формирований Республики Казахстан"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снабжения военным имуществом для боевой подготовки Вооруженных Сил, других войск и воинских формирований Республики Казахстан,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граф таблицы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196"/>
        <w:gridCol w:w="2117"/>
        <w:gridCol w:w="2578"/>
        <w:gridCol w:w="2579"/>
        <w:gridCol w:w="211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Департамента военной полиции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полигонов соединений и частей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частей с учебными подразделениями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военных учебных заведении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Нормы снабжения военно-учебным имуществом департаментов военной полиции, военной контрразведки, Академии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4009"/>
        <w:gridCol w:w="551"/>
        <w:gridCol w:w="2459"/>
        <w:gridCol w:w="2460"/>
        <w:gridCol w:w="1424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военной полиции, военной контрразведки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Пограничной службы КНБ РК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передачи информации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 (методический кабинет)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аудиторные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Справочно-информационная установка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цифровое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проектор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макеты средств вооружения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образец вооружения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библиотека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Магнитолы DVD, МР-3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80 часов учебной программы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часов учебной программы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CD/DVD дисков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часов учебной программы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лингафонного оборудования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комплект лингафонного оборудования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специальную дисциплину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сигналист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 бытовой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 полупрофессиональный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мультимедийный комплект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 полупрофессиональная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видеопроекционная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мониторы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кв. м лектория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кв. м лектория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выработки практических умений и навыков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каждое средство вооружения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привития практических навыков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учебную заставу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комплект, комплекс, набор и измерительный прибор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вспомогательные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чертежный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чертежный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кафедру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офицерская, морская, расчетная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3 обучаемых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3 обучаемых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4 обучаемых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4 обучаемых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универсальная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учебную заставу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кафедру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Электрофицированный макет местности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специальным дисциплинам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учебных разрезных боеприпасов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граф таблицы </w:t>
      </w:r>
      <w:r>
        <w:rPr>
          <w:rFonts w:ascii="Times New Roman"/>
          <w:b w:val="false"/>
          <w:i w:val="false"/>
          <w:color w:val="000000"/>
          <w:sz w:val="28"/>
        </w:rPr>
        <w:t>подраздела 14.2.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538"/>
        <w:gridCol w:w="1538"/>
        <w:gridCol w:w="3316"/>
        <w:gridCol w:w="370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Пограничной службы КНБ РК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Центральном аппарате, Академии и Военном институте Комитета национальной безопасности Республики Казахстан"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департаментах военной полиции, военной контрразведки, Академии Пограничной службы Комитета национальной безопасности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3686"/>
        <w:gridCol w:w="2096"/>
        <w:gridCol w:w="4427"/>
      </w:tblGrid>
      <w:tr>
        <w:trPr>
          <w:trHeight w:val="30" w:hRule="atLeast"/>
        </w:trPr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военной полиции, военной контрразведки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Пограничной службы КНБ РК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учебный дивизион (батальон)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ученого совета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учебный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каждую учебную заставу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специализированный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учебную дисциплину, группу однотипных средств вооружения, 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мастерские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вид работ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учебный дивизион, кафедру, факультет, учебно-методическое управление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Лаборантская, препараторская, дикторская, мастерская кафедры, учебная телестудия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фактической потребности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преподавательского состава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четыре преподавателя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структурного подразделения (заместителя)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должностное лицо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должностное лицо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учебных пособий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кафедру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учебных средств вооружения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группу однотипных средств вооружения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библиотека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учебное заведение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художественной литературы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учебное заведение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подготовки источников электропитания учебных средств вооружения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на кафедру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Кинофотолаборатория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Специальным государственным органам Республики Казахстан осуществлять закуп материально-технических средств и имущества поэтапно в пределах выделенных средств из республиканского бюджета на соответствующий год.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