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5069" w14:textId="9ed50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сахара-сырца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2013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Евразийского экономического сообщества от 27 ноября 2009 года № 130 «О едином таможенно-тарифном регулировании таможенного союза Республики Беларусь, Республики Казахстан и Российской Федерации»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ввоз тростникового сахара-сырца без вкусо-ароматических или красящих добавок (коды ТН ВЭД ТС 1701 13, 1701 14) (далее - сахар-сырец) в объеме 434 700,0 тонн в 2013 году осуществляется без уплаты таможенных пошлин в таможенной процедуре выпуска для внутреннего потребления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бюджетного планирования Республики Казахстан в установленном порядке осуществлять выдачу разрешений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года, в пределах утвержденного объема по согласованию с Министерством сельского хозяйства Республики Казахстан предприятиям-производителям сахара,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либо поставщикам сахара-сырца на основании контракта с указанными предприятиями о целевом назначении ввозимого сахара-сырца.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таможенного контроля Министерства финансов Республики Казахстан осуществлять таможенное декларирование и взимание таможенных пошлин с импорта сахара-сырца, ввозимого в таможенной процедуре выпуска для внутреннего потребления: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основании разрешений, выдаваемых Министерством экономики и бюджетного планирования Республики Казахстан, по нулевым ставкам ввозных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 разрешений, выдаваемых Министерством экономики и бюджетного планирования Республики Казахстан, по ставкам ввозных таможенных пошлин, указанным в Едином таможенном тарифе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</w:t>
      </w:r>
      <w:r>
        <w:rPr>
          <w:rFonts w:ascii="Times New Roman"/>
          <w:b w:val="false"/>
          <w:i w:val="false"/>
          <w:color w:val="000000"/>
          <w:sz w:val="28"/>
        </w:rPr>
        <w:t>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февраля 2013 года № 170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предприятий-производителей сахара*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2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предприятия-производителя сахара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«Центральноазиатская Сахарная Корпорация»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Перечень предприятий формируется в соответствии со следующими критериями отнесения предприятий к заводам-производителям сахара из тростникового сахара-сырца: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технологического оборудования у предприятия для переработки тростникового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серийного производства белого сахара из тростникового сахара-сырца;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проектная мощность предприятия на предстоящий календарный год.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