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2f8e" w14:textId="1ba2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января 2012 года № 87 "Об утверждении Санитарных правил "Санитарно-эпидемиологические требования к объектам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2013 года № 40.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2012 года № 87 «Об утверждении Санитарных правил «Санитарно-эпидемиологические требования к объектам здравоохранения» (САПП Республики Казахстан, 2012 г., № 25, ст. 347)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«Санитарно-эпидемиологические требования к объектам здравоохранения»,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указанным Санитарным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2013 года № 40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объектам здравоохранения»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уровни бактериальной обсемененности воздушной среды</w:t>
      </w:r>
      <w:r>
        <w:br/>
      </w:r>
      <w:r>
        <w:rPr>
          <w:rFonts w:ascii="Times New Roman"/>
          <w:b/>
          <w:i w:val="false"/>
          <w:color w:val="000000"/>
        </w:rPr>
        <w:t>
помещений в зависимости от их функционального назначения и</w:t>
      </w:r>
      <w:r>
        <w:br/>
      </w:r>
      <w:r>
        <w:rPr>
          <w:rFonts w:ascii="Times New Roman"/>
          <w:b/>
          <w:i w:val="false"/>
          <w:color w:val="000000"/>
        </w:rPr>
        <w:t>
класса чистоты объектов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"/>
        <w:gridCol w:w="1145"/>
        <w:gridCol w:w="3850"/>
        <w:gridCol w:w="1322"/>
        <w:gridCol w:w="1455"/>
        <w:gridCol w:w="1565"/>
        <w:gridCol w:w="1450"/>
        <w:gridCol w:w="1234"/>
        <w:gridCol w:w="1413"/>
      </w:tblGrid>
      <w:tr>
        <w:trPr>
          <w:trHeight w:val="30" w:hRule="atLeast"/>
        </w:trPr>
        <w:tc>
          <w:tcPr>
            <w:tcW w:w="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чистоты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помещений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Санитарно-микробиологические показатели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микроорганизмов в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воздуха (КОЕ/м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колоний Staphy lococcus aureus в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воздуха (КОЕ/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плесневых и дрожжевых грибов в 1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воздуха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начала работы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время работы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начала работы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время работы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начала работы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время работы</w:t>
            </w:r>
          </w:p>
        </w:tc>
      </w:tr>
      <w:tr>
        <w:trPr>
          <w:trHeight w:val="40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0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чистые (А)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Операционные, родильные залы, диализные залы, асептические боксы для гематологических, ожоговых пациентов, палаты для недоношенных детей, асептический блок аптек, стерилизационная (чистая половина), боксы бактериологических лабораторий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должно быть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должно быть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должно быть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должно быть</w:t>
            </w:r>
          </w:p>
        </w:tc>
      </w:tr>
      <w:tr>
        <w:trPr>
          <w:trHeight w:val="222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Чистые (Б)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Процедурные, перевязочные, предоперационные, палаты и залы реанимации, детские палаты, комнаты сбора и пастеризации грудного молока, ассистентские и фасовочные аптек, помещения бактериологических и клинических лабораторий, предназначенные для проведения исследований, кабинеты хирургического и стоматологического приема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750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должно быть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должно быть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должно быть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должно быть</w:t>
            </w:r>
          </w:p>
        </w:tc>
      </w:tr>
      <w:tr>
        <w:trPr>
          <w:trHeight w:val="124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 чистые (В)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 хирургических отделений, коридоры, примыкающие к операционным, родильным залам, смотровые, боксы и палаты инфекционных отделений, ординаторские, материальные, кладовые чистого белья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750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1000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должно быть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должно быть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должно быть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