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f042" w14:textId="45ff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2013 года №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84 Закона Республики Казахстан от 13 февраля 2012 года "О специальных государственных органах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2013 года № 16</w:t>
            </w:r>
          </w:p>
        </w:tc>
      </w:tr>
    </w:tbl>
    <w:bookmarkStart w:name="z5" w:id="3"/>
    <w:p>
      <w:pPr>
        <w:spacing w:after="0"/>
        <w:ind w:left="0"/>
        <w:jc w:val="left"/>
      </w:pPr>
      <w:r>
        <w:rPr>
          <w:rFonts w:ascii="Times New Roman"/>
          <w:b/>
          <w:i w:val="false"/>
          <w:color w:val="000000"/>
        </w:rPr>
        <w:t xml:space="preserve"> Правила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15.08.2023 </w:t>
      </w:r>
      <w:r>
        <w:rPr>
          <w:rFonts w:ascii="Times New Roman"/>
          <w:b w:val="false"/>
          <w:i w:val="false"/>
          <w:color w:val="ff0000"/>
          <w:sz w:val="28"/>
        </w:rPr>
        <w:t>№ 679</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и определяют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(далее – специальные государственные органы).</w:t>
      </w:r>
    </w:p>
    <w:bookmarkEnd w:id="5"/>
    <w:bookmarkStart w:name="z8" w:id="6"/>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 специальных государственных органов.</w:t>
      </w:r>
    </w:p>
    <w:bookmarkEnd w:id="6"/>
    <w:bookmarkStart w:name="z9" w:id="7"/>
    <w:p>
      <w:pPr>
        <w:spacing w:after="0"/>
        <w:ind w:left="0"/>
        <w:jc w:val="both"/>
      </w:pPr>
      <w:r>
        <w:rPr>
          <w:rFonts w:ascii="Times New Roman"/>
          <w:b w:val="false"/>
          <w:i w:val="false"/>
          <w:color w:val="000000"/>
          <w:sz w:val="28"/>
        </w:rPr>
        <w:t xml:space="preserve">
      3. Передача, реализация, утилизация и списание имущества специальных государственных органов, за исключением неиспользуемого имущества, предусмотренного в </w:t>
      </w:r>
      <w:r>
        <w:rPr>
          <w:rFonts w:ascii="Times New Roman"/>
          <w:b w:val="false"/>
          <w:i w:val="false"/>
          <w:color w:val="000000"/>
          <w:sz w:val="28"/>
        </w:rPr>
        <w:t>подпункте 33)</w:t>
      </w:r>
      <w:r>
        <w:rPr>
          <w:rFonts w:ascii="Times New Roman"/>
          <w:b w:val="false"/>
          <w:i w:val="false"/>
          <w:color w:val="000000"/>
          <w:sz w:val="28"/>
        </w:rPr>
        <w:t xml:space="preserve"> статьи 1 Закона Республики Казахстан "Об оборонной промышленности и государственном оборонном заказе", осуществляются в соответствии с Законом Республики Казахстан "О государственном имуществе", иными нормативными правовыми актами, принятыми в целях его реализации, а также настоящими Правилами.</w:t>
      </w:r>
    </w:p>
    <w:bookmarkEnd w:id="7"/>
    <w:bookmarkStart w:name="z10" w:id="8"/>
    <w:p>
      <w:pPr>
        <w:spacing w:after="0"/>
        <w:ind w:left="0"/>
        <w:jc w:val="both"/>
      </w:pPr>
      <w:r>
        <w:rPr>
          <w:rFonts w:ascii="Times New Roman"/>
          <w:b w:val="false"/>
          <w:i w:val="false"/>
          <w:color w:val="000000"/>
          <w:sz w:val="28"/>
        </w:rPr>
        <w:t xml:space="preserve">
      Передача, реализация и утилизация неиспользуемого имущества специальных государственных органов, предусмотренного в подпункте 33) статьи 1 Закона Республики Казахстан "Об оборонной промышленности и государственном оборонном заказе", осуществляются в соответствии с Законом Республики Казахстан "Об оборонной промышленности и государственном оборонном заказе" и </w:t>
      </w:r>
      <w:r>
        <w:rPr>
          <w:rFonts w:ascii="Times New Roman"/>
          <w:b w:val="false"/>
          <w:i w:val="false"/>
          <w:color w:val="000000"/>
          <w:sz w:val="28"/>
        </w:rPr>
        <w:t>Правилами</w:t>
      </w:r>
      <w:r>
        <w:rPr>
          <w:rFonts w:ascii="Times New Roman"/>
          <w:b w:val="false"/>
          <w:i w:val="false"/>
          <w:color w:val="000000"/>
          <w:sz w:val="28"/>
        </w:rPr>
        <w:t xml:space="preserve">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утвержденными постановлением Правительства Республики Казахстан от 6 ноября 2019 года № 832.</w:t>
      </w:r>
    </w:p>
    <w:bookmarkEnd w:id="8"/>
    <w:bookmarkStart w:name="z11" w:id="9"/>
    <w:p>
      <w:pPr>
        <w:spacing w:after="0"/>
        <w:ind w:left="0"/>
        <w:jc w:val="both"/>
      </w:pPr>
      <w:r>
        <w:rPr>
          <w:rFonts w:ascii="Times New Roman"/>
          <w:b w:val="false"/>
          <w:i w:val="false"/>
          <w:color w:val="000000"/>
          <w:sz w:val="28"/>
        </w:rPr>
        <w:t xml:space="preserve">
      Оборот вооружения и военной техники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вооружения и военной техники, утвержденными постановлением Правительства Республики Казахстан от 29 ноября 2019 года № 896.</w:t>
      </w:r>
    </w:p>
    <w:bookmarkEnd w:id="9"/>
    <w:bookmarkStart w:name="z12" w:id="10"/>
    <w:p>
      <w:pPr>
        <w:spacing w:after="0"/>
        <w:ind w:left="0"/>
        <w:jc w:val="both"/>
      </w:pPr>
      <w:r>
        <w:rPr>
          <w:rFonts w:ascii="Times New Roman"/>
          <w:b w:val="false"/>
          <w:i w:val="false"/>
          <w:color w:val="000000"/>
          <w:sz w:val="28"/>
        </w:rPr>
        <w:t>
      4. Бухгалтерский учет имущества производится в соответствии с Бюджетным кодексом Республики Казахстан и другими нормативными правовыми актами Республики Казахстан.</w:t>
      </w:r>
    </w:p>
    <w:bookmarkEnd w:id="10"/>
    <w:bookmarkStart w:name="z13" w:id="11"/>
    <w:p>
      <w:pPr>
        <w:spacing w:after="0"/>
        <w:ind w:left="0"/>
        <w:jc w:val="both"/>
      </w:pPr>
      <w:r>
        <w:rPr>
          <w:rFonts w:ascii="Times New Roman"/>
          <w:b w:val="false"/>
          <w:i w:val="false"/>
          <w:color w:val="000000"/>
          <w:sz w:val="28"/>
        </w:rPr>
        <w:t>
      5. Организация передачи, реализации, утилизации и списания имущества осуществляется соответствующими специальными государственными органами, в оперативном управлении которых находится данное имущество.</w:t>
      </w:r>
    </w:p>
    <w:bookmarkEnd w:id="11"/>
    <w:bookmarkStart w:name="z14" w:id="12"/>
    <w:p>
      <w:pPr>
        <w:spacing w:after="0"/>
        <w:ind w:left="0"/>
        <w:jc w:val="both"/>
      </w:pPr>
      <w:r>
        <w:rPr>
          <w:rFonts w:ascii="Times New Roman"/>
          <w:b w:val="false"/>
          <w:i w:val="false"/>
          <w:color w:val="000000"/>
          <w:sz w:val="28"/>
        </w:rPr>
        <w:t>
      Инструкция по применению Правил утверждается первыми руководителями специальных государственных органов.</w:t>
      </w:r>
    </w:p>
    <w:bookmarkEnd w:id="12"/>
    <w:bookmarkStart w:name="z15" w:id="13"/>
    <w:p>
      <w:pPr>
        <w:spacing w:after="0"/>
        <w:ind w:left="0"/>
        <w:jc w:val="both"/>
      </w:pPr>
      <w:r>
        <w:rPr>
          <w:rFonts w:ascii="Times New Roman"/>
          <w:b w:val="false"/>
          <w:i w:val="false"/>
          <w:color w:val="000000"/>
          <w:sz w:val="28"/>
        </w:rPr>
        <w:t>
      6. Списанным имуществом является имущество, списанное в соответствии с настоящими Правилами.</w:t>
      </w:r>
    </w:p>
    <w:bookmarkEnd w:id="13"/>
    <w:bookmarkStart w:name="z16" w:id="14"/>
    <w:p>
      <w:pPr>
        <w:spacing w:after="0"/>
        <w:ind w:left="0"/>
        <w:jc w:val="left"/>
      </w:pPr>
      <w:r>
        <w:rPr>
          <w:rFonts w:ascii="Times New Roman"/>
          <w:b/>
          <w:i w:val="false"/>
          <w:color w:val="000000"/>
        </w:rPr>
        <w:t xml:space="preserve"> Глава 2. Порядок передачи имущества</w:t>
      </w:r>
    </w:p>
    <w:bookmarkEnd w:id="14"/>
    <w:bookmarkStart w:name="z17" w:id="15"/>
    <w:p>
      <w:pPr>
        <w:spacing w:after="0"/>
        <w:ind w:left="0"/>
        <w:jc w:val="both"/>
      </w:pPr>
      <w:r>
        <w:rPr>
          <w:rFonts w:ascii="Times New Roman"/>
          <w:b w:val="false"/>
          <w:i w:val="false"/>
          <w:color w:val="000000"/>
          <w:sz w:val="28"/>
        </w:rPr>
        <w:t>
      7. Государственные учреждения специальных государственных органов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5"/>
    <w:bookmarkStart w:name="z18" w:id="16"/>
    <w:p>
      <w:pPr>
        <w:spacing w:after="0"/>
        <w:ind w:left="0"/>
        <w:jc w:val="both"/>
      </w:pPr>
      <w:r>
        <w:rPr>
          <w:rFonts w:ascii="Times New Roman"/>
          <w:b w:val="false"/>
          <w:i w:val="false"/>
          <w:color w:val="000000"/>
          <w:sz w:val="28"/>
        </w:rPr>
        <w:t>
      8. Передача имущества между государственными органами и организациями осуществляется уполномоченным органом по государственному имуществу по согласованию со специальными государственными органами, в оперативном управлении которых находится данное имущество.</w:t>
      </w:r>
    </w:p>
    <w:bookmarkEnd w:id="16"/>
    <w:bookmarkStart w:name="z19" w:id="17"/>
    <w:p>
      <w:pPr>
        <w:spacing w:after="0"/>
        <w:ind w:left="0"/>
        <w:jc w:val="both"/>
      </w:pPr>
      <w:r>
        <w:rPr>
          <w:rFonts w:ascii="Times New Roman"/>
          <w:b w:val="false"/>
          <w:i w:val="false"/>
          <w:color w:val="000000"/>
          <w:sz w:val="28"/>
        </w:rPr>
        <w:t>
      9. Передача имущества производится с баланса учреждения передающего государственного органа на баланс принимающего учреждения государственного органа или организации.</w:t>
      </w:r>
    </w:p>
    <w:bookmarkEnd w:id="17"/>
    <w:bookmarkStart w:name="z20" w:id="18"/>
    <w:p>
      <w:pPr>
        <w:spacing w:after="0"/>
        <w:ind w:left="0"/>
        <w:jc w:val="both"/>
      </w:pPr>
      <w:r>
        <w:rPr>
          <w:rFonts w:ascii="Times New Roman"/>
          <w:b w:val="false"/>
          <w:i w:val="false"/>
          <w:color w:val="000000"/>
          <w:sz w:val="28"/>
        </w:rPr>
        <w:t>
      10. Прием-передача имущества осуществляется на территории балансодержателя с участием представителей передающей и принимающей сторон.</w:t>
      </w:r>
    </w:p>
    <w:bookmarkEnd w:id="18"/>
    <w:bookmarkStart w:name="z21" w:id="19"/>
    <w:p>
      <w:pPr>
        <w:spacing w:after="0"/>
        <w:ind w:left="0"/>
        <w:jc w:val="both"/>
      </w:pPr>
      <w:r>
        <w:rPr>
          <w:rFonts w:ascii="Times New Roman"/>
          <w:b w:val="false"/>
          <w:i w:val="false"/>
          <w:color w:val="000000"/>
          <w:sz w:val="28"/>
        </w:rPr>
        <w:t xml:space="preserve">
      11. Передача имущества оформляется актом приемки-передачи имущества (далее – акт приемки-передачи)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(далее – приказ) (зарегистрирован в реестре государственной регистрации нормативных правовых актов под № 7126).</w:t>
      </w:r>
    </w:p>
    <w:bookmarkEnd w:id="19"/>
    <w:bookmarkStart w:name="z22" w:id="20"/>
    <w:p>
      <w:pPr>
        <w:spacing w:after="0"/>
        <w:ind w:left="0"/>
        <w:jc w:val="both"/>
      </w:pPr>
      <w:r>
        <w:rPr>
          <w:rFonts w:ascii="Times New Roman"/>
          <w:b w:val="false"/>
          <w:i w:val="false"/>
          <w:color w:val="000000"/>
          <w:sz w:val="28"/>
        </w:rPr>
        <w:t>
      12. Акт приемки-передачи составляется в двух экземплярах передающей стороной на каждый отдельный объект (предмет, комплект).</w:t>
      </w:r>
    </w:p>
    <w:bookmarkEnd w:id="20"/>
    <w:bookmarkStart w:name="z23" w:id="21"/>
    <w:p>
      <w:pPr>
        <w:spacing w:after="0"/>
        <w:ind w:left="0"/>
        <w:jc w:val="both"/>
      </w:pPr>
      <w:r>
        <w:rPr>
          <w:rFonts w:ascii="Times New Roman"/>
          <w:b w:val="false"/>
          <w:i w:val="false"/>
          <w:color w:val="000000"/>
          <w:sz w:val="28"/>
        </w:rPr>
        <w:t>
      13. Один экземпляр остается у передающей стороны, второй экземпляр предназначен для принимающей стороны.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приемки-передачи на приемку нескольких объектов (предметов).</w:t>
      </w:r>
    </w:p>
    <w:bookmarkEnd w:id="21"/>
    <w:bookmarkStart w:name="z24" w:id="22"/>
    <w:p>
      <w:pPr>
        <w:spacing w:after="0"/>
        <w:ind w:left="0"/>
        <w:jc w:val="both"/>
      </w:pPr>
      <w:r>
        <w:rPr>
          <w:rFonts w:ascii="Times New Roman"/>
          <w:b w:val="false"/>
          <w:i w:val="false"/>
          <w:color w:val="000000"/>
          <w:sz w:val="28"/>
        </w:rPr>
        <w:t>
      14. Для приемки имущества приказом руководителя государственного учреждения (органа) или уполномоченного им лица создается комиссия.</w:t>
      </w:r>
    </w:p>
    <w:bookmarkEnd w:id="22"/>
    <w:bookmarkStart w:name="z25" w:id="23"/>
    <w:p>
      <w:pPr>
        <w:spacing w:after="0"/>
        <w:ind w:left="0"/>
        <w:jc w:val="both"/>
      </w:pPr>
      <w:r>
        <w:rPr>
          <w:rFonts w:ascii="Times New Roman"/>
          <w:b w:val="false"/>
          <w:i w:val="false"/>
          <w:color w:val="000000"/>
          <w:sz w:val="28"/>
        </w:rPr>
        <w:t>
      15. Акт приемки-передачи после его оформления передается в бухгалтерскую службу. К акту приемки-передачи прилагается техническая документация (при наличии), относящаяся к данному объекту (предмету). На основании представленных документов бухгалтерская служба присваивает объекту инвентарный номер и производит соответствующие записи в регистрах учета.</w:t>
      </w:r>
    </w:p>
    <w:bookmarkEnd w:id="23"/>
    <w:bookmarkStart w:name="z26" w:id="24"/>
    <w:p>
      <w:pPr>
        <w:spacing w:after="0"/>
        <w:ind w:left="0"/>
        <w:jc w:val="both"/>
      </w:pPr>
      <w:r>
        <w:rPr>
          <w:rFonts w:ascii="Times New Roman"/>
          <w:b w:val="false"/>
          <w:i w:val="false"/>
          <w:color w:val="000000"/>
          <w:sz w:val="28"/>
        </w:rPr>
        <w:t>
      16. Акт приемки-передачи утверждается руководителями государственных учреждений (органов) или уполномоченными ими лицами передающей и принимающей сторон.</w:t>
      </w:r>
    </w:p>
    <w:bookmarkEnd w:id="24"/>
    <w:bookmarkStart w:name="z27" w:id="25"/>
    <w:p>
      <w:pPr>
        <w:spacing w:after="0"/>
        <w:ind w:left="0"/>
        <w:jc w:val="both"/>
      </w:pPr>
      <w:r>
        <w:rPr>
          <w:rFonts w:ascii="Times New Roman"/>
          <w:b w:val="false"/>
          <w:i w:val="false"/>
          <w:color w:val="000000"/>
          <w:sz w:val="28"/>
        </w:rPr>
        <w:t>
      17. Передача запасов в пределах государственного органа оформляется накладной на отпуск запасов на сторону согласно приказу.</w:t>
      </w:r>
    </w:p>
    <w:bookmarkEnd w:id="25"/>
    <w:bookmarkStart w:name="z28" w:id="26"/>
    <w:p>
      <w:pPr>
        <w:spacing w:after="0"/>
        <w:ind w:left="0"/>
        <w:jc w:val="both"/>
      </w:pPr>
      <w:r>
        <w:rPr>
          <w:rFonts w:ascii="Times New Roman"/>
          <w:b w:val="false"/>
          <w:i w:val="false"/>
          <w:color w:val="000000"/>
          <w:sz w:val="28"/>
        </w:rPr>
        <w:t>
      Накладная на отпуск запасов на сторону утверждается руководителем государственного учреждения или уполномоченным им лицом.</w:t>
      </w:r>
    </w:p>
    <w:bookmarkEnd w:id="26"/>
    <w:bookmarkStart w:name="z29" w:id="27"/>
    <w:p>
      <w:pPr>
        <w:spacing w:after="0"/>
        <w:ind w:left="0"/>
        <w:jc w:val="both"/>
      </w:pPr>
      <w:r>
        <w:rPr>
          <w:rFonts w:ascii="Times New Roman"/>
          <w:b w:val="false"/>
          <w:i w:val="false"/>
          <w:color w:val="000000"/>
          <w:sz w:val="28"/>
        </w:rPr>
        <w:t xml:space="preserve">
      18. Дополнительно при передаче недвижимого имущества между государственными органами, за исключением земельных участков, оформляется акт приемки-передачи имущества в трех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0" w:id="28"/>
    <w:p>
      <w:pPr>
        <w:spacing w:after="0"/>
        <w:ind w:left="0"/>
        <w:jc w:val="both"/>
      </w:pPr>
      <w:r>
        <w:rPr>
          <w:rFonts w:ascii="Times New Roman"/>
          <w:b w:val="false"/>
          <w:i w:val="false"/>
          <w:color w:val="000000"/>
          <w:sz w:val="28"/>
        </w:rPr>
        <w:t>
      Один экземпляр остается у уполномоченного органа по государственному имуществу, второй и третий экземпляры предназначены для передающей и принимающей сторон.</w:t>
      </w:r>
    </w:p>
    <w:bookmarkEnd w:id="28"/>
    <w:bookmarkStart w:name="z31" w:id="29"/>
    <w:p>
      <w:pPr>
        <w:spacing w:after="0"/>
        <w:ind w:left="0"/>
        <w:jc w:val="both"/>
      </w:pPr>
      <w:r>
        <w:rPr>
          <w:rFonts w:ascii="Times New Roman"/>
          <w:b w:val="false"/>
          <w:i w:val="false"/>
          <w:color w:val="000000"/>
          <w:sz w:val="28"/>
        </w:rPr>
        <w:t>
      Акт приемки-передачи имущества утверждается руководителем или уполномоченным им лицом уполномоченного органа по государственному имуществу.</w:t>
      </w:r>
    </w:p>
    <w:bookmarkEnd w:id="29"/>
    <w:bookmarkStart w:name="z32" w:id="30"/>
    <w:p>
      <w:pPr>
        <w:spacing w:after="0"/>
        <w:ind w:left="0"/>
        <w:jc w:val="left"/>
      </w:pPr>
      <w:r>
        <w:rPr>
          <w:rFonts w:ascii="Times New Roman"/>
          <w:b/>
          <w:i w:val="false"/>
          <w:color w:val="000000"/>
        </w:rPr>
        <w:t xml:space="preserve"> Глава 3. Порядок реализации имущества</w:t>
      </w:r>
    </w:p>
    <w:bookmarkEnd w:id="30"/>
    <w:bookmarkStart w:name="z33" w:id="31"/>
    <w:p>
      <w:pPr>
        <w:spacing w:after="0"/>
        <w:ind w:left="0"/>
        <w:jc w:val="both"/>
      </w:pPr>
      <w:r>
        <w:rPr>
          <w:rFonts w:ascii="Times New Roman"/>
          <w:b w:val="false"/>
          <w:i w:val="false"/>
          <w:color w:val="000000"/>
          <w:sz w:val="28"/>
        </w:rPr>
        <w:t>
      19. Специальные государственные органы не вправе самостоятельно отчуждать или иным способом распоряжаться закрепленным за ними имуществом и имуществом, приобретенным за счет средств, выделенных им по смете.</w:t>
      </w:r>
    </w:p>
    <w:bookmarkEnd w:id="31"/>
    <w:bookmarkStart w:name="z34" w:id="32"/>
    <w:p>
      <w:pPr>
        <w:spacing w:after="0"/>
        <w:ind w:left="0"/>
        <w:jc w:val="both"/>
      </w:pPr>
      <w:r>
        <w:rPr>
          <w:rFonts w:ascii="Times New Roman"/>
          <w:b w:val="false"/>
          <w:i w:val="false"/>
          <w:color w:val="000000"/>
          <w:sz w:val="28"/>
        </w:rPr>
        <w:t>
      20. Реализация имущества специальных государственных органов осуществляется уполномоченным органом по государственному имуществу.</w:t>
      </w:r>
    </w:p>
    <w:bookmarkEnd w:id="32"/>
    <w:bookmarkStart w:name="z35" w:id="33"/>
    <w:p>
      <w:pPr>
        <w:spacing w:after="0"/>
        <w:ind w:left="0"/>
        <w:jc w:val="both"/>
      </w:pPr>
      <w:r>
        <w:rPr>
          <w:rFonts w:ascii="Times New Roman"/>
          <w:b w:val="false"/>
          <w:i w:val="false"/>
          <w:color w:val="000000"/>
          <w:sz w:val="28"/>
        </w:rPr>
        <w:t>
      21. Решение о реализации имущества государственных учреждений, являющихся центральными государственными органами, осуществляется по решению первого руководителя или лица, им уполномоченного, государственных учреждений, являющихся ведомствами, территориальными и иными государственными органами, по согласованию с их вышестоящими государственными органами. При этом уполномоченному органу по государственному имуществу в течение 5 рабочих дней предоставляются правоустанавливающие документы, а также документ, подтверждающий отсутствие обременений на объект реализации.</w:t>
      </w:r>
    </w:p>
    <w:bookmarkEnd w:id="33"/>
    <w:bookmarkStart w:name="z36" w:id="34"/>
    <w:p>
      <w:pPr>
        <w:spacing w:after="0"/>
        <w:ind w:left="0"/>
        <w:jc w:val="both"/>
      </w:pPr>
      <w:r>
        <w:rPr>
          <w:rFonts w:ascii="Times New Roman"/>
          <w:b w:val="false"/>
          <w:i w:val="false"/>
          <w:color w:val="000000"/>
          <w:sz w:val="28"/>
        </w:rPr>
        <w:t xml:space="preserve">
      22. Уполномоченный орган по государственному имуществу осуществляет реализацию имущества специальных государственных органов, привлекает посредника для организации процесса реализации, обеспечивает оценку объекта реализации, осуществляет подготовку и заключение договоров купли-продажи объекта реализации, контроль за соблюдением условий договоров купли-продажи. </w:t>
      </w:r>
    </w:p>
    <w:bookmarkEnd w:id="34"/>
    <w:bookmarkStart w:name="z37" w:id="35"/>
    <w:p>
      <w:pPr>
        <w:spacing w:after="0"/>
        <w:ind w:left="0"/>
        <w:jc w:val="both"/>
      </w:pPr>
      <w:r>
        <w:rPr>
          <w:rFonts w:ascii="Times New Roman"/>
          <w:b w:val="false"/>
          <w:i w:val="false"/>
          <w:color w:val="000000"/>
          <w:sz w:val="28"/>
        </w:rPr>
        <w:t>
      Специальные государственные органы обеспечивают сохранность объекта реализации и подтверждают достоверность сведений по объекту реализации до перехода прав собственности к покупателю.</w:t>
      </w:r>
    </w:p>
    <w:bookmarkEnd w:id="35"/>
    <w:bookmarkStart w:name="z38" w:id="36"/>
    <w:p>
      <w:pPr>
        <w:spacing w:after="0"/>
        <w:ind w:left="0"/>
        <w:jc w:val="both"/>
      </w:pPr>
      <w:r>
        <w:rPr>
          <w:rFonts w:ascii="Times New Roman"/>
          <w:b w:val="false"/>
          <w:i w:val="false"/>
          <w:color w:val="000000"/>
          <w:sz w:val="28"/>
        </w:rPr>
        <w:t>
      Специальные государственные органы обеспечивают свободный доступ к осмотру объекта реализации желающим приобрести объект реализации с соблюдением пропускного и внутриобъектового режимов на объектах специальных государственных органов.</w:t>
      </w:r>
    </w:p>
    <w:bookmarkEnd w:id="36"/>
    <w:bookmarkStart w:name="z39" w:id="37"/>
    <w:p>
      <w:pPr>
        <w:spacing w:after="0"/>
        <w:ind w:left="0"/>
        <w:jc w:val="both"/>
      </w:pPr>
      <w:r>
        <w:rPr>
          <w:rFonts w:ascii="Times New Roman"/>
          <w:b w:val="false"/>
          <w:i w:val="false"/>
          <w:color w:val="000000"/>
          <w:sz w:val="28"/>
        </w:rPr>
        <w:t>
      23. Средства от реализации имущества направляются в Национальный фонд Республики Казахстан.</w:t>
      </w:r>
    </w:p>
    <w:bookmarkEnd w:id="37"/>
    <w:bookmarkStart w:name="z40" w:id="38"/>
    <w:p>
      <w:pPr>
        <w:spacing w:after="0"/>
        <w:ind w:left="0"/>
        <w:jc w:val="both"/>
      </w:pPr>
      <w:r>
        <w:rPr>
          <w:rFonts w:ascii="Times New Roman"/>
          <w:b w:val="false"/>
          <w:i w:val="false"/>
          <w:color w:val="000000"/>
          <w:sz w:val="28"/>
        </w:rPr>
        <w:t xml:space="preserve">
      24. Уполномоченным органом по государственному имуществу реализация имущества специальных государственных органов осуществляется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продажи объектов приватизации, утвержденными постановлением Правительства Республики Казахстан от 9 августа 2011 года № 920.</w:t>
      </w:r>
    </w:p>
    <w:bookmarkEnd w:id="38"/>
    <w:bookmarkStart w:name="z41" w:id="39"/>
    <w:p>
      <w:pPr>
        <w:spacing w:after="0"/>
        <w:ind w:left="0"/>
        <w:jc w:val="left"/>
      </w:pPr>
      <w:r>
        <w:rPr>
          <w:rFonts w:ascii="Times New Roman"/>
          <w:b/>
          <w:i w:val="false"/>
          <w:color w:val="000000"/>
        </w:rPr>
        <w:t xml:space="preserve"> Глава 4. Порядок утилизации имущества</w:t>
      </w:r>
    </w:p>
    <w:bookmarkEnd w:id="39"/>
    <w:bookmarkStart w:name="z42" w:id="40"/>
    <w:p>
      <w:pPr>
        <w:spacing w:after="0"/>
        <w:ind w:left="0"/>
        <w:jc w:val="both"/>
      </w:pPr>
      <w:r>
        <w:rPr>
          <w:rFonts w:ascii="Times New Roman"/>
          <w:b w:val="false"/>
          <w:i w:val="false"/>
          <w:color w:val="000000"/>
          <w:sz w:val="28"/>
        </w:rPr>
        <w:t>
      25. Утилизации подлежит списанное имущество, эксплуатация которого не представляется возможной.</w:t>
      </w:r>
    </w:p>
    <w:bookmarkEnd w:id="40"/>
    <w:bookmarkStart w:name="z43" w:id="41"/>
    <w:p>
      <w:pPr>
        <w:spacing w:after="0"/>
        <w:ind w:left="0"/>
        <w:jc w:val="both"/>
      </w:pPr>
      <w:r>
        <w:rPr>
          <w:rFonts w:ascii="Times New Roman"/>
          <w:b w:val="false"/>
          <w:i w:val="false"/>
          <w:color w:val="000000"/>
          <w:sz w:val="28"/>
        </w:rPr>
        <w:t>
      26. Утилизация имущества осуществляется собственными силами специальных государственных органов при присутствии членов комиссии, создаваемой решением первого руководителя государственного учреждения или лица, им уполномоченного.</w:t>
      </w:r>
    </w:p>
    <w:bookmarkEnd w:id="41"/>
    <w:bookmarkStart w:name="z44" w:id="42"/>
    <w:p>
      <w:pPr>
        <w:spacing w:after="0"/>
        <w:ind w:left="0"/>
        <w:jc w:val="both"/>
      </w:pPr>
      <w:r>
        <w:rPr>
          <w:rFonts w:ascii="Times New Roman"/>
          <w:b w:val="false"/>
          <w:i w:val="false"/>
          <w:color w:val="000000"/>
          <w:sz w:val="28"/>
        </w:rPr>
        <w:t>
      27. В состав комиссии включаются:</w:t>
      </w:r>
    </w:p>
    <w:bookmarkEnd w:id="42"/>
    <w:bookmarkStart w:name="z45" w:id="43"/>
    <w:p>
      <w:pPr>
        <w:spacing w:after="0"/>
        <w:ind w:left="0"/>
        <w:jc w:val="both"/>
      </w:pPr>
      <w:r>
        <w:rPr>
          <w:rFonts w:ascii="Times New Roman"/>
          <w:b w:val="false"/>
          <w:i w:val="false"/>
          <w:color w:val="000000"/>
          <w:sz w:val="28"/>
        </w:rPr>
        <w:t>
      1) заместитель руководителя государственного учреждения либо должностное лицо, им уполномоченное (председатель комиссии);</w:t>
      </w:r>
    </w:p>
    <w:bookmarkEnd w:id="43"/>
    <w:bookmarkStart w:name="z46" w:id="44"/>
    <w:p>
      <w:pPr>
        <w:spacing w:after="0"/>
        <w:ind w:left="0"/>
        <w:jc w:val="both"/>
      </w:pPr>
      <w:r>
        <w:rPr>
          <w:rFonts w:ascii="Times New Roman"/>
          <w:b w:val="false"/>
          <w:i w:val="false"/>
          <w:color w:val="000000"/>
          <w:sz w:val="28"/>
        </w:rPr>
        <w:t>
      2) лицо, на которое возложена ответственность за сохранность имущества;</w:t>
      </w:r>
    </w:p>
    <w:bookmarkEnd w:id="44"/>
    <w:bookmarkStart w:name="z47" w:id="45"/>
    <w:p>
      <w:pPr>
        <w:spacing w:after="0"/>
        <w:ind w:left="0"/>
        <w:jc w:val="both"/>
      </w:pPr>
      <w:r>
        <w:rPr>
          <w:rFonts w:ascii="Times New Roman"/>
          <w:b w:val="false"/>
          <w:i w:val="false"/>
          <w:color w:val="000000"/>
          <w:sz w:val="28"/>
        </w:rPr>
        <w:t>
      3) соответствующий специалист (эксперт).</w:t>
      </w:r>
    </w:p>
    <w:bookmarkEnd w:id="45"/>
    <w:bookmarkStart w:name="z48" w:id="46"/>
    <w:p>
      <w:pPr>
        <w:spacing w:after="0"/>
        <w:ind w:left="0"/>
        <w:jc w:val="both"/>
      </w:pPr>
      <w:r>
        <w:rPr>
          <w:rFonts w:ascii="Times New Roman"/>
          <w:b w:val="false"/>
          <w:i w:val="false"/>
          <w:color w:val="000000"/>
          <w:sz w:val="28"/>
        </w:rPr>
        <w:t>
      Процесс организации и проведения работ по утилизации имущества включает приведение имущества в состояние, исключающее использование или применение по прямому предназначению, рассекречивание (в случае необходимости).</w:t>
      </w:r>
    </w:p>
    <w:bookmarkEnd w:id="46"/>
    <w:bookmarkStart w:name="z49" w:id="47"/>
    <w:p>
      <w:pPr>
        <w:spacing w:after="0"/>
        <w:ind w:left="0"/>
        <w:jc w:val="both"/>
      </w:pPr>
      <w:r>
        <w:rPr>
          <w:rFonts w:ascii="Times New Roman"/>
          <w:b w:val="false"/>
          <w:i w:val="false"/>
          <w:color w:val="000000"/>
          <w:sz w:val="28"/>
        </w:rPr>
        <w:t xml:space="preserve">
      28. Решение об утилизации имущества оформляется актом утилизации, в котором указываются наименование, единица измерения и количество имущества. Акт об утилизации имущества государственных учреждений утверждается руководителем государственного учреждения или лицом, им уполномоченным. </w:t>
      </w:r>
    </w:p>
    <w:bookmarkEnd w:id="47"/>
    <w:bookmarkStart w:name="z50" w:id="48"/>
    <w:p>
      <w:pPr>
        <w:spacing w:after="0"/>
        <w:ind w:left="0"/>
        <w:jc w:val="both"/>
      </w:pPr>
      <w:r>
        <w:rPr>
          <w:rFonts w:ascii="Times New Roman"/>
          <w:b w:val="false"/>
          <w:i w:val="false"/>
          <w:color w:val="000000"/>
          <w:sz w:val="28"/>
        </w:rPr>
        <w:t>
      29. Утилизация имущества осуществляется путем дробления или сжигания в соответствии с экологическим законодательством Республики Казахстан.</w:t>
      </w:r>
    </w:p>
    <w:bookmarkEnd w:id="48"/>
    <w:bookmarkStart w:name="z51" w:id="49"/>
    <w:p>
      <w:pPr>
        <w:spacing w:after="0"/>
        <w:ind w:left="0"/>
        <w:jc w:val="both"/>
      </w:pPr>
      <w:r>
        <w:rPr>
          <w:rFonts w:ascii="Times New Roman"/>
          <w:b w:val="false"/>
          <w:i w:val="false"/>
          <w:color w:val="000000"/>
          <w:sz w:val="28"/>
        </w:rPr>
        <w:t>
      30. В случае невозможности самостоятельной утилизации списанного имущества специальные государственные органы для утилизации привлекают физических и юридических лиц в порядке, установленном законодательством Республики Казахстан о государственных закупках.</w:t>
      </w:r>
    </w:p>
    <w:bookmarkEnd w:id="49"/>
    <w:bookmarkStart w:name="z52" w:id="50"/>
    <w:p>
      <w:pPr>
        <w:spacing w:after="0"/>
        <w:ind w:left="0"/>
        <w:jc w:val="both"/>
      </w:pPr>
      <w:r>
        <w:rPr>
          <w:rFonts w:ascii="Times New Roman"/>
          <w:b w:val="false"/>
          <w:i w:val="false"/>
          <w:color w:val="000000"/>
          <w:sz w:val="28"/>
        </w:rPr>
        <w:t>
      Физические и юридические лица выбирают самостоятельно методы и способы утилизации имущества в соответствии с экологическим законодательством Республики Казахстан.</w:t>
      </w:r>
    </w:p>
    <w:bookmarkEnd w:id="50"/>
    <w:bookmarkStart w:name="z53" w:id="51"/>
    <w:p>
      <w:pPr>
        <w:spacing w:after="0"/>
        <w:ind w:left="0"/>
        <w:jc w:val="both"/>
      </w:pPr>
      <w:r>
        <w:rPr>
          <w:rFonts w:ascii="Times New Roman"/>
          <w:b w:val="false"/>
          <w:i w:val="false"/>
          <w:color w:val="000000"/>
          <w:sz w:val="28"/>
        </w:rPr>
        <w:t>
      31. Вывоз имущества, подлежащего утилизации, за пределы мест его хранения на промышленные площадки или производственные цеха, соответствующие требованиям, предусмотренным действующим законодательством Республики Казахстан, осуществляется за счет средств организаций, производящих утилизацию.</w:t>
      </w:r>
    </w:p>
    <w:bookmarkEnd w:id="51"/>
    <w:bookmarkStart w:name="z54" w:id="52"/>
    <w:p>
      <w:pPr>
        <w:spacing w:after="0"/>
        <w:ind w:left="0"/>
        <w:jc w:val="both"/>
      </w:pPr>
      <w:r>
        <w:rPr>
          <w:rFonts w:ascii="Times New Roman"/>
          <w:b w:val="false"/>
          <w:i w:val="false"/>
          <w:color w:val="000000"/>
          <w:sz w:val="28"/>
        </w:rPr>
        <w:t>
      32. До передачи в организацию имущество, передаваемое для утилизации, хранится в безопасном состоянии на территории специального государственного органа, в оперативном управлении которого находится данное имущество.</w:t>
      </w:r>
    </w:p>
    <w:bookmarkEnd w:id="52"/>
    <w:bookmarkStart w:name="z55" w:id="53"/>
    <w:p>
      <w:pPr>
        <w:spacing w:after="0"/>
        <w:ind w:left="0"/>
        <w:jc w:val="both"/>
      </w:pPr>
      <w:r>
        <w:rPr>
          <w:rFonts w:ascii="Times New Roman"/>
          <w:b w:val="false"/>
          <w:i w:val="false"/>
          <w:color w:val="000000"/>
          <w:sz w:val="28"/>
        </w:rPr>
        <w:t>
      33. Передача в организацию имущества для утилизации оформляется актом передачи в соответствии с договором, который подписывается руководителем государственного учреждения или лицом, им уполномоченным, и руководителем организации, осуществляющей утилизацию.</w:t>
      </w:r>
    </w:p>
    <w:bookmarkEnd w:id="53"/>
    <w:bookmarkStart w:name="z56" w:id="54"/>
    <w:p>
      <w:pPr>
        <w:spacing w:after="0"/>
        <w:ind w:left="0"/>
        <w:jc w:val="both"/>
      </w:pPr>
      <w:r>
        <w:rPr>
          <w:rFonts w:ascii="Times New Roman"/>
          <w:b w:val="false"/>
          <w:i w:val="false"/>
          <w:color w:val="000000"/>
          <w:sz w:val="28"/>
        </w:rPr>
        <w:t>
      34. Утилизация имущества подтверждается актом об утилизации имущества.</w:t>
      </w:r>
    </w:p>
    <w:bookmarkEnd w:id="54"/>
    <w:bookmarkStart w:name="z57" w:id="55"/>
    <w:p>
      <w:pPr>
        <w:spacing w:after="0"/>
        <w:ind w:left="0"/>
        <w:jc w:val="left"/>
      </w:pPr>
      <w:r>
        <w:rPr>
          <w:rFonts w:ascii="Times New Roman"/>
          <w:b/>
          <w:i w:val="false"/>
          <w:color w:val="000000"/>
        </w:rPr>
        <w:t xml:space="preserve"> Глава 5. Порядок списания имущества</w:t>
      </w:r>
    </w:p>
    <w:bookmarkEnd w:id="55"/>
    <w:bookmarkStart w:name="z58" w:id="56"/>
    <w:p>
      <w:pPr>
        <w:spacing w:after="0"/>
        <w:ind w:left="0"/>
        <w:jc w:val="both"/>
      </w:pPr>
      <w:r>
        <w:rPr>
          <w:rFonts w:ascii="Times New Roman"/>
          <w:b w:val="false"/>
          <w:i w:val="false"/>
          <w:color w:val="000000"/>
          <w:sz w:val="28"/>
        </w:rPr>
        <w:t>
      35. Списанию подлежит имущество, пришедшее в негодность по истечении установленных сроков службы, использования, годности, вследствие физического и морального износа, а также в результате стихийных бедствий и аварий, если восстанавливать его экономически нецелесообразно и/или невозможно.</w:t>
      </w:r>
    </w:p>
    <w:bookmarkEnd w:id="56"/>
    <w:bookmarkStart w:name="z59" w:id="57"/>
    <w:p>
      <w:pPr>
        <w:spacing w:after="0"/>
        <w:ind w:left="0"/>
        <w:jc w:val="both"/>
      </w:pPr>
      <w:r>
        <w:rPr>
          <w:rFonts w:ascii="Times New Roman"/>
          <w:b w:val="false"/>
          <w:i w:val="false"/>
          <w:color w:val="000000"/>
          <w:sz w:val="28"/>
        </w:rPr>
        <w:t xml:space="preserve">
      Списание преждевременно пришедшего в непригодное (предельное) состояние и утраченного имущества, кроме отнесенного ущерба за счет виновных лиц, производится по инспекторским свидетельствам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60" w:id="58"/>
    <w:p>
      <w:pPr>
        <w:spacing w:after="0"/>
        <w:ind w:left="0"/>
        <w:jc w:val="both"/>
      </w:pPr>
      <w:r>
        <w:rPr>
          <w:rFonts w:ascii="Times New Roman"/>
          <w:b w:val="false"/>
          <w:i w:val="false"/>
          <w:color w:val="000000"/>
          <w:sz w:val="28"/>
        </w:rPr>
        <w:t>
      36. Истечение установленных сроков службы, а также 100-процентное начисление износа стоимости имущества не могут служить основаниями для его списания, если имущество по своему техническому состоянию или после ремонта пригодно для дальнейшего использования по предназначению, за исключением имущества, используемого в учебных целях.</w:t>
      </w:r>
    </w:p>
    <w:bookmarkEnd w:id="58"/>
    <w:bookmarkStart w:name="z61" w:id="59"/>
    <w:p>
      <w:pPr>
        <w:spacing w:after="0"/>
        <w:ind w:left="0"/>
        <w:jc w:val="both"/>
      </w:pPr>
      <w:r>
        <w:rPr>
          <w:rFonts w:ascii="Times New Roman"/>
          <w:b w:val="false"/>
          <w:i w:val="false"/>
          <w:color w:val="000000"/>
          <w:sz w:val="28"/>
        </w:rPr>
        <w:t>
      37. Списание имущества производится по актам списания согласно приказу.</w:t>
      </w:r>
    </w:p>
    <w:bookmarkEnd w:id="59"/>
    <w:bookmarkStart w:name="z62" w:id="60"/>
    <w:p>
      <w:pPr>
        <w:spacing w:after="0"/>
        <w:ind w:left="0"/>
        <w:jc w:val="both"/>
      </w:pPr>
      <w:r>
        <w:rPr>
          <w:rFonts w:ascii="Times New Roman"/>
          <w:b w:val="false"/>
          <w:i w:val="false"/>
          <w:color w:val="000000"/>
          <w:sz w:val="28"/>
        </w:rPr>
        <w:t xml:space="preserve">
      Дополнительно при списании имущества в виде вооружения, боевых машин, бронетранспортеров, транспортных средств специального назначения, средств бронезащиты, оптических и электронно-оптических приборов, средств радиационной, химической, биологической защиты, специальных технических средств, технических средств, шифровальных средств, кабельных линий связи, зданий и сооружений (недвижимое имущество) составляются акт технического состояния или акты изменения качественного состояния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p>
    <w:bookmarkEnd w:id="60"/>
    <w:bookmarkStart w:name="z63" w:id="61"/>
    <w:p>
      <w:pPr>
        <w:spacing w:after="0"/>
        <w:ind w:left="0"/>
        <w:jc w:val="both"/>
      </w:pPr>
      <w:r>
        <w:rPr>
          <w:rFonts w:ascii="Times New Roman"/>
          <w:b w:val="false"/>
          <w:i w:val="false"/>
          <w:color w:val="000000"/>
          <w:sz w:val="28"/>
        </w:rPr>
        <w:t>
      38. Подлежащее списанию имущество не может быть уничтожено, разукомплектовано или использовано в качестве учебного пособия до получения утвержденного (согласованного) акта списания.</w:t>
      </w:r>
    </w:p>
    <w:bookmarkEnd w:id="61"/>
    <w:bookmarkStart w:name="z64" w:id="62"/>
    <w:p>
      <w:pPr>
        <w:spacing w:after="0"/>
        <w:ind w:left="0"/>
        <w:jc w:val="both"/>
      </w:pPr>
      <w:r>
        <w:rPr>
          <w:rFonts w:ascii="Times New Roman"/>
          <w:b w:val="false"/>
          <w:i w:val="false"/>
          <w:color w:val="000000"/>
          <w:sz w:val="28"/>
        </w:rPr>
        <w:t>
      Записи в регистрах, книгах (карточках) учета о списании имущества производятся на основании утвержденных (согласованных) актов списания только после оприходования агрегатов, узлов, приборов, деталей, материалов, металлолома и другого имущества, полученного от разукомплектования списанного имущества.</w:t>
      </w:r>
    </w:p>
    <w:bookmarkEnd w:id="62"/>
    <w:bookmarkStart w:name="z65" w:id="63"/>
    <w:p>
      <w:pPr>
        <w:spacing w:after="0"/>
        <w:ind w:left="0"/>
        <w:jc w:val="both"/>
      </w:pPr>
      <w:r>
        <w:rPr>
          <w:rFonts w:ascii="Times New Roman"/>
          <w:b w:val="false"/>
          <w:i w:val="false"/>
          <w:color w:val="000000"/>
          <w:sz w:val="28"/>
        </w:rPr>
        <w:t>
      Непригодные для ремонта и учебных целей агрегаты, узлы, приборы, детали, материалы и другое имущество, полученные от разукомплектования, на которые утверждены (согласованы) акты списания, приходуются по регистрам, книгам (карточкам) учета как металлолом, ветошь и другое имущество и списываются по мере использования, реализации или утилизации.</w:t>
      </w:r>
    </w:p>
    <w:bookmarkEnd w:id="63"/>
    <w:bookmarkStart w:name="z66" w:id="64"/>
    <w:p>
      <w:pPr>
        <w:spacing w:after="0"/>
        <w:ind w:left="0"/>
        <w:jc w:val="both"/>
      </w:pPr>
      <w:r>
        <w:rPr>
          <w:rFonts w:ascii="Times New Roman"/>
          <w:b w:val="false"/>
          <w:i w:val="false"/>
          <w:color w:val="000000"/>
          <w:sz w:val="28"/>
        </w:rPr>
        <w:t xml:space="preserve">
      39. Списание имущества осуществляется комиссией, создаваемой решением руководителя государственного учреждения или лица, им уполномоченного. </w:t>
      </w:r>
    </w:p>
    <w:bookmarkEnd w:id="64"/>
    <w:bookmarkStart w:name="z67" w:id="65"/>
    <w:p>
      <w:pPr>
        <w:spacing w:after="0"/>
        <w:ind w:left="0"/>
        <w:jc w:val="both"/>
      </w:pPr>
      <w:r>
        <w:rPr>
          <w:rFonts w:ascii="Times New Roman"/>
          <w:b w:val="false"/>
          <w:i w:val="false"/>
          <w:color w:val="000000"/>
          <w:sz w:val="28"/>
        </w:rPr>
        <w:t>
      40. В состав комиссии включаются:</w:t>
      </w:r>
    </w:p>
    <w:bookmarkEnd w:id="65"/>
    <w:bookmarkStart w:name="z68" w:id="66"/>
    <w:p>
      <w:pPr>
        <w:spacing w:after="0"/>
        <w:ind w:left="0"/>
        <w:jc w:val="both"/>
      </w:pPr>
      <w:r>
        <w:rPr>
          <w:rFonts w:ascii="Times New Roman"/>
          <w:b w:val="false"/>
          <w:i w:val="false"/>
          <w:color w:val="000000"/>
          <w:sz w:val="28"/>
        </w:rPr>
        <w:t>
      1) заместитель руководителя государственного учреждения либо должностное лицо, им уполномоченное (председатель комиссии);</w:t>
      </w:r>
    </w:p>
    <w:bookmarkEnd w:id="66"/>
    <w:bookmarkStart w:name="z69" w:id="67"/>
    <w:p>
      <w:pPr>
        <w:spacing w:after="0"/>
        <w:ind w:left="0"/>
        <w:jc w:val="both"/>
      </w:pPr>
      <w:r>
        <w:rPr>
          <w:rFonts w:ascii="Times New Roman"/>
          <w:b w:val="false"/>
          <w:i w:val="false"/>
          <w:color w:val="000000"/>
          <w:sz w:val="28"/>
        </w:rPr>
        <w:t>
      2) главный бухгалтер или его заместитель (в случае отсутствия по штатному расписанию должности главного бухгалтера – лицо, на которое возложено ведение бухгалтерского учета);</w:t>
      </w:r>
    </w:p>
    <w:bookmarkEnd w:id="67"/>
    <w:bookmarkStart w:name="z70" w:id="68"/>
    <w:p>
      <w:pPr>
        <w:spacing w:after="0"/>
        <w:ind w:left="0"/>
        <w:jc w:val="both"/>
      </w:pPr>
      <w:r>
        <w:rPr>
          <w:rFonts w:ascii="Times New Roman"/>
          <w:b w:val="false"/>
          <w:i w:val="false"/>
          <w:color w:val="000000"/>
          <w:sz w:val="28"/>
        </w:rPr>
        <w:t>
      3) лицо, на которое возложена ответственность за сохранность имущества;</w:t>
      </w:r>
    </w:p>
    <w:bookmarkEnd w:id="68"/>
    <w:bookmarkStart w:name="z71" w:id="69"/>
    <w:p>
      <w:pPr>
        <w:spacing w:after="0"/>
        <w:ind w:left="0"/>
        <w:jc w:val="both"/>
      </w:pPr>
      <w:r>
        <w:rPr>
          <w:rFonts w:ascii="Times New Roman"/>
          <w:b w:val="false"/>
          <w:i w:val="false"/>
          <w:color w:val="000000"/>
          <w:sz w:val="28"/>
        </w:rPr>
        <w:t>
      4) соответствующий специалист (эксперт).</w:t>
      </w:r>
    </w:p>
    <w:bookmarkEnd w:id="69"/>
    <w:bookmarkStart w:name="z72" w:id="70"/>
    <w:p>
      <w:pPr>
        <w:spacing w:after="0"/>
        <w:ind w:left="0"/>
        <w:jc w:val="both"/>
      </w:pPr>
      <w:r>
        <w:rPr>
          <w:rFonts w:ascii="Times New Roman"/>
          <w:b w:val="false"/>
          <w:i w:val="false"/>
          <w:color w:val="000000"/>
          <w:sz w:val="28"/>
        </w:rPr>
        <w:t>
      41. Комиссия проводит непосредственный осмотр имущества, подлежащего списанию, использует техническую документацию (при наличии), данные бухгалтерского учета, при этом:</w:t>
      </w:r>
    </w:p>
    <w:bookmarkEnd w:id="70"/>
    <w:bookmarkStart w:name="z73" w:id="71"/>
    <w:p>
      <w:pPr>
        <w:spacing w:after="0"/>
        <w:ind w:left="0"/>
        <w:jc w:val="both"/>
      </w:pPr>
      <w:r>
        <w:rPr>
          <w:rFonts w:ascii="Times New Roman"/>
          <w:b w:val="false"/>
          <w:i w:val="false"/>
          <w:color w:val="000000"/>
          <w:sz w:val="28"/>
        </w:rPr>
        <w:t>
      1) устанавливает причины списания (износ, реконструкция, авария и другие причины списания);</w:t>
      </w:r>
    </w:p>
    <w:bookmarkEnd w:id="71"/>
    <w:bookmarkStart w:name="z74" w:id="72"/>
    <w:p>
      <w:pPr>
        <w:spacing w:after="0"/>
        <w:ind w:left="0"/>
        <w:jc w:val="both"/>
      </w:pPr>
      <w:r>
        <w:rPr>
          <w:rFonts w:ascii="Times New Roman"/>
          <w:b w:val="false"/>
          <w:i w:val="false"/>
          <w:color w:val="000000"/>
          <w:sz w:val="28"/>
        </w:rPr>
        <w:t>
      2) устанавливает непригодность его к восстановлению и дальнейшему использованию;</w:t>
      </w:r>
    </w:p>
    <w:bookmarkEnd w:id="72"/>
    <w:bookmarkStart w:name="z75" w:id="73"/>
    <w:p>
      <w:pPr>
        <w:spacing w:after="0"/>
        <w:ind w:left="0"/>
        <w:jc w:val="both"/>
      </w:pPr>
      <w:r>
        <w:rPr>
          <w:rFonts w:ascii="Times New Roman"/>
          <w:b w:val="false"/>
          <w:i w:val="false"/>
          <w:color w:val="000000"/>
          <w:sz w:val="28"/>
        </w:rPr>
        <w:t>
      3) определяет возможность использования отдельных узлов, деталей, материалов списываемого объекта;</w:t>
      </w:r>
    </w:p>
    <w:bookmarkEnd w:id="73"/>
    <w:bookmarkStart w:name="z76" w:id="74"/>
    <w:p>
      <w:pPr>
        <w:spacing w:after="0"/>
        <w:ind w:left="0"/>
        <w:jc w:val="both"/>
      </w:pPr>
      <w:r>
        <w:rPr>
          <w:rFonts w:ascii="Times New Roman"/>
          <w:b w:val="false"/>
          <w:i w:val="false"/>
          <w:color w:val="000000"/>
          <w:sz w:val="28"/>
        </w:rPr>
        <w:t>
      4) производит оценку объектов основных средств и составляет акт на их списание.</w:t>
      </w:r>
    </w:p>
    <w:bookmarkEnd w:id="74"/>
    <w:bookmarkStart w:name="z77" w:id="75"/>
    <w:p>
      <w:pPr>
        <w:spacing w:after="0"/>
        <w:ind w:left="0"/>
        <w:jc w:val="both"/>
      </w:pPr>
      <w:r>
        <w:rPr>
          <w:rFonts w:ascii="Times New Roman"/>
          <w:b w:val="false"/>
          <w:i w:val="false"/>
          <w:color w:val="000000"/>
          <w:sz w:val="28"/>
        </w:rPr>
        <w:t>
      42. Все детали, узлы, запасные части, материалы и другие материальные ценности (далее – материалы) делятся на три группы:</w:t>
      </w:r>
    </w:p>
    <w:bookmarkEnd w:id="75"/>
    <w:bookmarkStart w:name="z78" w:id="76"/>
    <w:p>
      <w:pPr>
        <w:spacing w:after="0"/>
        <w:ind w:left="0"/>
        <w:jc w:val="both"/>
      </w:pPr>
      <w:r>
        <w:rPr>
          <w:rFonts w:ascii="Times New Roman"/>
          <w:b w:val="false"/>
          <w:i w:val="false"/>
          <w:color w:val="000000"/>
          <w:sz w:val="28"/>
        </w:rPr>
        <w:t>
      1) первая группа – годные материалы для дальнейшего использования по прямому назначению;</w:t>
      </w:r>
    </w:p>
    <w:bookmarkEnd w:id="76"/>
    <w:bookmarkStart w:name="z79" w:id="77"/>
    <w:p>
      <w:pPr>
        <w:spacing w:after="0"/>
        <w:ind w:left="0"/>
        <w:jc w:val="both"/>
      </w:pPr>
      <w:r>
        <w:rPr>
          <w:rFonts w:ascii="Times New Roman"/>
          <w:b w:val="false"/>
          <w:i w:val="false"/>
          <w:color w:val="000000"/>
          <w:sz w:val="28"/>
        </w:rPr>
        <w:t>
      2) вторая группа – не пригодные для дальнейшего использования по прямому назначению материалы, которые приходуются как вторичное сырье (лом черных, цветных и драгоценных металлов, ветошь, дрова и другое сырье);</w:t>
      </w:r>
    </w:p>
    <w:bookmarkEnd w:id="77"/>
    <w:bookmarkStart w:name="z80" w:id="78"/>
    <w:p>
      <w:pPr>
        <w:spacing w:after="0"/>
        <w:ind w:left="0"/>
        <w:jc w:val="both"/>
      </w:pPr>
      <w:r>
        <w:rPr>
          <w:rFonts w:ascii="Times New Roman"/>
          <w:b w:val="false"/>
          <w:i w:val="false"/>
          <w:color w:val="000000"/>
          <w:sz w:val="28"/>
        </w:rPr>
        <w:t>
      3) третья группа – материалы, которые не пригодны для дальнейшего использования и подлежат списанию.</w:t>
      </w:r>
    </w:p>
    <w:bookmarkEnd w:id="78"/>
    <w:bookmarkStart w:name="z81" w:id="79"/>
    <w:p>
      <w:pPr>
        <w:spacing w:after="0"/>
        <w:ind w:left="0"/>
        <w:jc w:val="both"/>
      </w:pPr>
      <w:r>
        <w:rPr>
          <w:rFonts w:ascii="Times New Roman"/>
          <w:b w:val="false"/>
          <w:i w:val="false"/>
          <w:color w:val="000000"/>
          <w:sz w:val="28"/>
        </w:rPr>
        <w:t xml:space="preserve">
      Материалы, годные по прямому назначению и как вторичное сырье, приходуются на соответствующих счетах бухгалтерского учета по цене последней операции по приобретению государственным учреждением аналогичных материалов, а в случае отсутствия таких цен организовывается их оценка в соответствии с законодательством Республики Казахстан. </w:t>
      </w:r>
    </w:p>
    <w:bookmarkEnd w:id="79"/>
    <w:bookmarkStart w:name="z82" w:id="80"/>
    <w:p>
      <w:pPr>
        <w:spacing w:after="0"/>
        <w:ind w:left="0"/>
        <w:jc w:val="both"/>
      </w:pPr>
      <w:r>
        <w:rPr>
          <w:rFonts w:ascii="Times New Roman"/>
          <w:b w:val="false"/>
          <w:i w:val="false"/>
          <w:color w:val="000000"/>
          <w:sz w:val="28"/>
        </w:rPr>
        <w:t xml:space="preserve">
      43. По итогам осмотра имущества, подлежащего списанию, комиссия составляет протокол (в произвольной форме), являющийся основанием для определения непригодности к дальнейшему использованию имущества и дальнейшего списания с баланса государственного учреждения (далее – протокол). </w:t>
      </w:r>
    </w:p>
    <w:bookmarkEnd w:id="80"/>
    <w:bookmarkStart w:name="z83" w:id="81"/>
    <w:p>
      <w:pPr>
        <w:spacing w:after="0"/>
        <w:ind w:left="0"/>
        <w:jc w:val="both"/>
      </w:pPr>
      <w:r>
        <w:rPr>
          <w:rFonts w:ascii="Times New Roman"/>
          <w:b w:val="false"/>
          <w:i w:val="false"/>
          <w:color w:val="000000"/>
          <w:sz w:val="28"/>
        </w:rPr>
        <w:t>
      44. Акты на списание имущества составляются в трех экземплярах.</w:t>
      </w:r>
    </w:p>
    <w:bookmarkEnd w:id="81"/>
    <w:bookmarkStart w:name="z84" w:id="82"/>
    <w:p>
      <w:pPr>
        <w:spacing w:after="0"/>
        <w:ind w:left="0"/>
        <w:jc w:val="both"/>
      </w:pPr>
      <w:r>
        <w:rPr>
          <w:rFonts w:ascii="Times New Roman"/>
          <w:b w:val="false"/>
          <w:i w:val="false"/>
          <w:color w:val="000000"/>
          <w:sz w:val="28"/>
        </w:rPr>
        <w:t>
      45. При этом территориальными и иными государственными органами в течение семи календарных дней направляются на согласование акты на списание имущества с приложением следующих документов:</w:t>
      </w:r>
    </w:p>
    <w:bookmarkEnd w:id="82"/>
    <w:bookmarkStart w:name="z85" w:id="83"/>
    <w:p>
      <w:pPr>
        <w:spacing w:after="0"/>
        <w:ind w:left="0"/>
        <w:jc w:val="both"/>
      </w:pPr>
      <w:r>
        <w:rPr>
          <w:rFonts w:ascii="Times New Roman"/>
          <w:b w:val="false"/>
          <w:i w:val="false"/>
          <w:color w:val="000000"/>
          <w:sz w:val="28"/>
        </w:rPr>
        <w:t>
      1) протокол комиссии;</w:t>
      </w:r>
    </w:p>
    <w:bookmarkEnd w:id="83"/>
    <w:bookmarkStart w:name="z86" w:id="84"/>
    <w:p>
      <w:pPr>
        <w:spacing w:after="0"/>
        <w:ind w:left="0"/>
        <w:jc w:val="both"/>
      </w:pPr>
      <w:r>
        <w:rPr>
          <w:rFonts w:ascii="Times New Roman"/>
          <w:b w:val="false"/>
          <w:i w:val="false"/>
          <w:color w:val="000000"/>
          <w:sz w:val="28"/>
        </w:rPr>
        <w:t>
      2) в случае аварии – копия акта происшествия или протокола осмотра места происшествия, составленного и утвержденного соответствующим должностным лицом;</w:t>
      </w:r>
    </w:p>
    <w:bookmarkEnd w:id="84"/>
    <w:bookmarkStart w:name="z87" w:id="85"/>
    <w:p>
      <w:pPr>
        <w:spacing w:after="0"/>
        <w:ind w:left="0"/>
        <w:jc w:val="both"/>
      </w:pPr>
      <w:r>
        <w:rPr>
          <w:rFonts w:ascii="Times New Roman"/>
          <w:b w:val="false"/>
          <w:i w:val="false"/>
          <w:color w:val="000000"/>
          <w:sz w:val="28"/>
        </w:rPr>
        <w:t>
      3) в случае стихийного бедствия – копия акта расследования причин аварий, бедствий, катастроф, приведших к возникновению чрезвычайных ситуаций природного или техногенного характера;</w:t>
      </w:r>
    </w:p>
    <w:bookmarkEnd w:id="85"/>
    <w:bookmarkStart w:name="z88" w:id="86"/>
    <w:p>
      <w:pPr>
        <w:spacing w:after="0"/>
        <w:ind w:left="0"/>
        <w:jc w:val="both"/>
      </w:pPr>
      <w:r>
        <w:rPr>
          <w:rFonts w:ascii="Times New Roman"/>
          <w:b w:val="false"/>
          <w:i w:val="false"/>
          <w:color w:val="000000"/>
          <w:sz w:val="28"/>
        </w:rPr>
        <w:t>
      4) акт технического состояния или акты изменения качественного состояния на имущество в виде вооружения, боевых машин, бронетранспортеров, транспортных средств специального назначения, средств бронезащиты, оптических и электронно-оптических приборов, средств радиационной, химической, биологической защиты, специальных технических средств, технических средств, шифровальных средств, кабельных линий связи, зданий и сооружений (недвижимое имущество).</w:t>
      </w:r>
    </w:p>
    <w:bookmarkEnd w:id="86"/>
    <w:bookmarkStart w:name="z89" w:id="87"/>
    <w:p>
      <w:pPr>
        <w:spacing w:after="0"/>
        <w:ind w:left="0"/>
        <w:jc w:val="both"/>
      </w:pPr>
      <w:r>
        <w:rPr>
          <w:rFonts w:ascii="Times New Roman"/>
          <w:b w:val="false"/>
          <w:i w:val="false"/>
          <w:color w:val="000000"/>
          <w:sz w:val="28"/>
        </w:rPr>
        <w:t>
      Срок согласования составляет двадцать рабочих дней.</w:t>
      </w:r>
    </w:p>
    <w:bookmarkEnd w:id="87"/>
    <w:bookmarkStart w:name="z90" w:id="88"/>
    <w:p>
      <w:pPr>
        <w:spacing w:after="0"/>
        <w:ind w:left="0"/>
        <w:jc w:val="both"/>
      </w:pPr>
      <w:r>
        <w:rPr>
          <w:rFonts w:ascii="Times New Roman"/>
          <w:b w:val="false"/>
          <w:i w:val="false"/>
          <w:color w:val="000000"/>
          <w:sz w:val="28"/>
        </w:rPr>
        <w:t>
      46. Один экземпляр документов, указанных в пункте 45 настоящих Правил, остается у согласующего органа, два других направляются в государственное учреждение.</w:t>
      </w:r>
    </w:p>
    <w:bookmarkEnd w:id="88"/>
    <w:bookmarkStart w:name="z91" w:id="89"/>
    <w:p>
      <w:pPr>
        <w:spacing w:after="0"/>
        <w:ind w:left="0"/>
        <w:jc w:val="both"/>
      </w:pPr>
      <w:r>
        <w:rPr>
          <w:rFonts w:ascii="Times New Roman"/>
          <w:b w:val="false"/>
          <w:i w:val="false"/>
          <w:color w:val="000000"/>
          <w:sz w:val="28"/>
        </w:rPr>
        <w:t>
      47. В случае отказа в согласовании пакет документов с обоснованием отказа на списание имущества возвращается в государственное учреждение.</w:t>
      </w:r>
    </w:p>
    <w:bookmarkEnd w:id="89"/>
    <w:bookmarkStart w:name="z92" w:id="90"/>
    <w:p>
      <w:pPr>
        <w:spacing w:after="0"/>
        <w:ind w:left="0"/>
        <w:jc w:val="both"/>
      </w:pPr>
      <w:r>
        <w:rPr>
          <w:rFonts w:ascii="Times New Roman"/>
          <w:b w:val="false"/>
          <w:i w:val="false"/>
          <w:color w:val="000000"/>
          <w:sz w:val="28"/>
        </w:rPr>
        <w:t>
      48. Акты на списание имущества государственных учреждений утверждаются руководителем государственного учреждения или лицом, им уполномоченным.</w:t>
      </w:r>
    </w:p>
    <w:bookmarkEnd w:id="90"/>
    <w:bookmarkStart w:name="z93" w:id="91"/>
    <w:p>
      <w:pPr>
        <w:spacing w:after="0"/>
        <w:ind w:left="0"/>
        <w:jc w:val="left"/>
      </w:pPr>
      <w:r>
        <w:rPr>
          <w:rFonts w:ascii="Times New Roman"/>
          <w:b/>
          <w:i w:val="false"/>
          <w:color w:val="000000"/>
        </w:rPr>
        <w:t xml:space="preserve"> Параграф 1. Списание имущества по актам технического состояния и актам изменения качественного состояния</w:t>
      </w:r>
    </w:p>
    <w:bookmarkEnd w:id="91"/>
    <w:bookmarkStart w:name="z94" w:id="92"/>
    <w:p>
      <w:pPr>
        <w:spacing w:after="0"/>
        <w:ind w:left="0"/>
        <w:jc w:val="both"/>
      </w:pPr>
      <w:r>
        <w:rPr>
          <w:rFonts w:ascii="Times New Roman"/>
          <w:b w:val="false"/>
          <w:i w:val="false"/>
          <w:color w:val="000000"/>
          <w:sz w:val="28"/>
        </w:rPr>
        <w:t>
      49. Акт технического состояния составляется на вооружение, боевые машины, бронетранспортеры, транспортные средства специального назначения, средства бронезащиты, оптические и электронно-оптические приборы, средства радиационной, химической, биологической защиты, специальные технические средства, технические средства, шифровальные средства, кабельные линии связи, здания и сооружения (недвижимое имущество), пришедшие в непригодное (предельное) состояние:</w:t>
      </w:r>
    </w:p>
    <w:bookmarkEnd w:id="92"/>
    <w:bookmarkStart w:name="z95" w:id="93"/>
    <w:p>
      <w:pPr>
        <w:spacing w:after="0"/>
        <w:ind w:left="0"/>
        <w:jc w:val="both"/>
      </w:pPr>
      <w:r>
        <w:rPr>
          <w:rFonts w:ascii="Times New Roman"/>
          <w:b w:val="false"/>
          <w:i w:val="false"/>
          <w:color w:val="000000"/>
          <w:sz w:val="28"/>
        </w:rPr>
        <w:t>
      1) по истечении установленных сроков службы;</w:t>
      </w:r>
    </w:p>
    <w:bookmarkEnd w:id="93"/>
    <w:bookmarkStart w:name="z96" w:id="94"/>
    <w:p>
      <w:pPr>
        <w:spacing w:after="0"/>
        <w:ind w:left="0"/>
        <w:jc w:val="both"/>
      </w:pPr>
      <w:r>
        <w:rPr>
          <w:rFonts w:ascii="Times New Roman"/>
          <w:b w:val="false"/>
          <w:i w:val="false"/>
          <w:color w:val="000000"/>
          <w:sz w:val="28"/>
        </w:rPr>
        <w:t>
      2) в процессе испытаний или опытных работ;</w:t>
      </w:r>
    </w:p>
    <w:bookmarkEnd w:id="94"/>
    <w:bookmarkStart w:name="z97" w:id="95"/>
    <w:p>
      <w:pPr>
        <w:spacing w:after="0"/>
        <w:ind w:left="0"/>
        <w:jc w:val="both"/>
      </w:pPr>
      <w:r>
        <w:rPr>
          <w:rFonts w:ascii="Times New Roman"/>
          <w:b w:val="false"/>
          <w:i w:val="false"/>
          <w:color w:val="000000"/>
          <w:sz w:val="28"/>
        </w:rPr>
        <w:t>
      3) по истечении установленного срока хранения в запасе, при соблюдении установленных условий хранения, порядка освежения и технического обслуживания, если имущество по своему техническому состоянию не может быть отремонтировано (восстановлено) и использовано по прямому назначению.</w:t>
      </w:r>
    </w:p>
    <w:bookmarkEnd w:id="95"/>
    <w:bookmarkStart w:name="z98" w:id="96"/>
    <w:p>
      <w:pPr>
        <w:spacing w:after="0"/>
        <w:ind w:left="0"/>
        <w:jc w:val="both"/>
      </w:pPr>
      <w:r>
        <w:rPr>
          <w:rFonts w:ascii="Times New Roman"/>
          <w:b w:val="false"/>
          <w:i w:val="false"/>
          <w:color w:val="000000"/>
          <w:sz w:val="28"/>
        </w:rPr>
        <w:t>
      Также акт технического состояния составляется на имущество, на которое не установлен срок службы, пришедшее в непригодное (предельное) состояние в процессе нормальной эксплуатации, если оно по своему техническому состоянию не может быть отремонтировано (восстановлено) и использовано по предназначению.</w:t>
      </w:r>
    </w:p>
    <w:bookmarkEnd w:id="96"/>
    <w:bookmarkStart w:name="z99" w:id="97"/>
    <w:p>
      <w:pPr>
        <w:spacing w:after="0"/>
        <w:ind w:left="0"/>
        <w:jc w:val="both"/>
      </w:pPr>
      <w:r>
        <w:rPr>
          <w:rFonts w:ascii="Times New Roman"/>
          <w:b w:val="false"/>
          <w:i w:val="false"/>
          <w:color w:val="000000"/>
          <w:sz w:val="28"/>
        </w:rPr>
        <w:t>
      50. Определение технического состояния подлежащего списанию имущества и составление актов технического состояния на его списание подлежат рассмотрению комиссиями, назначенными приказом руководителя государственного учреждения или лица, им уполномоченного, в состав которых входят соответствующие специалисты, должностные лица, отвечающие за состояние и сохранность подлежащего списанию имущества.</w:t>
      </w:r>
    </w:p>
    <w:bookmarkEnd w:id="97"/>
    <w:bookmarkStart w:name="z100" w:id="98"/>
    <w:p>
      <w:pPr>
        <w:spacing w:after="0"/>
        <w:ind w:left="0"/>
        <w:jc w:val="both"/>
      </w:pPr>
      <w:r>
        <w:rPr>
          <w:rFonts w:ascii="Times New Roman"/>
          <w:b w:val="false"/>
          <w:i w:val="false"/>
          <w:color w:val="000000"/>
          <w:sz w:val="28"/>
        </w:rPr>
        <w:t>
      51. Для определения технического состояния комиссией:</w:t>
      </w:r>
    </w:p>
    <w:bookmarkEnd w:id="98"/>
    <w:bookmarkStart w:name="z101" w:id="99"/>
    <w:p>
      <w:pPr>
        <w:spacing w:after="0"/>
        <w:ind w:left="0"/>
        <w:jc w:val="both"/>
      </w:pPr>
      <w:r>
        <w:rPr>
          <w:rFonts w:ascii="Times New Roman"/>
          <w:b w:val="false"/>
          <w:i w:val="false"/>
          <w:color w:val="000000"/>
          <w:sz w:val="28"/>
        </w:rPr>
        <w:t>
      1) проводятся осмотр предъявленного имущества, замеры и проверки, устанавливаются степень и причины износа, имеющиеся дефекты;</w:t>
      </w:r>
    </w:p>
    <w:bookmarkEnd w:id="99"/>
    <w:bookmarkStart w:name="z102" w:id="100"/>
    <w:p>
      <w:pPr>
        <w:spacing w:after="0"/>
        <w:ind w:left="0"/>
        <w:jc w:val="both"/>
      </w:pPr>
      <w:r>
        <w:rPr>
          <w:rFonts w:ascii="Times New Roman"/>
          <w:b w:val="false"/>
          <w:i w:val="false"/>
          <w:color w:val="000000"/>
          <w:sz w:val="28"/>
        </w:rPr>
        <w:t>
      2) проверяется соответствие условий эксплуатации и хранения имущества требованиям технической документации;</w:t>
      </w:r>
    </w:p>
    <w:bookmarkEnd w:id="100"/>
    <w:bookmarkStart w:name="z103" w:id="101"/>
    <w:p>
      <w:pPr>
        <w:spacing w:after="0"/>
        <w:ind w:left="0"/>
        <w:jc w:val="both"/>
      </w:pPr>
      <w:r>
        <w:rPr>
          <w:rFonts w:ascii="Times New Roman"/>
          <w:b w:val="false"/>
          <w:i w:val="false"/>
          <w:color w:val="000000"/>
          <w:sz w:val="28"/>
        </w:rPr>
        <w:t>
      3) устанавливается продолжительность фактического нахождения имущества в эксплуатации и определяется целесообразность его ремонта и дальнейшего использования по назначению;</w:t>
      </w:r>
    </w:p>
    <w:bookmarkEnd w:id="101"/>
    <w:bookmarkStart w:name="z104" w:id="102"/>
    <w:p>
      <w:pPr>
        <w:spacing w:after="0"/>
        <w:ind w:left="0"/>
        <w:jc w:val="both"/>
      </w:pPr>
      <w:r>
        <w:rPr>
          <w:rFonts w:ascii="Times New Roman"/>
          <w:b w:val="false"/>
          <w:i w:val="false"/>
          <w:color w:val="000000"/>
          <w:sz w:val="28"/>
        </w:rPr>
        <w:t>
      4) проверяется комплектность подлежащего списанию имущества;</w:t>
      </w:r>
    </w:p>
    <w:bookmarkEnd w:id="102"/>
    <w:bookmarkStart w:name="z105" w:id="103"/>
    <w:p>
      <w:pPr>
        <w:spacing w:after="0"/>
        <w:ind w:left="0"/>
        <w:jc w:val="both"/>
      </w:pPr>
      <w:r>
        <w:rPr>
          <w:rFonts w:ascii="Times New Roman"/>
          <w:b w:val="false"/>
          <w:i w:val="false"/>
          <w:color w:val="000000"/>
          <w:sz w:val="28"/>
        </w:rPr>
        <w:t>
      5) проверяется правильность заполнения формуляра (паспорта) (при наличии);</w:t>
      </w:r>
    </w:p>
    <w:bookmarkEnd w:id="103"/>
    <w:bookmarkStart w:name="z106" w:id="104"/>
    <w:p>
      <w:pPr>
        <w:spacing w:after="0"/>
        <w:ind w:left="0"/>
        <w:jc w:val="both"/>
      </w:pPr>
      <w:r>
        <w:rPr>
          <w:rFonts w:ascii="Times New Roman"/>
          <w:b w:val="false"/>
          <w:i w:val="false"/>
          <w:color w:val="000000"/>
          <w:sz w:val="28"/>
        </w:rPr>
        <w:t>
      6) составляется акт технического состояния с приложением перечня драгоценных (цветных) металлов, драгоценных камней, источников ионизирующих излучений и радиоактивных веществ, содержащихся в имуществе, который будет основанием для последующего оприходования их после извлечения (факты отсутствия драгоценных (цветных) металлов, драгоценных камней, источников ионизирующих излучений и радиоактивных веществ или их недостачи в списываемом имуществе указываются в акте технического состояния);</w:t>
      </w:r>
    </w:p>
    <w:bookmarkEnd w:id="104"/>
    <w:bookmarkStart w:name="z107" w:id="105"/>
    <w:p>
      <w:pPr>
        <w:spacing w:after="0"/>
        <w:ind w:left="0"/>
        <w:jc w:val="both"/>
      </w:pPr>
      <w:r>
        <w:rPr>
          <w:rFonts w:ascii="Times New Roman"/>
          <w:b w:val="false"/>
          <w:i w:val="false"/>
          <w:color w:val="000000"/>
          <w:sz w:val="28"/>
        </w:rPr>
        <w:t>
      7) вносится предложение о наиболее целесообразном использовании имущества в целом и по каждому устройству, в том числе и содержащему цветные металлы после списания, организовывается их оценка в соответствии с законодательством Республики Казахстан;</w:t>
      </w:r>
    </w:p>
    <w:bookmarkEnd w:id="105"/>
    <w:bookmarkStart w:name="z108" w:id="106"/>
    <w:p>
      <w:pPr>
        <w:spacing w:after="0"/>
        <w:ind w:left="0"/>
        <w:jc w:val="both"/>
      </w:pPr>
      <w:r>
        <w:rPr>
          <w:rFonts w:ascii="Times New Roman"/>
          <w:b w:val="false"/>
          <w:i w:val="false"/>
          <w:color w:val="000000"/>
          <w:sz w:val="28"/>
        </w:rPr>
        <w:t>
      8) проверяется изъятие из списываемого имущества годных к эксплуатации узлов, деталей, материалов, определяется их количество и производится сдача на соответствующий склад государственного учреждения;</w:t>
      </w:r>
    </w:p>
    <w:bookmarkEnd w:id="106"/>
    <w:bookmarkStart w:name="z109" w:id="107"/>
    <w:p>
      <w:pPr>
        <w:spacing w:after="0"/>
        <w:ind w:left="0"/>
        <w:jc w:val="both"/>
      </w:pPr>
      <w:r>
        <w:rPr>
          <w:rFonts w:ascii="Times New Roman"/>
          <w:b w:val="false"/>
          <w:i w:val="false"/>
          <w:color w:val="000000"/>
          <w:sz w:val="28"/>
        </w:rPr>
        <w:t>
      9) осуществляется контроль за своевременным составлением актов технического состояния или изменения качественного состояния и осуществлением разукомплектования (разделки) имущества.</w:t>
      </w:r>
    </w:p>
    <w:bookmarkEnd w:id="107"/>
    <w:bookmarkStart w:name="z110" w:id="108"/>
    <w:p>
      <w:pPr>
        <w:spacing w:after="0"/>
        <w:ind w:left="0"/>
        <w:jc w:val="both"/>
      </w:pPr>
      <w:r>
        <w:rPr>
          <w:rFonts w:ascii="Times New Roman"/>
          <w:b w:val="false"/>
          <w:i w:val="false"/>
          <w:color w:val="000000"/>
          <w:sz w:val="28"/>
        </w:rPr>
        <w:t>
      К актам технического состояния на средства измерений (в том числе и на встроенные) прилагаются свидетельства метрологического органа (базы или лаборатории измерительной техники) с заключением об их непригодности.</w:t>
      </w:r>
    </w:p>
    <w:bookmarkEnd w:id="108"/>
    <w:bookmarkStart w:name="z111" w:id="109"/>
    <w:p>
      <w:pPr>
        <w:spacing w:after="0"/>
        <w:ind w:left="0"/>
        <w:jc w:val="both"/>
      </w:pPr>
      <w:r>
        <w:rPr>
          <w:rFonts w:ascii="Times New Roman"/>
          <w:b w:val="false"/>
          <w:i w:val="false"/>
          <w:color w:val="000000"/>
          <w:sz w:val="28"/>
        </w:rPr>
        <w:t>
      52. При списании образца вооружения, боевых машин, бронетранспортеров, транспортных средств специального назначения, состоящих из нескольких устройств, учитываемых в составе количественного учета различными службами (отделами) (шасси, приводные двигатели, агрегаты, орудия, пусковые установки, пулеметы, приборы наведения, навигационная аппаратура, радиоэлектронные приемно-передающие устройства и другие), по состоянию устройства, определяющему предназначение образца вооружения, боевых машин, бронетранспортеров, транспортных средств специального назначения, в разделе 1 акта технического состояния первым записывается это устройство. Далее записываются другие части, учитываемые по номерам, с указанием технического состояния (категории).</w:t>
      </w:r>
    </w:p>
    <w:bookmarkEnd w:id="109"/>
    <w:bookmarkStart w:name="z112" w:id="110"/>
    <w:p>
      <w:pPr>
        <w:spacing w:after="0"/>
        <w:ind w:left="0"/>
        <w:jc w:val="both"/>
      </w:pPr>
      <w:r>
        <w:rPr>
          <w:rFonts w:ascii="Times New Roman"/>
          <w:b w:val="false"/>
          <w:i w:val="false"/>
          <w:color w:val="000000"/>
          <w:sz w:val="28"/>
        </w:rPr>
        <w:t>
      53. Списание других устройств, входящих в состав образца вооружения, боевых машин, бронетранспортеров, транспортных средств специального назначения, производится после замены этих устройств на исправные. Если одно из устройств не может быть заменено, оно списывается после принятия решения о дальнейшем использовании образца вооружения, боевых машин, бронетранспортеров, транспортных средств специального назначения.</w:t>
      </w:r>
    </w:p>
    <w:bookmarkEnd w:id="110"/>
    <w:bookmarkStart w:name="z113" w:id="111"/>
    <w:p>
      <w:pPr>
        <w:spacing w:after="0"/>
        <w:ind w:left="0"/>
        <w:jc w:val="both"/>
      </w:pPr>
      <w:r>
        <w:rPr>
          <w:rFonts w:ascii="Times New Roman"/>
          <w:b w:val="false"/>
          <w:i w:val="false"/>
          <w:color w:val="000000"/>
          <w:sz w:val="28"/>
        </w:rPr>
        <w:t>
      54. При списании образца вооружения, боевых машин, бронетранспортеров и транспортных средств специального назначения по состоянию устройства, не определяющему предназначение образца, если оно не может быть заменено на исправное, в разделе 1 акта технического состояния первым записываются это устройство, а затем другие устройства, учитываемые по номерам, с указанием их технического состояния (категории). В остальных разделах акта технического состояния производятся записи о состоянии устройства, определяющем предназначение образца вооружения, боевых машин, бронетранспортеров, транспортных средств специального назначения. В разделе 5 акта технического состояния указываются причины, по которым устройство, требующее списания, не может быть заменено на исправное.</w:t>
      </w:r>
    </w:p>
    <w:bookmarkEnd w:id="111"/>
    <w:bookmarkStart w:name="z114" w:id="112"/>
    <w:p>
      <w:pPr>
        <w:spacing w:after="0"/>
        <w:ind w:left="0"/>
        <w:jc w:val="both"/>
      </w:pPr>
      <w:r>
        <w:rPr>
          <w:rFonts w:ascii="Times New Roman"/>
          <w:b w:val="false"/>
          <w:i w:val="false"/>
          <w:color w:val="000000"/>
          <w:sz w:val="28"/>
        </w:rPr>
        <w:t>
      55. Акты технического состояния на списание специальных установок (агрегатов, оборудования), смонтированных на базовых машинах (прицепах), составляются раздельно на установку (агрегат, оборудование) и базовое шасси (прицеп).</w:t>
      </w:r>
    </w:p>
    <w:bookmarkEnd w:id="112"/>
    <w:bookmarkStart w:name="z115" w:id="113"/>
    <w:p>
      <w:pPr>
        <w:spacing w:after="0"/>
        <w:ind w:left="0"/>
        <w:jc w:val="both"/>
      </w:pPr>
      <w:r>
        <w:rPr>
          <w:rFonts w:ascii="Times New Roman"/>
          <w:b w:val="false"/>
          <w:i w:val="false"/>
          <w:color w:val="000000"/>
          <w:sz w:val="28"/>
        </w:rPr>
        <w:t>
      Базовое шасси списывается только после списания или снятия установленного на нем оборудования.</w:t>
      </w:r>
    </w:p>
    <w:bookmarkEnd w:id="113"/>
    <w:bookmarkStart w:name="z116" w:id="114"/>
    <w:p>
      <w:pPr>
        <w:spacing w:after="0"/>
        <w:ind w:left="0"/>
        <w:jc w:val="both"/>
      </w:pPr>
      <w:r>
        <w:rPr>
          <w:rFonts w:ascii="Times New Roman"/>
          <w:b w:val="false"/>
          <w:i w:val="false"/>
          <w:color w:val="000000"/>
          <w:sz w:val="28"/>
        </w:rPr>
        <w:t>
      56. При представлении акта технического состояния на списание имущества, эксплуатация (работа) которого учитывается в паспортах (формулярах), обязательно прилагается паспорт (формуляр), все разделы которого должны быть полностью оформлены на день подписания акта технического состояния.</w:t>
      </w:r>
    </w:p>
    <w:bookmarkEnd w:id="114"/>
    <w:bookmarkStart w:name="z117" w:id="115"/>
    <w:p>
      <w:pPr>
        <w:spacing w:after="0"/>
        <w:ind w:left="0"/>
        <w:jc w:val="both"/>
      </w:pPr>
      <w:r>
        <w:rPr>
          <w:rFonts w:ascii="Times New Roman"/>
          <w:b w:val="false"/>
          <w:i w:val="false"/>
          <w:color w:val="000000"/>
          <w:sz w:val="28"/>
        </w:rPr>
        <w:t>
      После поступления акта технического состояния и приложенных к нему документов в вышестоящий орган проверяется правильность их оформления и при необходимости дается заключение о целесообразности, законности списания и порядке разукомплектования имущества.</w:t>
      </w:r>
    </w:p>
    <w:bookmarkEnd w:id="115"/>
    <w:bookmarkStart w:name="z118" w:id="116"/>
    <w:p>
      <w:pPr>
        <w:spacing w:after="0"/>
        <w:ind w:left="0"/>
        <w:jc w:val="both"/>
      </w:pPr>
      <w:r>
        <w:rPr>
          <w:rFonts w:ascii="Times New Roman"/>
          <w:b w:val="false"/>
          <w:i w:val="false"/>
          <w:color w:val="000000"/>
          <w:sz w:val="28"/>
        </w:rPr>
        <w:t>
      Для списания однотипных объектов, имеющих аналогичное назначение, техническую характеристику, стоимость и находящихся на ответственном хранении у одного материально ответственного лица, составляется сводный акт технического состояния.</w:t>
      </w:r>
    </w:p>
    <w:bookmarkEnd w:id="116"/>
    <w:bookmarkStart w:name="z119" w:id="117"/>
    <w:p>
      <w:pPr>
        <w:spacing w:after="0"/>
        <w:ind w:left="0"/>
        <w:jc w:val="both"/>
      </w:pPr>
      <w:r>
        <w:rPr>
          <w:rFonts w:ascii="Times New Roman"/>
          <w:b w:val="false"/>
          <w:i w:val="false"/>
          <w:color w:val="000000"/>
          <w:sz w:val="28"/>
        </w:rPr>
        <w:t>
      57. Акты технического состояния и акты изменения качественного состояния утверждаются уполномоченными должностными лицами, определяемыми правовыми актами специальных государственных органов.</w:t>
      </w:r>
    </w:p>
    <w:bookmarkEnd w:id="117"/>
    <w:bookmarkStart w:name="z120" w:id="118"/>
    <w:p>
      <w:pPr>
        <w:spacing w:after="0"/>
        <w:ind w:left="0"/>
        <w:jc w:val="both"/>
      </w:pPr>
      <w:r>
        <w:rPr>
          <w:rFonts w:ascii="Times New Roman"/>
          <w:b w:val="false"/>
          <w:i w:val="false"/>
          <w:color w:val="000000"/>
          <w:sz w:val="28"/>
        </w:rPr>
        <w:t xml:space="preserve">
      58. Утвержденный акт технического состояния служит основанием для составления акта изменения качественного состояния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оприходование полученных от разукомплектования агрегатов, узлов, приборов, деталей, материалов, металлолома и другого имущества по регистрам, книгам и карточкам учета.</w:t>
      </w:r>
    </w:p>
    <w:bookmarkEnd w:id="118"/>
    <w:bookmarkStart w:name="z121" w:id="119"/>
    <w:p>
      <w:pPr>
        <w:spacing w:after="0"/>
        <w:ind w:left="0"/>
        <w:jc w:val="both"/>
      </w:pPr>
      <w:r>
        <w:rPr>
          <w:rFonts w:ascii="Times New Roman"/>
          <w:b w:val="false"/>
          <w:i w:val="false"/>
          <w:color w:val="000000"/>
          <w:sz w:val="28"/>
        </w:rPr>
        <w:t>
      59. Расходные и эксплуатационные материалы, запасные части, запасные инструменты и принадлежности, израсходованные при проведении регламентных работ, технического обслуживания, ремонта, списываются с подразделений по актам списания (установки), по актам выполненных работ или ведомостям выдачи согласно приказу.</w:t>
      </w:r>
    </w:p>
    <w:bookmarkEnd w:id="119"/>
    <w:bookmarkStart w:name="z122" w:id="120"/>
    <w:p>
      <w:pPr>
        <w:spacing w:after="0"/>
        <w:ind w:left="0"/>
        <w:jc w:val="both"/>
      </w:pPr>
      <w:r>
        <w:rPr>
          <w:rFonts w:ascii="Times New Roman"/>
          <w:b w:val="false"/>
          <w:i w:val="false"/>
          <w:color w:val="000000"/>
          <w:sz w:val="28"/>
        </w:rPr>
        <w:t>
      60. Акты выполненных работ в ремонтном подразделении (мастерской) составляются на основании выписок из книг учета о замененных агрегатах (отдельных системах), материалах, запасных инструментах, принадлежностях и представляются для визирования приемщиками отремонтированного имущества.</w:t>
      </w:r>
    </w:p>
    <w:bookmarkEnd w:id="120"/>
    <w:bookmarkStart w:name="z123" w:id="121"/>
    <w:p>
      <w:pPr>
        <w:spacing w:after="0"/>
        <w:ind w:left="0"/>
        <w:jc w:val="left"/>
      </w:pPr>
      <w:r>
        <w:rPr>
          <w:rFonts w:ascii="Times New Roman"/>
          <w:b/>
          <w:i w:val="false"/>
          <w:color w:val="000000"/>
        </w:rPr>
        <w:t xml:space="preserve"> Параграф 2. Списание утраченного имущества по инспекторским свидетельствам</w:t>
      </w:r>
    </w:p>
    <w:bookmarkEnd w:id="121"/>
    <w:bookmarkStart w:name="z124" w:id="122"/>
    <w:p>
      <w:pPr>
        <w:spacing w:after="0"/>
        <w:ind w:left="0"/>
        <w:jc w:val="both"/>
      </w:pPr>
      <w:r>
        <w:rPr>
          <w:rFonts w:ascii="Times New Roman"/>
          <w:b w:val="false"/>
          <w:i w:val="false"/>
          <w:color w:val="000000"/>
          <w:sz w:val="28"/>
        </w:rPr>
        <w:t>
      61. Имущество независимо от его назначения, источников поступления и способов приобретения, утраченное в результате недостач, хищений, незаконного или сверхнормативного расходования (списания), уничтожения, порчи и стихийных бедствий, а также поврежденное и преждевременно выведенное из строя, изношенное либо утраченное, по которому судебными органами отказано во взыскании или следственными органами прекращено досудебное расследование, а также по итогам служебного расследования, по результатам которого факт незаконного уничтожения не выявлен, списывается по инспекторскому свидетельству.</w:t>
      </w:r>
    </w:p>
    <w:bookmarkEnd w:id="122"/>
    <w:bookmarkStart w:name="z125" w:id="123"/>
    <w:p>
      <w:pPr>
        <w:spacing w:after="0"/>
        <w:ind w:left="0"/>
        <w:jc w:val="both"/>
      </w:pPr>
      <w:r>
        <w:rPr>
          <w:rFonts w:ascii="Times New Roman"/>
          <w:b w:val="false"/>
          <w:i w:val="false"/>
          <w:color w:val="000000"/>
          <w:sz w:val="28"/>
        </w:rPr>
        <w:t>
      Инспекторские свидетельства являются основанием для списания утраченного имущества.</w:t>
      </w:r>
    </w:p>
    <w:bookmarkEnd w:id="123"/>
    <w:bookmarkStart w:name="z126" w:id="124"/>
    <w:p>
      <w:pPr>
        <w:spacing w:after="0"/>
        <w:ind w:left="0"/>
        <w:jc w:val="both"/>
      </w:pPr>
      <w:r>
        <w:rPr>
          <w:rFonts w:ascii="Times New Roman"/>
          <w:b w:val="false"/>
          <w:i w:val="false"/>
          <w:color w:val="000000"/>
          <w:sz w:val="28"/>
        </w:rPr>
        <w:t>
      Подготовка ходатайства и документов, прилагаемых к нему, на получение инспекторского свидетельства осуществляется государственным учреждением, на учете которого находится списываемое имущество.</w:t>
      </w:r>
    </w:p>
    <w:bookmarkEnd w:id="124"/>
    <w:bookmarkStart w:name="z127" w:id="125"/>
    <w:p>
      <w:pPr>
        <w:spacing w:after="0"/>
        <w:ind w:left="0"/>
        <w:jc w:val="both"/>
      </w:pPr>
      <w:r>
        <w:rPr>
          <w:rFonts w:ascii="Times New Roman"/>
          <w:b w:val="false"/>
          <w:i w:val="false"/>
          <w:color w:val="000000"/>
          <w:sz w:val="28"/>
        </w:rPr>
        <w:t>
      62. Инспекторские свидетельства выдаются уполномоченными должностными лицами, определяемыми правовыми актами специальных государственных органов, в случаях:</w:t>
      </w:r>
    </w:p>
    <w:bookmarkEnd w:id="125"/>
    <w:bookmarkStart w:name="z128" w:id="126"/>
    <w:p>
      <w:pPr>
        <w:spacing w:after="0"/>
        <w:ind w:left="0"/>
        <w:jc w:val="both"/>
      </w:pPr>
      <w:r>
        <w:rPr>
          <w:rFonts w:ascii="Times New Roman"/>
          <w:b w:val="false"/>
          <w:i w:val="false"/>
          <w:color w:val="000000"/>
          <w:sz w:val="28"/>
        </w:rPr>
        <w:t>
      1) когда имущество утрачено, уничтожено, повреждено в результате стихийных бедствий, военных действий, антитеррористических операций, при угрозе или возникновении чрезвычайной ситуации, а также проведении мероприятий по обеспечению правового режима чрезвычайного положения;</w:t>
      </w:r>
    </w:p>
    <w:bookmarkEnd w:id="126"/>
    <w:bookmarkStart w:name="z129" w:id="127"/>
    <w:p>
      <w:pPr>
        <w:spacing w:after="0"/>
        <w:ind w:left="0"/>
        <w:jc w:val="both"/>
      </w:pPr>
      <w:r>
        <w:rPr>
          <w:rFonts w:ascii="Times New Roman"/>
          <w:b w:val="false"/>
          <w:i w:val="false"/>
          <w:color w:val="000000"/>
          <w:sz w:val="28"/>
        </w:rPr>
        <w:t>
      2) когда имущество утрачено в результате пожара, взрыва, стихийного бедствия, катастрофы или аварии и отсутствуют основания для привлечения к материальной ответственности должностных и других лиц;</w:t>
      </w:r>
    </w:p>
    <w:bookmarkEnd w:id="127"/>
    <w:bookmarkStart w:name="z130" w:id="128"/>
    <w:p>
      <w:pPr>
        <w:spacing w:after="0"/>
        <w:ind w:left="0"/>
        <w:jc w:val="both"/>
      </w:pPr>
      <w:r>
        <w:rPr>
          <w:rFonts w:ascii="Times New Roman"/>
          <w:b w:val="false"/>
          <w:i w:val="false"/>
          <w:color w:val="000000"/>
          <w:sz w:val="28"/>
        </w:rPr>
        <w:t>
      3) когда имущество уничтожено, приведено в непригодное (предельное) состояние либо утрачено по распоряжению руководства в целях предотвращения захвата его противником, утраты государственных секретов, угрозы жизни личного состава или предупреждения и ликвидации заразных заболеваний;</w:t>
      </w:r>
    </w:p>
    <w:bookmarkEnd w:id="128"/>
    <w:bookmarkStart w:name="z131" w:id="129"/>
    <w:p>
      <w:pPr>
        <w:spacing w:after="0"/>
        <w:ind w:left="0"/>
        <w:jc w:val="both"/>
      </w:pPr>
      <w:r>
        <w:rPr>
          <w:rFonts w:ascii="Times New Roman"/>
          <w:b w:val="false"/>
          <w:i w:val="false"/>
          <w:color w:val="000000"/>
          <w:sz w:val="28"/>
        </w:rPr>
        <w:t>
      4) когда имущество уничтожено, приведено в непригодное состояние или было утрачено при угрозе жизни личного состава в период ведения военных действий;</w:t>
      </w:r>
    </w:p>
    <w:bookmarkEnd w:id="129"/>
    <w:bookmarkStart w:name="z132" w:id="130"/>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законодательному акту возможно наложить на виновного в административном порядке;</w:t>
      </w:r>
    </w:p>
    <w:bookmarkEnd w:id="130"/>
    <w:bookmarkStart w:name="z133" w:id="131"/>
    <w:p>
      <w:pPr>
        <w:spacing w:after="0"/>
        <w:ind w:left="0"/>
        <w:jc w:val="both"/>
      </w:pPr>
      <w:r>
        <w:rPr>
          <w:rFonts w:ascii="Times New Roman"/>
          <w:b w:val="false"/>
          <w:i w:val="false"/>
          <w:color w:val="000000"/>
          <w:sz w:val="28"/>
        </w:rPr>
        <w:t>
      6) когда ущерб, причиненный утратой имущества, был допущен в ходе испытаний или учений,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w:t>
      </w:r>
    </w:p>
    <w:bookmarkEnd w:id="131"/>
    <w:bookmarkStart w:name="z134" w:id="132"/>
    <w:p>
      <w:pPr>
        <w:spacing w:after="0"/>
        <w:ind w:left="0"/>
        <w:jc w:val="both"/>
      </w:pPr>
      <w:r>
        <w:rPr>
          <w:rFonts w:ascii="Times New Roman"/>
          <w:b w:val="false"/>
          <w:i w:val="false"/>
          <w:color w:val="000000"/>
          <w:sz w:val="28"/>
        </w:rPr>
        <w:t>
      7) когда не признана чья-либо вина в причинении ущерба государству (кроме случаев, указанных в подпункте 1) настоящего пункта);</w:t>
      </w:r>
    </w:p>
    <w:bookmarkEnd w:id="132"/>
    <w:bookmarkStart w:name="z135" w:id="133"/>
    <w:p>
      <w:pPr>
        <w:spacing w:after="0"/>
        <w:ind w:left="0"/>
        <w:jc w:val="both"/>
      </w:pPr>
      <w:r>
        <w:rPr>
          <w:rFonts w:ascii="Times New Roman"/>
          <w:b w:val="false"/>
          <w:i w:val="false"/>
          <w:color w:val="000000"/>
          <w:sz w:val="28"/>
        </w:rPr>
        <w:t>
      8) когда суд отказал в иске, надлежащим образом оформленном и своевременно предъявленном к надлежащему ответчику, а в случае несогласия истца с отказом – после рассмотрения его жалобы вышестоящим органом и вынесения решения суда об отказе в иске;</w:t>
      </w:r>
    </w:p>
    <w:bookmarkEnd w:id="133"/>
    <w:bookmarkStart w:name="z136" w:id="134"/>
    <w:p>
      <w:pPr>
        <w:spacing w:after="0"/>
        <w:ind w:left="0"/>
        <w:jc w:val="both"/>
      </w:pPr>
      <w:r>
        <w:rPr>
          <w:rFonts w:ascii="Times New Roman"/>
          <w:b w:val="false"/>
          <w:i w:val="false"/>
          <w:color w:val="000000"/>
          <w:sz w:val="28"/>
        </w:rPr>
        <w:t>
      9) когда имущество утрачено вследствие хищения либо уничтожено, а виновные в этом лица, подлежащие привлечению в качестве обвиняемых, не установлены, либо скрылись от следствия или суда, или их местопребывание неизвестно по иным причинам (в этих случаях выдача инспекторских свидетельств производится после вынесения постановления о приостановлении производства по делу);</w:t>
      </w:r>
    </w:p>
    <w:bookmarkEnd w:id="134"/>
    <w:bookmarkStart w:name="z137" w:id="135"/>
    <w:p>
      <w:pPr>
        <w:spacing w:after="0"/>
        <w:ind w:left="0"/>
        <w:jc w:val="both"/>
      </w:pPr>
      <w:r>
        <w:rPr>
          <w:rFonts w:ascii="Times New Roman"/>
          <w:b w:val="false"/>
          <w:i w:val="false"/>
          <w:color w:val="000000"/>
          <w:sz w:val="28"/>
        </w:rPr>
        <w:t>
      10) при невозможности возобновления взыскания в связи со смертью или ликвидацией должника, если после него не осталось личное имущество, на которое по закону может быть обращено взыскание в порядке, установленном законодательством.</w:t>
      </w:r>
    </w:p>
    <w:bookmarkEnd w:id="135"/>
    <w:bookmarkStart w:name="z138" w:id="136"/>
    <w:p>
      <w:pPr>
        <w:spacing w:after="0"/>
        <w:ind w:left="0"/>
        <w:jc w:val="both"/>
      </w:pPr>
      <w:r>
        <w:rPr>
          <w:rFonts w:ascii="Times New Roman"/>
          <w:b w:val="false"/>
          <w:i w:val="false"/>
          <w:color w:val="000000"/>
          <w:sz w:val="28"/>
        </w:rPr>
        <w:t>
      63. Инспекторские свидетельства не выдаются на раздельное (по частям) списание ущерба, причиненного одновременно утратой имущества специальных государственных органов (пожаром, катастрофой, аварией, недостачей).</w:t>
      </w:r>
    </w:p>
    <w:bookmarkEnd w:id="136"/>
    <w:bookmarkStart w:name="z139" w:id="137"/>
    <w:p>
      <w:pPr>
        <w:spacing w:after="0"/>
        <w:ind w:left="0"/>
        <w:jc w:val="both"/>
      </w:pPr>
      <w:r>
        <w:rPr>
          <w:rFonts w:ascii="Times New Roman"/>
          <w:b w:val="false"/>
          <w:i w:val="false"/>
          <w:color w:val="000000"/>
          <w:sz w:val="28"/>
        </w:rPr>
        <w:t>
      Ходатайство на списание утраченного имущества во всех случаях представляется на всю сумму ущерба, независимо от принадлежности утраченного имущества к различным службам материального, технического и других видов обеспечения.</w:t>
      </w:r>
    </w:p>
    <w:bookmarkEnd w:id="137"/>
    <w:bookmarkStart w:name="z140" w:id="138"/>
    <w:p>
      <w:pPr>
        <w:spacing w:after="0"/>
        <w:ind w:left="0"/>
        <w:jc w:val="both"/>
      </w:pPr>
      <w:r>
        <w:rPr>
          <w:rFonts w:ascii="Times New Roman"/>
          <w:b w:val="false"/>
          <w:i w:val="false"/>
          <w:color w:val="000000"/>
          <w:sz w:val="28"/>
        </w:rPr>
        <w:t>
      64. Инспекторские свидетельства на списание имущества, утраченного в ходе военных действий и в результате диверсий, выдаются на основании ходатайства, к которому прилагаются: копия отчетно-информационного боевого документа с отражением утрат имущества, выписка из приказа руководителя государственного учреждения по данному вопросу, акт технического состояния, паспорт или формуляр (при наличии).</w:t>
      </w:r>
    </w:p>
    <w:bookmarkEnd w:id="138"/>
    <w:bookmarkStart w:name="z141" w:id="139"/>
    <w:p>
      <w:pPr>
        <w:spacing w:after="0"/>
        <w:ind w:left="0"/>
        <w:jc w:val="both"/>
      </w:pPr>
      <w:r>
        <w:rPr>
          <w:rFonts w:ascii="Times New Roman"/>
          <w:b w:val="false"/>
          <w:i w:val="false"/>
          <w:color w:val="000000"/>
          <w:sz w:val="28"/>
        </w:rPr>
        <w:t>
      В зависимости от обстоятельств дела к ходатайству могут быть приложены другие документы, предусмотренные данной главой. Ходатайство в этих случаях оформляется на списание имущества, утраченного за истекшие сутки (по итогам боя).</w:t>
      </w:r>
    </w:p>
    <w:bookmarkEnd w:id="139"/>
    <w:bookmarkStart w:name="z142" w:id="140"/>
    <w:p>
      <w:pPr>
        <w:spacing w:after="0"/>
        <w:ind w:left="0"/>
        <w:jc w:val="both"/>
      </w:pPr>
      <w:r>
        <w:rPr>
          <w:rFonts w:ascii="Times New Roman"/>
          <w:b w:val="false"/>
          <w:i w:val="false"/>
          <w:color w:val="000000"/>
          <w:sz w:val="28"/>
        </w:rPr>
        <w:t>
      65. Инспекторские свидетельства на списание утраченного имущества выдаются после ревизии, проведенного служебного расследования и/или судебного акта, которыми установлена необходимость отнесения части или полной суммы нанесенного ущерба за счет государства.</w:t>
      </w:r>
    </w:p>
    <w:bookmarkEnd w:id="140"/>
    <w:bookmarkStart w:name="z143" w:id="141"/>
    <w:p>
      <w:pPr>
        <w:spacing w:after="0"/>
        <w:ind w:left="0"/>
        <w:jc w:val="both"/>
      </w:pPr>
      <w:r>
        <w:rPr>
          <w:rFonts w:ascii="Times New Roman"/>
          <w:b w:val="false"/>
          <w:i w:val="false"/>
          <w:color w:val="000000"/>
          <w:sz w:val="28"/>
        </w:rPr>
        <w:t>
      66. Для получения инспекторского свидетельства на списание за счет государства утраченного имущества представляются ходатайства по подчиненности с приложением к ним документов, обосновывающих необходимость списания.</w:t>
      </w:r>
    </w:p>
    <w:bookmarkEnd w:id="141"/>
    <w:bookmarkStart w:name="z144" w:id="142"/>
    <w:p>
      <w:pPr>
        <w:spacing w:after="0"/>
        <w:ind w:left="0"/>
        <w:jc w:val="both"/>
      </w:pPr>
      <w:r>
        <w:rPr>
          <w:rFonts w:ascii="Times New Roman"/>
          <w:b w:val="false"/>
          <w:i w:val="false"/>
          <w:color w:val="000000"/>
          <w:sz w:val="28"/>
        </w:rPr>
        <w:t xml:space="preserve">
      67. К ходатайству на получение инспекторского свидетельства прилагаются следующие документы в зависимости от случаев: </w:t>
      </w:r>
    </w:p>
    <w:bookmarkEnd w:id="142"/>
    <w:bookmarkStart w:name="z145" w:id="143"/>
    <w:p>
      <w:pPr>
        <w:spacing w:after="0"/>
        <w:ind w:left="0"/>
        <w:jc w:val="both"/>
      </w:pPr>
      <w:r>
        <w:rPr>
          <w:rFonts w:ascii="Times New Roman"/>
          <w:b w:val="false"/>
          <w:i w:val="false"/>
          <w:color w:val="000000"/>
          <w:sz w:val="28"/>
        </w:rPr>
        <w:t>
      1) надлежащим образом оформленные материалы служебного расследования (ревизии, проверки) и выписка из приказа об их результатах;</w:t>
      </w:r>
    </w:p>
    <w:bookmarkEnd w:id="143"/>
    <w:bookmarkStart w:name="z146" w:id="144"/>
    <w:p>
      <w:pPr>
        <w:spacing w:after="0"/>
        <w:ind w:left="0"/>
        <w:jc w:val="both"/>
      </w:pPr>
      <w:r>
        <w:rPr>
          <w:rFonts w:ascii="Times New Roman"/>
          <w:b w:val="false"/>
          <w:i w:val="false"/>
          <w:color w:val="000000"/>
          <w:sz w:val="28"/>
        </w:rPr>
        <w:t>
      2) выписка из судебного акта о частичном возмещении ущерба за счет виновных лиц, справка следственных органов о приостановлении либо отказе в производстве по делу, за исключением случаев уничтожения имущества при непосредственной угрозе захвата противником;</w:t>
      </w:r>
    </w:p>
    <w:bookmarkEnd w:id="144"/>
    <w:bookmarkStart w:name="z147" w:id="145"/>
    <w:p>
      <w:pPr>
        <w:spacing w:after="0"/>
        <w:ind w:left="0"/>
        <w:jc w:val="both"/>
      </w:pPr>
      <w:r>
        <w:rPr>
          <w:rFonts w:ascii="Times New Roman"/>
          <w:b w:val="false"/>
          <w:i w:val="false"/>
          <w:color w:val="000000"/>
          <w:sz w:val="28"/>
        </w:rPr>
        <w:t>
      3) копии приказов и распоряжений на уничтожение имущества при заразных заболеваниях или акта уничтожения имущества в целях предотвращения захвата его противником, а также об утрате в результате стихийных бедствий, катастроф и аварий (при фактическом наступлении указанных обстоятельств);</w:t>
      </w:r>
    </w:p>
    <w:bookmarkEnd w:id="145"/>
    <w:bookmarkStart w:name="z148" w:id="146"/>
    <w:p>
      <w:pPr>
        <w:spacing w:after="0"/>
        <w:ind w:left="0"/>
        <w:jc w:val="both"/>
      </w:pPr>
      <w:r>
        <w:rPr>
          <w:rFonts w:ascii="Times New Roman"/>
          <w:b w:val="false"/>
          <w:i w:val="false"/>
          <w:color w:val="000000"/>
          <w:sz w:val="28"/>
        </w:rPr>
        <w:t>
      4) утвержденный начальником (руководителем) акт технического состояния списываемого имущества (при наличии имущества) с предложениями о его дальнейшем использовании;</w:t>
      </w:r>
    </w:p>
    <w:bookmarkEnd w:id="146"/>
    <w:bookmarkStart w:name="z149" w:id="147"/>
    <w:p>
      <w:pPr>
        <w:spacing w:after="0"/>
        <w:ind w:left="0"/>
        <w:jc w:val="both"/>
      </w:pPr>
      <w:r>
        <w:rPr>
          <w:rFonts w:ascii="Times New Roman"/>
          <w:b w:val="false"/>
          <w:i w:val="false"/>
          <w:color w:val="000000"/>
          <w:sz w:val="28"/>
        </w:rPr>
        <w:t>
      5) оформленные паспорта, формуляры или карточки-заместители (при наличии) списываемых технических средств;</w:t>
      </w:r>
    </w:p>
    <w:bookmarkEnd w:id="147"/>
    <w:bookmarkStart w:name="z150" w:id="148"/>
    <w:p>
      <w:pPr>
        <w:spacing w:after="0"/>
        <w:ind w:left="0"/>
        <w:jc w:val="both"/>
      </w:pPr>
      <w:r>
        <w:rPr>
          <w:rFonts w:ascii="Times New Roman"/>
          <w:b w:val="false"/>
          <w:i w:val="false"/>
          <w:color w:val="000000"/>
          <w:sz w:val="28"/>
        </w:rPr>
        <w:t>
      6) заключения, подтверждающие непригодность имущества (при наличии имущества) к дальнейшему использованию;</w:t>
      </w:r>
    </w:p>
    <w:bookmarkEnd w:id="148"/>
    <w:bookmarkStart w:name="z151" w:id="149"/>
    <w:p>
      <w:pPr>
        <w:spacing w:after="0"/>
        <w:ind w:left="0"/>
        <w:jc w:val="both"/>
      </w:pPr>
      <w:r>
        <w:rPr>
          <w:rFonts w:ascii="Times New Roman"/>
          <w:b w:val="false"/>
          <w:i w:val="false"/>
          <w:color w:val="000000"/>
          <w:sz w:val="28"/>
        </w:rPr>
        <w:t>
      7) расчет стоимости и подтверждение наличия на балансе государственного учреждения имущества, подлежащего списанию.</w:t>
      </w:r>
    </w:p>
    <w:bookmarkEnd w:id="149"/>
    <w:bookmarkStart w:name="z152" w:id="150"/>
    <w:p>
      <w:pPr>
        <w:spacing w:after="0"/>
        <w:ind w:left="0"/>
        <w:jc w:val="both"/>
      </w:pPr>
      <w:r>
        <w:rPr>
          <w:rFonts w:ascii="Times New Roman"/>
          <w:b w:val="false"/>
          <w:i w:val="false"/>
          <w:color w:val="000000"/>
          <w:sz w:val="28"/>
        </w:rPr>
        <w:t>
      Кроме того, в зависимости от обстоятельств дела к ходатайству прилагаются: копии акта ревизии или проверки; копии судебного акта или постановления следственного органа по данному делу, справка о частичном возмещении ущерба за счет виновных лиц, а также иные подтверждающие документы.</w:t>
      </w:r>
    </w:p>
    <w:bookmarkEnd w:id="150"/>
    <w:bookmarkStart w:name="z153" w:id="151"/>
    <w:p>
      <w:pPr>
        <w:spacing w:after="0"/>
        <w:ind w:left="0"/>
        <w:jc w:val="both"/>
      </w:pPr>
      <w:r>
        <w:rPr>
          <w:rFonts w:ascii="Times New Roman"/>
          <w:b w:val="false"/>
          <w:i w:val="false"/>
          <w:color w:val="000000"/>
          <w:sz w:val="28"/>
        </w:rPr>
        <w:t>
      В случаях списания имущества, уничтоженного пожаром, прилагаются акт расследования причин и обстоятельств возникновения пожара, составленный соответствующим органом, а также решение по нему следственного или судебного органа.</w:t>
      </w:r>
    </w:p>
    <w:bookmarkEnd w:id="151"/>
    <w:bookmarkStart w:name="z154" w:id="152"/>
    <w:p>
      <w:pPr>
        <w:spacing w:after="0"/>
        <w:ind w:left="0"/>
        <w:jc w:val="both"/>
      </w:pPr>
      <w:r>
        <w:rPr>
          <w:rFonts w:ascii="Times New Roman"/>
          <w:b w:val="false"/>
          <w:i w:val="false"/>
          <w:color w:val="000000"/>
          <w:sz w:val="28"/>
        </w:rPr>
        <w:t>
      68. Ходатайство о выдаче инспекторского свидетельства с прилагаемыми документами направляется в структурное подразделение специальных государственных органов не позднее 30 календарных дней после завершения служебного расследования или поступления в государственное учреждение решения следственного или судебного органа.</w:t>
      </w:r>
    </w:p>
    <w:bookmarkEnd w:id="152"/>
    <w:bookmarkStart w:name="z155" w:id="153"/>
    <w:p>
      <w:pPr>
        <w:spacing w:after="0"/>
        <w:ind w:left="0"/>
        <w:jc w:val="both"/>
      </w:pPr>
      <w:r>
        <w:rPr>
          <w:rFonts w:ascii="Times New Roman"/>
          <w:b w:val="false"/>
          <w:i w:val="false"/>
          <w:color w:val="000000"/>
          <w:sz w:val="28"/>
        </w:rPr>
        <w:t>
      69. Решение о выдаче инспекторского свидетельства либо отказе принимается в течение месяца со дня их поступления на рассмотрение.</w:t>
      </w:r>
    </w:p>
    <w:bookmarkEnd w:id="153"/>
    <w:bookmarkStart w:name="z156" w:id="154"/>
    <w:p>
      <w:pPr>
        <w:spacing w:after="0"/>
        <w:ind w:left="0"/>
        <w:jc w:val="both"/>
      </w:pPr>
      <w:r>
        <w:rPr>
          <w:rFonts w:ascii="Times New Roman"/>
          <w:b w:val="false"/>
          <w:i w:val="false"/>
          <w:color w:val="000000"/>
          <w:sz w:val="28"/>
        </w:rPr>
        <w:t>
      70. Инспекторское свидетельство, выданное с нарушением указанного выше порядка, считается недействительным.</w:t>
      </w:r>
    </w:p>
    <w:bookmarkEnd w:id="154"/>
    <w:bookmarkStart w:name="z157" w:id="155"/>
    <w:p>
      <w:pPr>
        <w:spacing w:after="0"/>
        <w:ind w:left="0"/>
        <w:jc w:val="both"/>
      </w:pPr>
      <w:r>
        <w:rPr>
          <w:rFonts w:ascii="Times New Roman"/>
          <w:b w:val="false"/>
          <w:i w:val="false"/>
          <w:color w:val="000000"/>
          <w:sz w:val="28"/>
        </w:rPr>
        <w:t>
      71. Инспекторские свидетельства выдаются в трех экземплярах:</w:t>
      </w:r>
    </w:p>
    <w:bookmarkEnd w:id="155"/>
    <w:bookmarkStart w:name="z158" w:id="156"/>
    <w:p>
      <w:pPr>
        <w:spacing w:after="0"/>
        <w:ind w:left="0"/>
        <w:jc w:val="both"/>
      </w:pPr>
      <w:r>
        <w:rPr>
          <w:rFonts w:ascii="Times New Roman"/>
          <w:b w:val="false"/>
          <w:i w:val="false"/>
          <w:color w:val="000000"/>
          <w:sz w:val="28"/>
        </w:rPr>
        <w:t>
      первый – выдается государственному учреждению, в котором имело место утрата; второй – направляется в соответствующий орган материального обеспечения; третий – вместе с документами, послужившими основанием для выдачи инспекторского свидетельства, хранится в делах государственного учреждения, начальником (руководителем) которого выдано инспекторское свидетельство. Подпись и оттиск печати проставляются на всех трех экземплярах инспекторского свидетельства.</w:t>
      </w:r>
    </w:p>
    <w:bookmarkEnd w:id="156"/>
    <w:bookmarkStart w:name="z159" w:id="157"/>
    <w:p>
      <w:pPr>
        <w:spacing w:after="0"/>
        <w:ind w:left="0"/>
        <w:jc w:val="both"/>
      </w:pPr>
      <w:r>
        <w:rPr>
          <w:rFonts w:ascii="Times New Roman"/>
          <w:b w:val="false"/>
          <w:i w:val="false"/>
          <w:color w:val="000000"/>
          <w:sz w:val="28"/>
        </w:rPr>
        <w:t>
      Инспекторские свидетельства регистрируются в журнале регистрации выдачи инспекторских свидетельств государственных учреждений, выписавших инспекторское свидетельство, и представляются в финансовые подразделения в установленные сроки.</w:t>
      </w:r>
    </w:p>
    <w:bookmarkEnd w:id="157"/>
    <w:bookmarkStart w:name="z160" w:id="158"/>
    <w:p>
      <w:pPr>
        <w:spacing w:after="0"/>
        <w:ind w:left="0"/>
        <w:jc w:val="both"/>
      </w:pPr>
      <w:r>
        <w:rPr>
          <w:rFonts w:ascii="Times New Roman"/>
          <w:b w:val="false"/>
          <w:i w:val="false"/>
          <w:color w:val="000000"/>
          <w:sz w:val="28"/>
        </w:rPr>
        <w:t>
      72. После получения инспекторского свидетельства имущество списывается с баланса, а также книг и карточек учета, оборотных ведомостей лицевых счетов государственного учреждения, в котором произошла утрата.</w:t>
      </w:r>
    </w:p>
    <w:bookmarkEnd w:id="158"/>
    <w:bookmarkStart w:name="z161" w:id="159"/>
    <w:p>
      <w:pPr>
        <w:spacing w:after="0"/>
        <w:ind w:left="0"/>
        <w:jc w:val="left"/>
      </w:pPr>
      <w:r>
        <w:rPr>
          <w:rFonts w:ascii="Times New Roman"/>
          <w:b/>
          <w:i w:val="false"/>
          <w:color w:val="000000"/>
        </w:rPr>
        <w:t xml:space="preserve"> Глава 6. Порядок предоставления в имущественный наем (аренду) недвижимого имущества специальных государственных органов</w:t>
      </w:r>
    </w:p>
    <w:bookmarkEnd w:id="159"/>
    <w:bookmarkStart w:name="z162" w:id="160"/>
    <w:p>
      <w:pPr>
        <w:spacing w:after="0"/>
        <w:ind w:left="0"/>
        <w:jc w:val="both"/>
      </w:pPr>
      <w:r>
        <w:rPr>
          <w:rFonts w:ascii="Times New Roman"/>
          <w:b w:val="false"/>
          <w:i w:val="false"/>
          <w:color w:val="000000"/>
          <w:sz w:val="28"/>
        </w:rPr>
        <w:t xml:space="preserve">
      73. Предоставление в имущественный наем (аренду) недвижимого имущества специальных государственных органов осуществляется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w:t>
      </w:r>
    </w:p>
    <w:bookmarkEnd w:id="160"/>
    <w:bookmarkStart w:name="z163" w:id="161"/>
    <w:p>
      <w:pPr>
        <w:spacing w:after="0"/>
        <w:ind w:left="0"/>
        <w:jc w:val="both"/>
      </w:pPr>
      <w:r>
        <w:rPr>
          <w:rFonts w:ascii="Times New Roman"/>
          <w:b w:val="false"/>
          <w:i w:val="false"/>
          <w:color w:val="000000"/>
          <w:sz w:val="28"/>
        </w:rPr>
        <w:t>
      Предложение о передаче в имущественный наем (аренду) недвижимого имущества специальных государственных органов в уполномоченный орган по государственному имуществу предоставляется балансодержателем.</w:t>
      </w:r>
    </w:p>
    <w:bookmarkEnd w:id="161"/>
    <w:bookmarkStart w:name="z164" w:id="162"/>
    <w:p>
      <w:pPr>
        <w:spacing w:after="0"/>
        <w:ind w:left="0"/>
        <w:jc w:val="both"/>
      </w:pPr>
      <w:r>
        <w:rPr>
          <w:rFonts w:ascii="Times New Roman"/>
          <w:b w:val="false"/>
          <w:i w:val="false"/>
          <w:color w:val="000000"/>
          <w:sz w:val="28"/>
        </w:rPr>
        <w:t>
      74. При этом государственные учреждения специальных государственных органов для передачи недвижимого имущества в имущественный наем (аренду) предоставляют в уполномоченный орган по государственному имуществу следующие сведения об объекте (-ах) имущественного найма (аренды):</w:t>
      </w:r>
    </w:p>
    <w:bookmarkEnd w:id="162"/>
    <w:bookmarkStart w:name="z165" w:id="163"/>
    <w:p>
      <w:pPr>
        <w:spacing w:after="0"/>
        <w:ind w:left="0"/>
        <w:jc w:val="both"/>
      </w:pPr>
      <w:r>
        <w:rPr>
          <w:rFonts w:ascii="Times New Roman"/>
          <w:b w:val="false"/>
          <w:i w:val="false"/>
          <w:color w:val="000000"/>
          <w:sz w:val="28"/>
        </w:rPr>
        <w:t>
      1) наименование;</w:t>
      </w:r>
    </w:p>
    <w:bookmarkEnd w:id="163"/>
    <w:bookmarkStart w:name="z166" w:id="164"/>
    <w:p>
      <w:pPr>
        <w:spacing w:after="0"/>
        <w:ind w:left="0"/>
        <w:jc w:val="both"/>
      </w:pPr>
      <w:r>
        <w:rPr>
          <w:rFonts w:ascii="Times New Roman"/>
          <w:b w:val="false"/>
          <w:i w:val="false"/>
          <w:color w:val="000000"/>
          <w:sz w:val="28"/>
        </w:rPr>
        <w:t>
      2) место расположения;</w:t>
      </w:r>
    </w:p>
    <w:bookmarkEnd w:id="164"/>
    <w:bookmarkStart w:name="z167" w:id="165"/>
    <w:p>
      <w:pPr>
        <w:spacing w:after="0"/>
        <w:ind w:left="0"/>
        <w:jc w:val="both"/>
      </w:pPr>
      <w:r>
        <w:rPr>
          <w:rFonts w:ascii="Times New Roman"/>
          <w:b w:val="false"/>
          <w:i w:val="false"/>
          <w:color w:val="000000"/>
          <w:sz w:val="28"/>
        </w:rPr>
        <w:t>
      3) целевое назначение;</w:t>
      </w:r>
    </w:p>
    <w:bookmarkEnd w:id="165"/>
    <w:bookmarkStart w:name="z168" w:id="166"/>
    <w:p>
      <w:pPr>
        <w:spacing w:after="0"/>
        <w:ind w:left="0"/>
        <w:jc w:val="both"/>
      </w:pPr>
      <w:r>
        <w:rPr>
          <w:rFonts w:ascii="Times New Roman"/>
          <w:b w:val="false"/>
          <w:i w:val="false"/>
          <w:color w:val="000000"/>
          <w:sz w:val="28"/>
        </w:rPr>
        <w:t>
      4) тип строения (офисное, производственное, складское, гаражное, котельное, спортивные сооружения (стадионы, спортивные залы, спортивные площадки) и прочие строения (сооружения);</w:t>
      </w:r>
    </w:p>
    <w:bookmarkEnd w:id="166"/>
    <w:bookmarkStart w:name="z169" w:id="167"/>
    <w:p>
      <w:pPr>
        <w:spacing w:after="0"/>
        <w:ind w:left="0"/>
        <w:jc w:val="both"/>
      </w:pPr>
      <w:r>
        <w:rPr>
          <w:rFonts w:ascii="Times New Roman"/>
          <w:b w:val="false"/>
          <w:i w:val="false"/>
          <w:color w:val="000000"/>
          <w:sz w:val="28"/>
        </w:rPr>
        <w:t>
      5) вид нежилого помещения (отдельно стоящее строение, встроенно-пристроенная часть, цокольная (полуподвальная) часть, подвальная часть, прочее (крыша, чердак, тамбур, мансарда, лоджия, открытые спортивные сооружения и другое);</w:t>
      </w:r>
    </w:p>
    <w:bookmarkEnd w:id="167"/>
    <w:bookmarkStart w:name="z170" w:id="168"/>
    <w:p>
      <w:pPr>
        <w:spacing w:after="0"/>
        <w:ind w:left="0"/>
        <w:jc w:val="both"/>
      </w:pPr>
      <w:r>
        <w:rPr>
          <w:rFonts w:ascii="Times New Roman"/>
          <w:b w:val="false"/>
          <w:i w:val="false"/>
          <w:color w:val="000000"/>
          <w:sz w:val="28"/>
        </w:rPr>
        <w:t>
      6) о наличии либо отсутствии инженерно-технических устройств (электрическая энергия, канализация, водоснабжение, отопление);</w:t>
      </w:r>
    </w:p>
    <w:bookmarkEnd w:id="168"/>
    <w:bookmarkStart w:name="z171" w:id="169"/>
    <w:p>
      <w:pPr>
        <w:spacing w:after="0"/>
        <w:ind w:left="0"/>
        <w:jc w:val="both"/>
      </w:pPr>
      <w:r>
        <w:rPr>
          <w:rFonts w:ascii="Times New Roman"/>
          <w:b w:val="false"/>
          <w:i w:val="false"/>
          <w:color w:val="000000"/>
          <w:sz w:val="28"/>
        </w:rPr>
        <w:t>
      7) о способе передачи объекта в имущественный наем (аренду) путем проведения тендера или без проведения тендера.</w:t>
      </w:r>
    </w:p>
    <w:bookmarkEnd w:id="169"/>
    <w:bookmarkStart w:name="z172" w:id="170"/>
    <w:p>
      <w:pPr>
        <w:spacing w:after="0"/>
        <w:ind w:left="0"/>
        <w:jc w:val="both"/>
      </w:pPr>
      <w:r>
        <w:rPr>
          <w:rFonts w:ascii="Times New Roman"/>
          <w:b w:val="false"/>
          <w:i w:val="false"/>
          <w:color w:val="000000"/>
          <w:sz w:val="28"/>
        </w:rPr>
        <w:t>
      По оборудованию и другим объектам, не относящимся к недвижимому имуществу, указываются:</w:t>
      </w:r>
    </w:p>
    <w:bookmarkEnd w:id="170"/>
    <w:bookmarkStart w:name="z173" w:id="171"/>
    <w:p>
      <w:pPr>
        <w:spacing w:after="0"/>
        <w:ind w:left="0"/>
        <w:jc w:val="both"/>
      </w:pPr>
      <w:r>
        <w:rPr>
          <w:rFonts w:ascii="Times New Roman"/>
          <w:b w:val="false"/>
          <w:i w:val="false"/>
          <w:color w:val="000000"/>
          <w:sz w:val="28"/>
        </w:rPr>
        <w:t>
      1) первоначальная стоимость (в тенге);</w:t>
      </w:r>
    </w:p>
    <w:bookmarkEnd w:id="171"/>
    <w:bookmarkStart w:name="z174" w:id="172"/>
    <w:p>
      <w:pPr>
        <w:spacing w:after="0"/>
        <w:ind w:left="0"/>
        <w:jc w:val="both"/>
      </w:pPr>
      <w:r>
        <w:rPr>
          <w:rFonts w:ascii="Times New Roman"/>
          <w:b w:val="false"/>
          <w:i w:val="false"/>
          <w:color w:val="000000"/>
          <w:sz w:val="28"/>
        </w:rPr>
        <w:t>
      2) остаточная стоимость (в тенге);</w:t>
      </w:r>
    </w:p>
    <w:bookmarkEnd w:id="172"/>
    <w:bookmarkStart w:name="z175" w:id="173"/>
    <w:p>
      <w:pPr>
        <w:spacing w:after="0"/>
        <w:ind w:left="0"/>
        <w:jc w:val="both"/>
      </w:pPr>
      <w:r>
        <w:rPr>
          <w:rFonts w:ascii="Times New Roman"/>
          <w:b w:val="false"/>
          <w:i w:val="false"/>
          <w:color w:val="000000"/>
          <w:sz w:val="28"/>
        </w:rPr>
        <w:t>
      3) начисленный износ (в тенге).</w:t>
      </w:r>
    </w:p>
    <w:bookmarkEnd w:id="173"/>
    <w:bookmarkStart w:name="z176" w:id="174"/>
    <w:p>
      <w:pPr>
        <w:spacing w:after="0"/>
        <w:ind w:left="0"/>
        <w:jc w:val="both"/>
      </w:pPr>
      <w:r>
        <w:rPr>
          <w:rFonts w:ascii="Times New Roman"/>
          <w:b w:val="false"/>
          <w:i w:val="false"/>
          <w:color w:val="000000"/>
          <w:sz w:val="28"/>
        </w:rPr>
        <w:t>
      Достоверность информации об объекте обеспечивается специальными государственными органами.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(подпись, Ф.И.О. (при его наличии))</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СОГЛАСОВАНО</w:t>
            </w:r>
          </w:p>
          <w:bookmarkEnd w:id="1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6150" w:type="dxa"/>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(передающая сторона)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 Ф.И.О. (при его наличии)) </w:t>
            </w:r>
          </w:p>
        </w:tc>
        <w:tc>
          <w:tcPr>
            <w:tcW w:w="6150" w:type="dxa"/>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_______________________________</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(принимающая сторона)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(подпись, Ф.И.О. (при его наличии))</w:t>
            </w:r>
          </w:p>
        </w:tc>
      </w:tr>
    </w:tbl>
    <w:bookmarkStart w:name="z193" w:id="178"/>
    <w:p>
      <w:pPr>
        <w:spacing w:after="0"/>
        <w:ind w:left="0"/>
        <w:jc w:val="left"/>
      </w:pPr>
      <w:r>
        <w:rPr>
          <w:rFonts w:ascii="Times New Roman"/>
          <w:b/>
          <w:i w:val="false"/>
          <w:color w:val="000000"/>
        </w:rPr>
        <w:t xml:space="preserve"> Акт приемки-передачи имущества</w:t>
      </w:r>
    </w:p>
    <w:bookmarkEnd w:id="178"/>
    <w:bookmarkStart w:name="z194" w:id="179"/>
    <w:p>
      <w:pPr>
        <w:spacing w:after="0"/>
        <w:ind w:left="0"/>
        <w:jc w:val="both"/>
      </w:pPr>
      <w:r>
        <w:rPr>
          <w:rFonts w:ascii="Times New Roman"/>
          <w:b w:val="false"/>
          <w:i w:val="false"/>
          <w:color w:val="000000"/>
          <w:sz w:val="28"/>
        </w:rPr>
        <w:t>
      город __________ "___"__________20__ года</w:t>
      </w:r>
    </w:p>
    <w:bookmarkEnd w:id="179"/>
    <w:bookmarkStart w:name="z195" w:id="1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на основании приказа председателя Комитета государственного имущества и приватизации Министерства финансов Республики Казахстан от "___" "________" 20__ года № ___ "Некоторые вопросы республиканской собственности" передать с баланса республиканского государственного учреждения "__________________________________", на баланс республиканского государственного учреждения "_______________________________" _______, расположенн… по адресу: город _____________, район ______________, улица _____________________, дом ______, ______ ______, этажность/этаж ______, кадастровый номер ____________________, общей площадью _____ квадратных метров.</w:t>
      </w:r>
    </w:p>
    <w:bookmarkEnd w:id="180"/>
    <w:bookmarkStart w:name="z196" w:id="181"/>
    <w:p>
      <w:pPr>
        <w:spacing w:after="0"/>
        <w:ind w:left="0"/>
        <w:jc w:val="both"/>
      </w:pPr>
      <w:r>
        <w:rPr>
          <w:rFonts w:ascii="Times New Roman"/>
          <w:b w:val="false"/>
          <w:i w:val="false"/>
          <w:color w:val="000000"/>
          <w:sz w:val="28"/>
        </w:rPr>
        <w:t>
      Передающая сторона: представители республиканского государственного учреждения "__________________________", комиссия в составе:________________________________________________, с одной стороны,</w:t>
      </w:r>
    </w:p>
    <w:bookmarkEnd w:id="181"/>
    <w:bookmarkStart w:name="z197" w:id="182"/>
    <w:p>
      <w:pPr>
        <w:spacing w:after="0"/>
        <w:ind w:left="0"/>
        <w:jc w:val="both"/>
      </w:pPr>
      <w:r>
        <w:rPr>
          <w:rFonts w:ascii="Times New Roman"/>
          <w:b w:val="false"/>
          <w:i w:val="false"/>
          <w:color w:val="000000"/>
          <w:sz w:val="28"/>
        </w:rPr>
        <w:t>
      Принимающая сторона: представители республиканского государственного учреждения "_______________________________________", комиссия в составе:_____________________________________, с другой стороны, осуществили прием-передачу.</w:t>
      </w:r>
    </w:p>
    <w:bookmarkEnd w:id="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Передающая сторона:</w:t>
            </w:r>
          </w:p>
          <w:bookmarkEnd w:id="1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сторона:</w:t>
            </w:r>
          </w:p>
        </w:tc>
      </w:tr>
      <w:tr>
        <w:trPr>
          <w:trHeight w:val="30" w:hRule="atLeast"/>
        </w:trPr>
        <w:tc>
          <w:tcPr>
            <w:tcW w:w="6150" w:type="dxa"/>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Республиканское государственное</w:t>
            </w:r>
          </w:p>
          <w:bookmarkEnd w:id="184"/>
          <w:p>
            <w:pPr>
              <w:spacing w:after="20"/>
              <w:ind w:left="20"/>
              <w:jc w:val="both"/>
            </w:pPr>
            <w:r>
              <w:rPr>
                <w:rFonts w:ascii="Times New Roman"/>
                <w:b w:val="false"/>
                <w:i w:val="false"/>
                <w:color w:val="000000"/>
                <w:sz w:val="20"/>
              </w:rPr>
              <w:t>
учреждение "_______________"</w:t>
            </w:r>
          </w:p>
        </w:tc>
        <w:tc>
          <w:tcPr>
            <w:tcW w:w="6150" w:type="dxa"/>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Республиканское государственное</w:t>
            </w:r>
          </w:p>
          <w:bookmarkEnd w:id="185"/>
          <w:p>
            <w:pPr>
              <w:spacing w:after="20"/>
              <w:ind w:left="20"/>
              <w:jc w:val="both"/>
            </w:pPr>
            <w:r>
              <w:rPr>
                <w:rFonts w:ascii="Times New Roman"/>
                <w:b w:val="false"/>
                <w:i w:val="false"/>
                <w:color w:val="000000"/>
                <w:sz w:val="20"/>
              </w:rPr>
              <w:t>
учреждение "______________"</w:t>
            </w:r>
          </w:p>
        </w:tc>
      </w:tr>
      <w:tr>
        <w:trPr>
          <w:trHeight w:val="30" w:hRule="atLeast"/>
        </w:trPr>
        <w:tc>
          <w:tcPr>
            <w:tcW w:w="6150" w:type="dxa"/>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bookmarkEnd w:id="18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bookmarkEnd w:id="18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bookmarkEnd w:id="1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bookmarkEnd w:id="1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bookmarkEnd w:id="1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191"/>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 xml:space="preserve"> (наименование учреждения) </w:t>
      </w:r>
    </w:p>
    <w:bookmarkEnd w:id="191"/>
    <w:bookmarkStart w:name="z225" w:id="192"/>
    <w:p>
      <w:pPr>
        <w:spacing w:after="0"/>
        <w:ind w:left="0"/>
        <w:jc w:val="left"/>
      </w:pPr>
      <w:r>
        <w:rPr>
          <w:rFonts w:ascii="Times New Roman"/>
          <w:b/>
          <w:i w:val="false"/>
          <w:color w:val="000000"/>
        </w:rPr>
        <w:t xml:space="preserve"> Инспекторское свидетельство № ___</w:t>
      </w:r>
    </w:p>
    <w:bookmarkEnd w:id="192"/>
    <w:bookmarkStart w:name="z226" w:id="193"/>
    <w:p>
      <w:pPr>
        <w:spacing w:after="0"/>
        <w:ind w:left="0"/>
        <w:jc w:val="both"/>
      </w:pPr>
      <w:r>
        <w:rPr>
          <w:rFonts w:ascii="Times New Roman"/>
          <w:b w:val="false"/>
          <w:i w:val="false"/>
          <w:color w:val="000000"/>
          <w:sz w:val="28"/>
        </w:rPr>
        <w:t>
      Выдано________________________________________________________________________ (наименование государственного учреждения, которому выдано свидетельство) согласно ходатайству __________________________________________________________ (указывается, кем представлялось ходатайство) от "____" ______ 20___года______на списание следующего имущества: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5"/>
          <w:p>
            <w:pPr>
              <w:spacing w:after="20"/>
              <w:ind w:left="20"/>
              <w:jc w:val="both"/>
            </w:pPr>
            <w:r>
              <w:rPr>
                <w:rFonts w:ascii="Times New Roman"/>
                <w:b w:val="false"/>
                <w:i w:val="false"/>
                <w:color w:val="000000"/>
                <w:sz w:val="20"/>
              </w:rPr>
              <w:t>
Причины</w:t>
            </w:r>
          </w:p>
          <w:bookmarkEnd w:id="195"/>
          <w:p>
            <w:pPr>
              <w:spacing w:after="20"/>
              <w:ind w:left="20"/>
              <w:jc w:val="both"/>
            </w:pPr>
            <w:r>
              <w:rPr>
                <w:rFonts w:ascii="Times New Roman"/>
                <w:b w:val="false"/>
                <w:i w:val="false"/>
                <w:color w:val="000000"/>
                <w:sz w:val="20"/>
              </w:rPr>
              <w:t>
утраты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96"/>
    <w:p>
      <w:pPr>
        <w:spacing w:after="0"/>
        <w:ind w:left="0"/>
        <w:jc w:val="both"/>
      </w:pPr>
      <w:r>
        <w:rPr>
          <w:rFonts w:ascii="Times New Roman"/>
          <w:b w:val="false"/>
          <w:i w:val="false"/>
          <w:color w:val="000000"/>
          <w:sz w:val="28"/>
        </w:rPr>
        <w:t>
      _________________________________________________________ тенге.   (прописью)</w:t>
      </w:r>
    </w:p>
    <w:bookmarkEnd w:id="196"/>
    <w:bookmarkStart w:name="z256" w:id="197"/>
    <w:p>
      <w:pPr>
        <w:spacing w:after="0"/>
        <w:ind w:left="0"/>
        <w:jc w:val="both"/>
      </w:pPr>
      <w:r>
        <w:rPr>
          <w:rFonts w:ascii="Times New Roman"/>
          <w:b w:val="false"/>
          <w:i w:val="false"/>
          <w:color w:val="000000"/>
          <w:sz w:val="28"/>
        </w:rPr>
        <w:t>
      Из общей суммы ущерба, нанесенного государству утратой материальных ценностей, часть ущерба в сумме _________ тенге подлежит возмещению за счет виновных лиц, а остальную часть в сумме _________тенге разрешается отнести за счет государства.</w:t>
      </w:r>
    </w:p>
    <w:bookmarkEnd w:id="197"/>
    <w:p>
      <w:pPr>
        <w:spacing w:after="0"/>
        <w:ind w:left="0"/>
        <w:jc w:val="both"/>
      </w:pPr>
      <w:bookmarkStart w:name="z257" w:id="198"/>
      <w:r>
        <w:rPr>
          <w:rFonts w:ascii="Times New Roman"/>
          <w:b w:val="false"/>
          <w:i w:val="false"/>
          <w:color w:val="000000"/>
          <w:sz w:val="28"/>
        </w:rPr>
        <w:t xml:space="preserve">
      Приложение: ходатайство о выдаче инспекторского свидетельства и приложение к нему на ___ листах. </w:t>
      </w:r>
    </w:p>
    <w:bookmarkEnd w:id="19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лица, выдавшего инспекторское свидетельство)</w:t>
      </w:r>
    </w:p>
    <w:bookmarkStart w:name="z258" w:id="199"/>
    <w:p>
      <w:pPr>
        <w:spacing w:after="0"/>
        <w:ind w:left="0"/>
        <w:jc w:val="both"/>
      </w:pPr>
      <w:r>
        <w:rPr>
          <w:rFonts w:ascii="Times New Roman"/>
          <w:b w:val="false"/>
          <w:i w:val="false"/>
          <w:color w:val="000000"/>
          <w:sz w:val="28"/>
        </w:rPr>
        <w:t>
      М.П. "____" __________ 20__г. Проведено по бухгалтерскому учету: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0"/>
          <w:p>
            <w:pPr>
              <w:spacing w:after="20"/>
              <w:ind w:left="20"/>
              <w:jc w:val="both"/>
            </w:pPr>
            <w:r>
              <w:rPr>
                <w:rFonts w:ascii="Times New Roman"/>
                <w:b w:val="false"/>
                <w:i w:val="false"/>
                <w:color w:val="000000"/>
                <w:sz w:val="20"/>
              </w:rPr>
              <w:t>
</w:t>
            </w:r>
            <w:r>
              <w:rPr>
                <w:rFonts w:ascii="Times New Roman"/>
                <w:b w:val="false"/>
                <w:i w:val="false"/>
                <w:color w:val="000000"/>
                <w:sz w:val="20"/>
              </w:rPr>
              <w:t>Дебет</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01"/>
      <w:r>
        <w:rPr>
          <w:rFonts w:ascii="Times New Roman"/>
          <w:b w:val="false"/>
          <w:i w:val="false"/>
          <w:color w:val="000000"/>
          <w:sz w:val="28"/>
        </w:rPr>
        <w:t>
      Главный бухгалтер ________________________________________</w:t>
      </w:r>
    </w:p>
    <w:bookmarkEnd w:id="201"/>
    <w:p>
      <w:pPr>
        <w:spacing w:after="0"/>
        <w:ind w:left="0"/>
        <w:jc w:val="both"/>
      </w:pPr>
      <w:r>
        <w:rPr>
          <w:rFonts w:ascii="Times New Roman"/>
          <w:b w:val="false"/>
          <w:i w:val="false"/>
          <w:color w:val="000000"/>
          <w:sz w:val="28"/>
        </w:rPr>
        <w:t xml:space="preserve">                                                                   (подпись, Ф.И.О. (при его наличии)) </w:t>
      </w:r>
    </w:p>
    <w:bookmarkStart w:name="z272" w:id="202"/>
    <w:p>
      <w:pPr>
        <w:spacing w:after="0"/>
        <w:ind w:left="0"/>
        <w:jc w:val="both"/>
      </w:pPr>
      <w:r>
        <w:rPr>
          <w:rFonts w:ascii="Times New Roman"/>
          <w:b w:val="false"/>
          <w:i w:val="false"/>
          <w:color w:val="000000"/>
          <w:sz w:val="28"/>
        </w:rPr>
        <w:t>
      "____" ____________ 20___г.</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(подпись, Ф.И.О. (при его наличии)) </w:t>
            </w:r>
            <w:r>
              <w:br/>
            </w:r>
            <w:r>
              <w:rPr>
                <w:rFonts w:ascii="Times New Roman"/>
                <w:b w:val="false"/>
                <w:i w:val="false"/>
                <w:color w:val="000000"/>
                <w:sz w:val="20"/>
              </w:rPr>
              <w:t>"__" _________ 20___г.</w:t>
            </w:r>
          </w:p>
        </w:tc>
      </w:tr>
    </w:tbl>
    <w:bookmarkStart w:name="z277" w:id="203"/>
    <w:p>
      <w:pPr>
        <w:spacing w:after="0"/>
        <w:ind w:left="0"/>
        <w:jc w:val="left"/>
      </w:pPr>
      <w:r>
        <w:rPr>
          <w:rFonts w:ascii="Times New Roman"/>
          <w:b/>
          <w:i w:val="false"/>
          <w:color w:val="000000"/>
        </w:rPr>
        <w:t xml:space="preserve"> АКТ технического состояния</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4"/>
          <w:p>
            <w:pPr>
              <w:spacing w:after="20"/>
              <w:ind w:left="20"/>
              <w:jc w:val="both"/>
            </w:pPr>
            <w:r>
              <w:rPr>
                <w:rFonts w:ascii="Times New Roman"/>
                <w:b w:val="false"/>
                <w:i w:val="false"/>
                <w:color w:val="000000"/>
                <w:sz w:val="20"/>
              </w:rPr>
              <w:t>
</w:t>
            </w:r>
            <w:r>
              <w:rPr>
                <w:rFonts w:ascii="Times New Roman"/>
                <w:b w:val="false"/>
                <w:i w:val="false"/>
                <w:color w:val="000000"/>
                <w:sz w:val="20"/>
              </w:rPr>
              <w:t>Дата составления</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05"/>
    <w:p>
      <w:pPr>
        <w:spacing w:after="0"/>
        <w:ind w:left="0"/>
        <w:jc w:val="both"/>
      </w:pPr>
      <w:r>
        <w:rPr>
          <w:rFonts w:ascii="Times New Roman"/>
          <w:b w:val="false"/>
          <w:i w:val="false"/>
          <w:color w:val="000000"/>
          <w:sz w:val="28"/>
        </w:rPr>
        <w:t>
      Комиссия, назначенная (приказом, распоряжением)__ от "__" __ 20___г. №___, на ________ произвела осмотр________________________________</w:t>
      </w:r>
    </w:p>
    <w:bookmarkEnd w:id="205"/>
    <w:bookmarkStart w:name="z293" w:id="206"/>
    <w:p>
      <w:pPr>
        <w:spacing w:after="0"/>
        <w:ind w:left="0"/>
        <w:jc w:val="both"/>
      </w:pPr>
      <w:r>
        <w:rPr>
          <w:rFonts w:ascii="Times New Roman"/>
          <w:b w:val="false"/>
          <w:i w:val="false"/>
          <w:color w:val="000000"/>
          <w:sz w:val="28"/>
        </w:rPr>
        <w:t>
                                                                            (наименование объекта)</w:t>
      </w:r>
    </w:p>
    <w:bookmarkEnd w:id="206"/>
    <w:bookmarkStart w:name="z294" w:id="207"/>
    <w:p>
      <w:pPr>
        <w:spacing w:after="0"/>
        <w:ind w:left="0"/>
        <w:jc w:val="both"/>
      </w:pPr>
      <w:r>
        <w:rPr>
          <w:rFonts w:ascii="Times New Roman"/>
          <w:b w:val="false"/>
          <w:i w:val="false"/>
          <w:color w:val="000000"/>
          <w:sz w:val="28"/>
        </w:rPr>
        <w:t>
      При ознакомлении с документами, осмотре (проверке) установлено:</w:t>
      </w:r>
    </w:p>
    <w:bookmarkEnd w:id="207"/>
    <w:bookmarkStart w:name="z295" w:id="208"/>
    <w:p>
      <w:pPr>
        <w:spacing w:after="0"/>
        <w:ind w:left="0"/>
        <w:jc w:val="left"/>
      </w:pPr>
      <w:r>
        <w:rPr>
          <w:rFonts w:ascii="Times New Roman"/>
          <w:b/>
          <w:i w:val="false"/>
          <w:color w:val="000000"/>
        </w:rPr>
        <w:t xml:space="preserve"> 1. Состав и качественное состояние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формуляра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 плотность)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w:t>
            </w:r>
          </w:p>
          <w:bookmarkEnd w:id="2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11"/>
    <w:p>
      <w:pPr>
        <w:spacing w:after="0"/>
        <w:ind w:left="0"/>
        <w:jc w:val="left"/>
      </w:pPr>
      <w:r>
        <w:rPr>
          <w:rFonts w:ascii="Times New Roman"/>
          <w:b/>
          <w:i w:val="false"/>
          <w:color w:val="000000"/>
        </w:rPr>
        <w:t xml:space="preserve"> 2. Технико-эксплуатационные показатели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эксплуатацию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наработку с начала эксплуатации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гарантийная наработка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ремонт (вид,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эксплуатации после последнего ремонта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недоработку (переработку):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назначенному ресурсу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гарантийной наработке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годности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221"/>
    <w:p>
      <w:pPr>
        <w:spacing w:after="0"/>
        <w:ind w:left="0"/>
        <w:jc w:val="both"/>
      </w:pPr>
      <w:r>
        <w:rPr>
          <w:rFonts w:ascii="Times New Roman"/>
          <w:b w:val="false"/>
          <w:i w:val="false"/>
          <w:color w:val="000000"/>
          <w:sz w:val="28"/>
        </w:rPr>
        <w:t>
      3. Комплектность _______________________________________________</w:t>
      </w:r>
    </w:p>
    <w:bookmarkEnd w:id="221"/>
    <w:bookmarkStart w:name="z418" w:id="222"/>
    <w:p>
      <w:pPr>
        <w:spacing w:after="0"/>
        <w:ind w:left="0"/>
        <w:jc w:val="both"/>
      </w:pPr>
      <w:r>
        <w:rPr>
          <w:rFonts w:ascii="Times New Roman"/>
          <w:b w:val="false"/>
          <w:i w:val="false"/>
          <w:color w:val="000000"/>
          <w:sz w:val="28"/>
        </w:rPr>
        <w:t>
      4. Техническое состояние ________________________________________</w:t>
      </w:r>
    </w:p>
    <w:bookmarkEnd w:id="222"/>
    <w:bookmarkStart w:name="z419" w:id="223"/>
    <w:p>
      <w:pPr>
        <w:spacing w:after="0"/>
        <w:ind w:left="0"/>
        <w:jc w:val="both"/>
      </w:pPr>
      <w:r>
        <w:rPr>
          <w:rFonts w:ascii="Times New Roman"/>
          <w:b w:val="false"/>
          <w:i w:val="false"/>
          <w:color w:val="000000"/>
          <w:sz w:val="28"/>
        </w:rPr>
        <w:t>
      5. Причины досрочного износа или повреждения ____________________</w:t>
      </w:r>
    </w:p>
    <w:bookmarkEnd w:id="223"/>
    <w:p>
      <w:pPr>
        <w:spacing w:after="0"/>
        <w:ind w:left="0"/>
        <w:jc w:val="both"/>
      </w:pPr>
      <w:bookmarkStart w:name="z420" w:id="224"/>
      <w:r>
        <w:rPr>
          <w:rFonts w:ascii="Times New Roman"/>
          <w:b w:val="false"/>
          <w:i w:val="false"/>
          <w:color w:val="000000"/>
          <w:sz w:val="28"/>
        </w:rPr>
        <w:t>
      6. Объем выполненных доработок _________________________________</w:t>
      </w:r>
    </w:p>
    <w:bookmarkEnd w:id="224"/>
    <w:p>
      <w:pPr>
        <w:spacing w:after="0"/>
        <w:ind w:left="0"/>
        <w:jc w:val="both"/>
      </w:pPr>
      <w:r>
        <w:rPr>
          <w:rFonts w:ascii="Times New Roman"/>
          <w:b w:val="false"/>
          <w:i w:val="false"/>
          <w:color w:val="000000"/>
          <w:sz w:val="28"/>
        </w:rPr>
        <w:t xml:space="preserve">                                                                                          (номер бюллетеней доработок)</w:t>
      </w:r>
    </w:p>
    <w:bookmarkStart w:name="z421" w:id="225"/>
    <w:p>
      <w:pPr>
        <w:spacing w:after="0"/>
        <w:ind w:left="0"/>
        <w:jc w:val="both"/>
      </w:pPr>
      <w:r>
        <w:rPr>
          <w:rFonts w:ascii="Times New Roman"/>
          <w:b w:val="false"/>
          <w:i w:val="false"/>
          <w:color w:val="000000"/>
          <w:sz w:val="28"/>
        </w:rPr>
        <w:t>
      7. Предложения членов комиссии __________________________________</w:t>
      </w:r>
    </w:p>
    <w:bookmarkEnd w:id="225"/>
    <w:p>
      <w:pPr>
        <w:spacing w:after="0"/>
        <w:ind w:left="0"/>
        <w:jc w:val="both"/>
      </w:pPr>
      <w:bookmarkStart w:name="z422" w:id="226"/>
      <w:r>
        <w:rPr>
          <w:rFonts w:ascii="Times New Roman"/>
          <w:b w:val="false"/>
          <w:i w:val="false"/>
          <w:color w:val="000000"/>
          <w:sz w:val="28"/>
        </w:rPr>
        <w:t>
      Председатель комиссии ___________________________________________</w:t>
      </w:r>
    </w:p>
    <w:bookmarkEnd w:id="226"/>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423" w:id="227"/>
      <w:r>
        <w:rPr>
          <w:rFonts w:ascii="Times New Roman"/>
          <w:b w:val="false"/>
          <w:i w:val="false"/>
          <w:color w:val="000000"/>
          <w:sz w:val="28"/>
        </w:rPr>
        <w:t>
      Члены комиссии _________________________________________________</w:t>
      </w:r>
    </w:p>
    <w:bookmarkEnd w:id="227"/>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424" w:id="228"/>
      <w:r>
        <w:rPr>
          <w:rFonts w:ascii="Times New Roman"/>
          <w:b w:val="false"/>
          <w:i w:val="false"/>
          <w:color w:val="000000"/>
          <w:sz w:val="28"/>
        </w:rPr>
        <w:t>
      _____________________________________________________________________</w:t>
      </w:r>
    </w:p>
    <w:bookmarkEnd w:id="228"/>
    <w:p>
      <w:pPr>
        <w:spacing w:after="0"/>
        <w:ind w:left="0"/>
        <w:jc w:val="both"/>
      </w:pPr>
      <w:r>
        <w:rPr>
          <w:rFonts w:ascii="Times New Roman"/>
          <w:b w:val="false"/>
          <w:i w:val="false"/>
          <w:color w:val="000000"/>
          <w:sz w:val="28"/>
        </w:rPr>
        <w:t xml:space="preserve">                                              (должность, подпись, Ф.И.О. (при его наличии))</w:t>
      </w:r>
    </w:p>
    <w:bookmarkStart w:name="z425" w:id="229"/>
    <w:p>
      <w:pPr>
        <w:spacing w:after="0"/>
        <w:ind w:left="0"/>
        <w:jc w:val="both"/>
      </w:pPr>
      <w:r>
        <w:rPr>
          <w:rFonts w:ascii="Times New Roman"/>
          <w:b w:val="false"/>
          <w:i w:val="false"/>
          <w:color w:val="000000"/>
          <w:sz w:val="28"/>
        </w:rPr>
        <w:t>
      Акт составлен в ___ экземплярах.</w:t>
      </w:r>
    </w:p>
    <w:bookmarkEnd w:id="229"/>
    <w:bookmarkStart w:name="z426" w:id="230"/>
    <w:p>
      <w:pPr>
        <w:spacing w:after="0"/>
        <w:ind w:left="0"/>
        <w:jc w:val="both"/>
      </w:pPr>
      <w:r>
        <w:rPr>
          <w:rFonts w:ascii="Times New Roman"/>
          <w:b w:val="false"/>
          <w:i w:val="false"/>
          <w:color w:val="000000"/>
          <w:sz w:val="28"/>
        </w:rPr>
        <w:t>
      Экз. № 1 _________________</w:t>
      </w:r>
    </w:p>
    <w:bookmarkEnd w:id="230"/>
    <w:bookmarkStart w:name="z427" w:id="231"/>
    <w:p>
      <w:pPr>
        <w:spacing w:after="0"/>
        <w:ind w:left="0"/>
        <w:jc w:val="both"/>
      </w:pPr>
      <w:r>
        <w:rPr>
          <w:rFonts w:ascii="Times New Roman"/>
          <w:b w:val="false"/>
          <w:i w:val="false"/>
          <w:color w:val="000000"/>
          <w:sz w:val="28"/>
        </w:rPr>
        <w:t>
      Экз. № 2 _________________</w:t>
      </w:r>
    </w:p>
    <w:bookmarkEnd w:id="231"/>
    <w:bookmarkStart w:name="z428" w:id="232"/>
    <w:p>
      <w:pPr>
        <w:spacing w:after="0"/>
        <w:ind w:left="0"/>
        <w:jc w:val="both"/>
      </w:pPr>
      <w:r>
        <w:rPr>
          <w:rFonts w:ascii="Times New Roman"/>
          <w:b w:val="false"/>
          <w:i w:val="false"/>
          <w:color w:val="000000"/>
          <w:sz w:val="28"/>
        </w:rPr>
        <w:t>
      8. Заключение ___________________________________________________</w:t>
      </w:r>
    </w:p>
    <w:bookmarkEnd w:id="232"/>
    <w:bookmarkStart w:name="z429" w:id="233"/>
    <w:p>
      <w:pPr>
        <w:spacing w:after="0"/>
        <w:ind w:left="0"/>
        <w:jc w:val="both"/>
      </w:pPr>
      <w:r>
        <w:rPr>
          <w:rFonts w:ascii="Times New Roman"/>
          <w:b w:val="false"/>
          <w:i w:val="false"/>
          <w:color w:val="000000"/>
          <w:sz w:val="28"/>
        </w:rPr>
        <w:t>
      М.П. "____" _________ 20___г.</w:t>
      </w:r>
    </w:p>
    <w:bookmarkEnd w:id="233"/>
    <w:p>
      <w:pPr>
        <w:spacing w:after="0"/>
        <w:ind w:left="0"/>
        <w:jc w:val="both"/>
      </w:pPr>
      <w:bookmarkStart w:name="z430" w:id="234"/>
      <w:r>
        <w:rPr>
          <w:rFonts w:ascii="Times New Roman"/>
          <w:b w:val="false"/>
          <w:i w:val="false"/>
          <w:color w:val="000000"/>
          <w:sz w:val="28"/>
        </w:rPr>
        <w:t>
      Сдал ____________________________________________________________</w:t>
      </w:r>
    </w:p>
    <w:bookmarkEnd w:id="234"/>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431" w:id="235"/>
      <w:r>
        <w:rPr>
          <w:rFonts w:ascii="Times New Roman"/>
          <w:b w:val="false"/>
          <w:i w:val="false"/>
          <w:color w:val="000000"/>
          <w:sz w:val="28"/>
        </w:rPr>
        <w:t>
      Принял __________________________________________________________</w:t>
      </w:r>
    </w:p>
    <w:bookmarkEnd w:id="235"/>
    <w:p>
      <w:pPr>
        <w:spacing w:after="0"/>
        <w:ind w:left="0"/>
        <w:jc w:val="both"/>
      </w:pPr>
      <w:r>
        <w:rPr>
          <w:rFonts w:ascii="Times New Roman"/>
          <w:b w:val="false"/>
          <w:i w:val="false"/>
          <w:color w:val="000000"/>
          <w:sz w:val="28"/>
        </w:rPr>
        <w:t xml:space="preserve">                                                         (должность, подпись, Ф.И.О. (при его наличии))</w:t>
      </w:r>
    </w:p>
    <w:bookmarkStart w:name="z432" w:id="236"/>
    <w:p>
      <w:pPr>
        <w:spacing w:after="0"/>
        <w:ind w:left="0"/>
        <w:jc w:val="both"/>
      </w:pPr>
      <w:r>
        <w:rPr>
          <w:rFonts w:ascii="Times New Roman"/>
          <w:b w:val="false"/>
          <w:i w:val="false"/>
          <w:color w:val="000000"/>
          <w:sz w:val="28"/>
        </w:rPr>
        <w:t>
      "__" _________ 20___г.</w:t>
      </w:r>
    </w:p>
    <w:bookmarkEnd w:id="236"/>
    <w:bookmarkStart w:name="z433" w:id="237"/>
    <w:p>
      <w:pPr>
        <w:spacing w:after="0"/>
        <w:ind w:left="0"/>
        <w:jc w:val="both"/>
      </w:pPr>
      <w:r>
        <w:rPr>
          <w:rFonts w:ascii="Times New Roman"/>
          <w:b w:val="false"/>
          <w:i w:val="false"/>
          <w:color w:val="000000"/>
          <w:sz w:val="28"/>
        </w:rPr>
        <w:t>
      Проведено по бухгалтерскому учету: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8"/>
          <w:p>
            <w:pPr>
              <w:spacing w:after="20"/>
              <w:ind w:left="20"/>
              <w:jc w:val="both"/>
            </w:pPr>
            <w:r>
              <w:rPr>
                <w:rFonts w:ascii="Times New Roman"/>
                <w:b w:val="false"/>
                <w:i w:val="false"/>
                <w:color w:val="000000"/>
                <w:sz w:val="20"/>
              </w:rPr>
              <w:t>
</w:t>
            </w:r>
            <w:r>
              <w:rPr>
                <w:rFonts w:ascii="Times New Roman"/>
                <w:b w:val="false"/>
                <w:i w:val="false"/>
                <w:color w:val="000000"/>
                <w:sz w:val="20"/>
              </w:rPr>
              <w:t>Дебет</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 w:id="239"/>
      <w:r>
        <w:rPr>
          <w:rFonts w:ascii="Times New Roman"/>
          <w:b w:val="false"/>
          <w:i w:val="false"/>
          <w:color w:val="000000"/>
          <w:sz w:val="28"/>
        </w:rPr>
        <w:t>
      Главный бухгалтер ______________________________________________</w:t>
      </w:r>
    </w:p>
    <w:bookmarkEnd w:id="239"/>
    <w:p>
      <w:pPr>
        <w:spacing w:after="0"/>
        <w:ind w:left="0"/>
        <w:jc w:val="both"/>
      </w:pPr>
      <w:r>
        <w:rPr>
          <w:rFonts w:ascii="Times New Roman"/>
          <w:b w:val="false"/>
          <w:i w:val="false"/>
          <w:color w:val="000000"/>
          <w:sz w:val="28"/>
        </w:rPr>
        <w:t xml:space="preserve">                                                                      (подпись, Ф.И.О. (при его наличии))</w:t>
      </w:r>
    </w:p>
    <w:bookmarkStart w:name="z455" w:id="240"/>
    <w:p>
      <w:pPr>
        <w:spacing w:after="0"/>
        <w:ind w:left="0"/>
        <w:jc w:val="both"/>
      </w:pPr>
      <w:r>
        <w:rPr>
          <w:rFonts w:ascii="Times New Roman"/>
          <w:b w:val="false"/>
          <w:i w:val="false"/>
          <w:color w:val="000000"/>
          <w:sz w:val="28"/>
        </w:rPr>
        <w:t>
      "__" _________ 20______г.</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w:t>
            </w:r>
            <w:r>
              <w:br/>
            </w:r>
            <w:r>
              <w:rPr>
                <w:rFonts w:ascii="Times New Roman"/>
                <w:b w:val="false"/>
                <w:i w:val="false"/>
                <w:color w:val="000000"/>
                <w:sz w:val="20"/>
              </w:rPr>
              <w:t>и 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"__" ___________ 20__г.</w:t>
            </w:r>
          </w:p>
        </w:tc>
      </w:tr>
    </w:tbl>
    <w:bookmarkStart w:name="z460" w:id="241"/>
    <w:p>
      <w:pPr>
        <w:spacing w:after="0"/>
        <w:ind w:left="0"/>
        <w:jc w:val="left"/>
      </w:pPr>
      <w:r>
        <w:rPr>
          <w:rFonts w:ascii="Times New Roman"/>
          <w:b/>
          <w:i w:val="false"/>
          <w:color w:val="000000"/>
        </w:rPr>
        <w:t xml:space="preserve"> Акт № __</w:t>
      </w:r>
      <w:r>
        <w:br/>
      </w:r>
      <w:r>
        <w:rPr>
          <w:rFonts w:ascii="Times New Roman"/>
          <w:b/>
          <w:i w:val="false"/>
          <w:color w:val="000000"/>
        </w:rPr>
        <w:t>изменения качественного состояния ________________________________________</w:t>
      </w:r>
      <w:r>
        <w:br/>
      </w:r>
      <w:r>
        <w:rPr>
          <w:rFonts w:ascii="Times New Roman"/>
          <w:b/>
          <w:i w:val="false"/>
          <w:color w:val="000000"/>
        </w:rPr>
        <w:t xml:space="preserve">                                                     (наименование имущества)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2"/>
          <w:p>
            <w:pPr>
              <w:spacing w:after="20"/>
              <w:ind w:left="20"/>
              <w:jc w:val="both"/>
            </w:pPr>
            <w:r>
              <w:rPr>
                <w:rFonts w:ascii="Times New Roman"/>
                <w:b w:val="false"/>
                <w:i w:val="false"/>
                <w:color w:val="000000"/>
                <w:sz w:val="20"/>
              </w:rPr>
              <w:t>
</w:t>
            </w:r>
            <w:r>
              <w:rPr>
                <w:rFonts w:ascii="Times New Roman"/>
                <w:b w:val="false"/>
                <w:i w:val="false"/>
                <w:color w:val="000000"/>
                <w:sz w:val="20"/>
              </w:rPr>
              <w:t>Дата составления</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243"/>
    <w:p>
      <w:pPr>
        <w:spacing w:after="0"/>
        <w:ind w:left="0"/>
        <w:jc w:val="both"/>
      </w:pPr>
      <w:r>
        <w:rPr>
          <w:rFonts w:ascii="Times New Roman"/>
          <w:b w:val="false"/>
          <w:i w:val="false"/>
          <w:color w:val="000000"/>
          <w:sz w:val="28"/>
        </w:rPr>
        <w:t>
            При ознакомлении с документами, осмотре (проверке) установлено:</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2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износ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 плотность)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246"/>
    <w:p>
      <w:pPr>
        <w:spacing w:after="0"/>
        <w:ind w:left="0"/>
        <w:jc w:val="both"/>
      </w:pPr>
      <w:r>
        <w:rPr>
          <w:rFonts w:ascii="Times New Roman"/>
          <w:b w:val="false"/>
          <w:i w:val="false"/>
          <w:color w:val="000000"/>
          <w:sz w:val="28"/>
        </w:rPr>
        <w:t>
      Заключение комиссии (причины перевода в другую категорию, сорт, целесообразность использования отдельных узлов, приборов, запасных частей, деталей, другого имущества</w:t>
      </w:r>
    </w:p>
    <w:bookmarkEnd w:id="246"/>
    <w:bookmarkStart w:name="z524" w:id="247"/>
    <w:p>
      <w:pPr>
        <w:spacing w:after="0"/>
        <w:ind w:left="0"/>
        <w:jc w:val="both"/>
      </w:pPr>
      <w:r>
        <w:rPr>
          <w:rFonts w:ascii="Times New Roman"/>
          <w:b w:val="false"/>
          <w:i w:val="false"/>
          <w:color w:val="000000"/>
          <w:sz w:val="28"/>
        </w:rPr>
        <w:t>
      _______________________________________________________</w:t>
      </w:r>
    </w:p>
    <w:bookmarkEnd w:id="247"/>
    <w:bookmarkStart w:name="z525" w:id="248"/>
    <w:p>
      <w:pPr>
        <w:spacing w:after="0"/>
        <w:ind w:left="0"/>
        <w:jc w:val="both"/>
      </w:pPr>
      <w:r>
        <w:rPr>
          <w:rFonts w:ascii="Times New Roman"/>
          <w:b w:val="false"/>
          <w:i w:val="false"/>
          <w:color w:val="000000"/>
          <w:sz w:val="28"/>
        </w:rPr>
        <w:t>
      _______________________________________________________</w:t>
      </w:r>
    </w:p>
    <w:bookmarkEnd w:id="248"/>
    <w:p>
      <w:pPr>
        <w:spacing w:after="0"/>
        <w:ind w:left="0"/>
        <w:jc w:val="both"/>
      </w:pPr>
      <w:bookmarkStart w:name="z526" w:id="249"/>
      <w:r>
        <w:rPr>
          <w:rFonts w:ascii="Times New Roman"/>
          <w:b w:val="false"/>
          <w:i w:val="false"/>
          <w:color w:val="000000"/>
          <w:sz w:val="28"/>
        </w:rPr>
        <w:t>
      Председатель комиссии ___________________________________</w:t>
      </w:r>
    </w:p>
    <w:bookmarkEnd w:id="249"/>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527" w:id="250"/>
      <w:r>
        <w:rPr>
          <w:rFonts w:ascii="Times New Roman"/>
          <w:b w:val="false"/>
          <w:i w:val="false"/>
          <w:color w:val="000000"/>
          <w:sz w:val="28"/>
        </w:rPr>
        <w:t>
      Члены комиссии ______________________________________________</w:t>
      </w:r>
    </w:p>
    <w:bookmarkEnd w:id="250"/>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528" w:id="251"/>
      <w:r>
        <w:rPr>
          <w:rFonts w:ascii="Times New Roman"/>
          <w:b w:val="false"/>
          <w:i w:val="false"/>
          <w:color w:val="000000"/>
          <w:sz w:val="28"/>
        </w:rPr>
        <w:t>
      ___________________________________________________________________</w:t>
      </w:r>
    </w:p>
    <w:bookmarkEnd w:id="251"/>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529" w:id="252"/>
      <w:r>
        <w:rPr>
          <w:rFonts w:ascii="Times New Roman"/>
          <w:b w:val="false"/>
          <w:i w:val="false"/>
          <w:color w:val="000000"/>
          <w:sz w:val="28"/>
        </w:rPr>
        <w:t>
      Заключение ___________________________________________________</w:t>
      </w:r>
    </w:p>
    <w:bookmarkEnd w:id="252"/>
    <w:p>
      <w:pPr>
        <w:spacing w:after="0"/>
        <w:ind w:left="0"/>
        <w:jc w:val="both"/>
      </w:pPr>
      <w:r>
        <w:rPr>
          <w:rFonts w:ascii="Times New Roman"/>
          <w:b w:val="false"/>
          <w:i w:val="false"/>
          <w:color w:val="000000"/>
          <w:sz w:val="28"/>
        </w:rPr>
        <w:t xml:space="preserve">                                                             (должность, подпись, Ф.И.О. (при его наличии))</w:t>
      </w:r>
    </w:p>
    <w:bookmarkStart w:name="z530" w:id="253"/>
    <w:p>
      <w:pPr>
        <w:spacing w:after="0"/>
        <w:ind w:left="0"/>
        <w:jc w:val="both"/>
      </w:pPr>
      <w:r>
        <w:rPr>
          <w:rFonts w:ascii="Times New Roman"/>
          <w:b w:val="false"/>
          <w:i w:val="false"/>
          <w:color w:val="000000"/>
          <w:sz w:val="28"/>
        </w:rPr>
        <w:t>
      М.П. "__" _________ 20__г.</w:t>
      </w:r>
    </w:p>
    <w:bookmarkEnd w:id="253"/>
    <w:bookmarkStart w:name="z531" w:id="254"/>
    <w:p>
      <w:pPr>
        <w:spacing w:after="0"/>
        <w:ind w:left="0"/>
        <w:jc w:val="both"/>
      </w:pPr>
      <w:r>
        <w:rPr>
          <w:rFonts w:ascii="Times New Roman"/>
          <w:b w:val="false"/>
          <w:i w:val="false"/>
          <w:color w:val="000000"/>
          <w:sz w:val="28"/>
        </w:rPr>
        <w:t>
      Полученные от разукомплектования узлы, приборы, запасные части, детали и другое имущество,  указанное в графах 7-13, на ответственное хранение принял ____________________________________ (должность, подпись, Ф.И.О. (при его наличии))</w:t>
      </w:r>
    </w:p>
    <w:bookmarkEnd w:id="254"/>
    <w:bookmarkStart w:name="z532" w:id="255"/>
    <w:p>
      <w:pPr>
        <w:spacing w:after="0"/>
        <w:ind w:left="0"/>
        <w:jc w:val="both"/>
      </w:pPr>
      <w:r>
        <w:rPr>
          <w:rFonts w:ascii="Times New Roman"/>
          <w:b w:val="false"/>
          <w:i w:val="false"/>
          <w:color w:val="000000"/>
          <w:sz w:val="28"/>
        </w:rPr>
        <w:t>
      "____" _______________ 20__г.</w:t>
      </w:r>
    </w:p>
    <w:bookmarkEnd w:id="255"/>
    <w:bookmarkStart w:name="z533" w:id="256"/>
    <w:p>
      <w:pPr>
        <w:spacing w:after="0"/>
        <w:ind w:left="0"/>
        <w:jc w:val="both"/>
      </w:pPr>
      <w:r>
        <w:rPr>
          <w:rFonts w:ascii="Times New Roman"/>
          <w:b w:val="false"/>
          <w:i w:val="false"/>
          <w:color w:val="000000"/>
          <w:sz w:val="28"/>
        </w:rPr>
        <w:t>
      Проведено по бухгалтерскому учету:</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7"/>
          <w:p>
            <w:pPr>
              <w:spacing w:after="20"/>
              <w:ind w:left="20"/>
              <w:jc w:val="both"/>
            </w:pPr>
            <w:r>
              <w:rPr>
                <w:rFonts w:ascii="Times New Roman"/>
                <w:b w:val="false"/>
                <w:i w:val="false"/>
                <w:color w:val="000000"/>
                <w:sz w:val="20"/>
              </w:rPr>
              <w:t>
</w:t>
            </w:r>
            <w:r>
              <w:rPr>
                <w:rFonts w:ascii="Times New Roman"/>
                <w:b w:val="false"/>
                <w:i w:val="false"/>
                <w:color w:val="000000"/>
                <w:sz w:val="20"/>
              </w:rPr>
              <w:t>Дебет</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 w:id="258"/>
      <w:r>
        <w:rPr>
          <w:rFonts w:ascii="Times New Roman"/>
          <w:b w:val="false"/>
          <w:i w:val="false"/>
          <w:color w:val="000000"/>
          <w:sz w:val="28"/>
        </w:rPr>
        <w:t>
       Главный бухгалтер _______________________________________________</w:t>
      </w:r>
    </w:p>
    <w:bookmarkEnd w:id="258"/>
    <w:p>
      <w:pPr>
        <w:spacing w:after="0"/>
        <w:ind w:left="0"/>
        <w:jc w:val="both"/>
      </w:pPr>
      <w:r>
        <w:rPr>
          <w:rFonts w:ascii="Times New Roman"/>
          <w:b w:val="false"/>
          <w:i w:val="false"/>
          <w:color w:val="000000"/>
          <w:sz w:val="28"/>
        </w:rPr>
        <w:t xml:space="preserve">                                                                           (подпись, Ф.И.О. (при его наличии)</w:t>
      </w:r>
    </w:p>
    <w:bookmarkStart w:name="z555" w:id="259"/>
    <w:p>
      <w:pPr>
        <w:spacing w:after="0"/>
        <w:ind w:left="0"/>
        <w:jc w:val="both"/>
      </w:pPr>
      <w:r>
        <w:rPr>
          <w:rFonts w:ascii="Times New Roman"/>
          <w:b w:val="false"/>
          <w:i w:val="false"/>
          <w:color w:val="000000"/>
          <w:sz w:val="28"/>
        </w:rPr>
        <w:t>
      "_____" _______________ 20___г.</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