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5449" w14:textId="1a85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декабря 2009 года № 2030 "Об утверждении Правил возмещения затрат организациям здравоохранения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2013 года № 14.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 (САПП Республики Казахстан, 2009 г., № 57, ст. 495)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2013 года № 14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2030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организациям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за счет бюджетных средств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возмещения затрат организациям здравоохранения за счет бюджетных средств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и определяют порядок возмещения затрат за счет бюджетных средств организациям здравоохранения, оказывающим гарантированный объем бесплатной медицинской помощи (далее – организации, оказывающие ГОБМП), за исключением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комплексный подушевой тариф – стоимость комплекса медицинских услуг в расчете на одного человека для обеспечения гарантированным объемом бесплатной медицинской помощи (далее - ГОБМП) по перечню форм медицинской помощи, определяемому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базовый тариф консультативно-диагностической помощи – стоимость единицы медицинской услуги, оказываемой в форме консультативно-диагностической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дополнительный компонент к тарифу первичной медико-санитарной помощи – стимулирующая составляющая к тарифу первичной медико-санитарной помощи за достигнутые конечные результаты деятельности организации первичной медико-санитарной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комплексный тариф на одного онкологического больного – стоимость комплекса медицинских услуг в расчете на одного онкологического больного, за исключением онкогематологических больных (кроме больных лимфомой), зарегистрированных в онкологическом регистре;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пролеченный случай – комплекс медицинских услуг, оказанных пациенту в стационарных и стационарозамещающих условиях с момента поступления до выписки;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подушевой норматив первичной медико-санитарной помощи – норма затрат в расчете на одного человека для обеспечения ГОБМП в форме первичной медико-санитарной помощи, включая социальные и психологические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половозрастной поправочный коэффициент – коэффициент, учитывающий различия в уровне потребления медицинской помощи разными половозрастными категориями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клинико-затратные группы (далее – КЗГ) – клинически однородные группы заболеваний, сходные по затратам на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тариф – стоимость единицы медицинской помощи, оказываемой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коэффициент затратоемкости – коэффициент, определяющий степень затратности медицинской услуги либо группировки услуг от базового тарифа консультативно-диагностической помощи либо стоимости базовой ставки стационарной и стационарозамещающей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базовая ставка – одна расчетная единица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стоимость базовой ставки – стоимость одной расчетной единицы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поправочные коэффициенты – коэффициенты, применяемые администратором бюджетных программ с целью уменьшения или увеличения тарифа медицинской помощи, в том числе с учетом гарантий, предусмотренных законодательством Республики Казахстан в порядке, определенном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администратор бюджетной программы (далее – администратор) – Министерство здравоохранения Республики Казахстан либо управления здравоохранения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заказчик – территориальный департамент Комитета оплаты медицинских услуг Министерства здравоохранения Республики Казахстан, выступающий от имени Министерства здравоохранения Республики Казахстан, и управление здравоохранения соответствующей области, городов Астаны и Алматы, осуществляющие выбор поставщика услуг по оказанию ГОБМП за счет средств республиканского или местного бюджетов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 (далее - Правила выбора поставщика услуг),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договор на оказание медицинских услуг в рамках ГОБМП (далее - договор) – гражданско-правовой договор на оказание медицинских услуг в рамках ГОБМП, заключенный между заказчиком и организацией, оказывающей ГОБМП,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линейная шкала оценки исполнения договора – правило расчета превышения суммы договора с учетом результатов контроля качества и объема медицинской помощи для представления к возмещению;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Комиссия по оплате услуг - постоянно действующий коллегиальный орган, создаваемый заказчиком для осуществления оплаты за оказанные медицинские услуги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зарубежный специалист - иностранный дипломированный и сертифицированный специалист в сфере здравоохранения, приглашенный с визитом в Республику Казахстан для оказания высокотехнологичных медицинских услуг, не оказываемых отечественными медицинскими организациями, в том числе для проведения мастер-классов;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Комиссия Министерства здравоохранения Республики Казахстан по направлению граждан республики на лечение в зарубежные медицинские организации – постоянно действующая Комиссия по направлению граждан республики на лечение в зарубежные медицинские организации, состав и Положение о деятельности которой утверждаются уполномоченным органом в области здравоохранения (далее – Комиссия по лечению за рубежом);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договор на лечение пациента в отечественной медицинской организации, претендующего на лечение за рубежом, – договор между уполномоченным органом и отечественной медицинской организацией на оказание медицинской помощи пациенту, претендующему на лечение в зарубежных медицинских организациях в соответствии с перечнем заболеваний, при которых граждане Республики Казахстан направляются на лечение за рубеж за счет бюджетных средств, и перечнем отдельных категорий граждан Республики Казахстан, направляемых на лечение за рубеж за счет бюджетных средств,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2016 (далее – перечень заболеваний и перечень отдельных категорий граждан).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утверждает тарифы, в том числе тарифы пилотных проектов, стоимость базовой ставки и поправочные коэффициенты, за исключением половозрастного поправочного коэффициента,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ГОБМП, утвержденной приказом Министра здравоохранения Республики Казахстан от 26 ноября 2009 года № 801 (далее – методика формирования тарифов).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утверждает перечень КЗГ, коэффициент затратоемкости, половозрастной поправочный коэффициент, тариф на лечение пациента, претендующего на лечение в зарубежных медицинских организациях, в условиях отечественных медицинских организаций в соответствии с перечнем заболеваний и перечнем отдельных категорий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затрат организациям, оказывающим</w:t>
      </w:r>
      <w:r>
        <w:br/>
      </w:r>
      <w:r>
        <w:rPr>
          <w:rFonts w:ascii="Times New Roman"/>
          <w:b/>
          <w:i w:val="false"/>
          <w:color w:val="000000"/>
        </w:rPr>
        <w:t>
гарантированный объем бесплатной медицинской помощи,</w:t>
      </w:r>
      <w:r>
        <w:br/>
      </w:r>
      <w:r>
        <w:rPr>
          <w:rFonts w:ascii="Times New Roman"/>
          <w:b/>
          <w:i w:val="false"/>
          <w:color w:val="000000"/>
        </w:rPr>
        <w:t>
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Возмещение затрат организациям, оказывающим ГОБМП, осуществляется с учетом реализации гражданами Республики Казахстан и оралманами права свободного выбора врача и организации, оказывающей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осуществляется по тарифам в соответствии с методикой формирования тарифов на основании актов выполненных работ (услуг), формы и порядок представления которых утверждены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организациям, оказывающим ГОБМП, осуществляется с учетом результатов контроля качества и объема медицинской помощи на основании заключенного договора в пределах средств, утвержденных администратором.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Организациям, оказывающим ГОБМП, возмещаются затраты, связанные с их деятельностью по оказанию ГОБМП, за исключением капитальных расходов (кроме расходов на выплату лизинговых платежей на условиях финансового лизинга).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Организациям, оказывающим ГОБМП, в организационно-правовой форме государственного предприятия на праве хозяйственного ведения с наблюдательным советом, дочерним организациям АО «Национальный медицинский холдинг» и акционерным обществам и хозяйственным товариществам, сто процентов голосующих акций (долей участия в уставном капитале) которых принадлежит государству, в тариф включаются капитальные расходы на приобретение оборудования стоимостью менее пяти миллионов тенге в порядке, установленном уполномоченным органом. При этом сумма капитальных расходов не должна превышать 1 % от суммы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организаций, оказывающих ГОБМП, методика формирования тарифов и порядок оплаты за оказанные медицинские услуги, возмещение затрат которым осуществляется в рамках реализации пилотного проекта,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Объем финансирования по возмещению затрат первичной медико-санитарной помощи определяется в соответствии с приложением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порядок финансирования дополнительного компонента к тарифу первичной медико-санитарной помощи определяет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Объем финансирования по возмещению затрат скорой медицинской помощи определяется в соответствии с приложением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Объем финансирования по возмещению затрат санитарной авиации определяется в соответствии с приложением 3 к настоящим Правилам, за исключением случаев, определенных уполномоченным органом, по которым возмещение затрат осуществляется с учетом фактических расходов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Объем финансирования по возмещению затрат консультативно-диагностической помощи определяется в соответствии с приложением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Объем финансирования по возмещению затрат амбулаторно-поликлинической помощи определяется по комплексному подушевому тарифу на одного человека в соответствии с приложением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объем услуг для обеспечения ГОБМП, включенных в комплексный подушевой тариф на оказание амбулаторно-поликлинической помощи, определяет администратор.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13. Объем финансирования по возмещению затрат стационарной помощи определяется по тарифам за один пролеченный случай: расчетной средней стоимости, КЗГ, койко-дням и перечню заболеваний, операций и манипуляций, определенных уполномоченным органом, по которым возмещение затрат осуществляется с учетом фактических расходов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 один пролеченный случай стационарной помощи по КЗГ определяется в соответствии с приложением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 один пролеченный случай дневного стационара составляет 1/4 от тарифа стационарной помощи, за исключением случаев по перечню заболеваний, определенных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 один пролеченный случай проведенных хирургических операций и манипуляций в условиях дневного стационара по перечню заболеваний, определенному уполномоченным органом, составляет 3/4 от тарифа стационарной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 один пролеченный случай стационара на дому составляет 1/6 от тарифа стационарной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Объем финансирования по возмещению затрат за лечение в условиях отечественных медицинских организаций пациента, претендующего на лечение за рубежом, в соответствии с перечнем заболеваний и перечнем отдельных категорий граждан определяется по тарифу за один пролеченный случай и в порядке, утверждаемом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Лечение пациента, претендующего на лечение за рубежом, проводится в отечественной медицинской организации, в том числе с привлечением зарубежных специалистов, по решению Комиссии по лечению за рубежом, на основе договора на лечение пациента, претендующего на лечение за рубежом, в отечественной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размер оплаты труда привлекаемых зарубежных специалистов определяется договором между отечественной медицинской организацией и привлекаемыми зарубежными 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Объем финансирования по возмещению затрат за оказание медицинской помощи онкологическим больным определяется в соответствии с приложением 7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Объем финансирования по возмещению затрат за оказание медицинской помощи организациям районного значения и села, оказывающим ГОБМП, определяется в соответствии с приложением 8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Объем финансирования по возмещению лизинговых платежей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государству, на условиях финансового лизинга осуществляется из средств республиканского бюджета и за счет целевых текущих трансфертов областным бюджетам, бюджетам городов Астаны и Алматы согласно приложению 9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государству, возмещаются расходы на выплату лизинговых платежей за медицинскую технику, приобретенную на условиях финансового лизинга, по заключенному договору с организацией, определенной Правительством Республики Казахстан, предметом деятельности которой являются организация и проведение закупок медицинской техники для дальнейшей передачи организациям здравоохранения на условиях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расчета и порядок выплаты лизинговых платежей организациям, оказывающим ГОБМП, за медицинскую технику, приобретенную на условиях финансового лизинга,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по лизингу не превышает пяти процентов годовых от стоимости медицинской техники, приобретенной на условиях финансового лизинга.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Порядок оплаты за оказанные медицинские услуги в рамках ГОБМП, осуществляемые за счет бюджетных средств,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превышения организацией, оказывающей ГОБМП за счет средств республиканского бюджета, помесячной суммы, предусмотренной договором с учетом контроля качества и объема медицинской помощи, возмещение затрат осуществляется по решению Комиссии по оплате услуг с применением линейной шкалы оценки исполнения договора согласно приложению 10 к настоящим Правилам в порядке, определяемом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Физическим лицам, осуществляющим предпринимательскую деятельность в сфере здравоохранения, возмещение затрат при оказании медицинской помощи в рамках ГОБМП осуществляется также, как и организациям, оказывающим ГОБМП, в соответствии с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 затрат</w:t>
      </w:r>
      <w:r>
        <w:br/>
      </w:r>
      <w:r>
        <w:rPr>
          <w:rFonts w:ascii="Times New Roman"/>
          <w:b/>
          <w:i w:val="false"/>
          <w:color w:val="000000"/>
        </w:rPr>
        <w:t>
первичной медико-санитарной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нас.</w:t>
      </w:r>
      <w:r>
        <w:rPr>
          <w:rFonts w:ascii="Times New Roman"/>
          <w:b w:val="false"/>
          <w:i w:val="false"/>
          <w:color w:val="000000"/>
          <w:sz w:val="28"/>
        </w:rPr>
        <w:t xml:space="preserve"> Х П</w:t>
      </w:r>
      <w:r>
        <w:rPr>
          <w:rFonts w:ascii="Times New Roman"/>
          <w:b w:val="false"/>
          <w:i w:val="false"/>
          <w:color w:val="000000"/>
          <w:vertAlign w:val="subscript"/>
        </w:rPr>
        <w:t>норм.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 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пп,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на оказание первичной медико-санитарной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прикрепленного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половозрастной поправочный коэффициент данной организации, оказывающей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*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 отсутствия утвержденных поправочных коэффициентов, значение их в формуле приравнивается 1,0.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 затрат</w:t>
      </w:r>
      <w:r>
        <w:br/>
      </w:r>
      <w:r>
        <w:rPr>
          <w:rFonts w:ascii="Times New Roman"/>
          <w:b/>
          <w:i w:val="false"/>
          <w:color w:val="000000"/>
        </w:rPr>
        <w:t>
скорой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х Т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за один вызов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медицинских услуг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* -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 отсутствия утвержденных поправочных коэффициентов, значение их в формуле приравнивается 1,0.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 затрат</w:t>
      </w:r>
      <w:r>
        <w:br/>
      </w:r>
      <w:r>
        <w:rPr>
          <w:rFonts w:ascii="Times New Roman"/>
          <w:b/>
          <w:i w:val="false"/>
          <w:color w:val="000000"/>
        </w:rPr>
        <w:t>
санитарной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О</w:t>
      </w:r>
      <w:r>
        <w:rPr>
          <w:rFonts w:ascii="Times New Roman"/>
          <w:b w:val="false"/>
          <w:i w:val="false"/>
          <w:color w:val="000000"/>
          <w:vertAlign w:val="subscript"/>
        </w:rPr>
        <w:t>фин му</w:t>
      </w:r>
      <w:r>
        <w:rPr>
          <w:rFonts w:ascii="Times New Roman"/>
          <w:b w:val="false"/>
          <w:i w:val="false"/>
          <w:color w:val="000000"/>
          <w:sz w:val="28"/>
        </w:rPr>
        <w:t xml:space="preserve"> + О</w:t>
      </w:r>
      <w:r>
        <w:rPr>
          <w:rFonts w:ascii="Times New Roman"/>
          <w:b w:val="false"/>
          <w:i w:val="false"/>
          <w:color w:val="000000"/>
          <w:vertAlign w:val="subscript"/>
        </w:rPr>
        <w:t>фин ту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 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транспортных услуг санитарной авиации, который включает расходы, связанные с транспортировкой квалифицированных специалистов и (или) больного различными видами транспорта, и определяется по тарифу, исходя из средней стоимости ценовых предложений на оказание транспортных услуг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 му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фин му</w:t>
      </w:r>
      <w:r>
        <w:rPr>
          <w:rFonts w:ascii="Times New Roman"/>
          <w:b w:val="false"/>
          <w:i w:val="false"/>
          <w:color w:val="000000"/>
          <w:sz w:val="28"/>
        </w:rPr>
        <w:t>= Кл</w:t>
      </w:r>
      <w:r>
        <w:rPr>
          <w:rFonts w:ascii="Times New Roman"/>
          <w:b w:val="false"/>
          <w:i w:val="false"/>
          <w:color w:val="000000"/>
          <w:vertAlign w:val="subscript"/>
        </w:rPr>
        <w:t>ч</w:t>
      </w:r>
      <w:r>
        <w:rPr>
          <w:rFonts w:ascii="Times New Roman"/>
          <w:b w:val="false"/>
          <w:i w:val="false"/>
          <w:color w:val="000000"/>
          <w:sz w:val="28"/>
        </w:rPr>
        <w:t xml:space="preserve"> х Т</w:t>
      </w:r>
      <w:r>
        <w:rPr>
          <w:rFonts w:ascii="Times New Roman"/>
          <w:b w:val="false"/>
          <w:i w:val="false"/>
          <w:color w:val="000000"/>
          <w:vertAlign w:val="subscript"/>
        </w:rPr>
        <w:t>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</w:t>
      </w:r>
      <w:r>
        <w:rPr>
          <w:rFonts w:ascii="Times New Roman"/>
          <w:b w:val="false"/>
          <w:i w:val="false"/>
          <w:color w:val="000000"/>
          <w:vertAlign w:val="subscript"/>
        </w:rPr>
        <w:t>му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за час медицинской услуги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</w:t>
      </w:r>
      <w:r>
        <w:rPr>
          <w:rFonts w:ascii="Times New Roman"/>
          <w:b w:val="false"/>
          <w:i w:val="false"/>
          <w:color w:val="000000"/>
          <w:vertAlign w:val="subscript"/>
        </w:rPr>
        <w:t>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часов оказания медицинских услуг санитарной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 затрат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sz w:val="28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Кл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Кз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х Бт</w:t>
      </w:r>
      <w:r>
        <w:rPr>
          <w:rFonts w:ascii="Times New Roman"/>
          <w:b w:val="false"/>
          <w:i w:val="false"/>
          <w:color w:val="000000"/>
          <w:vertAlign w:val="subscript"/>
        </w:rPr>
        <w:t>кдп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консультативно-диагностической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консультативно-диагностических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затратоемкости консультативно-диагностических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Бт</w:t>
      </w:r>
      <w:r>
        <w:rPr>
          <w:rFonts w:ascii="Times New Roman"/>
          <w:b w:val="false"/>
          <w:i w:val="false"/>
          <w:color w:val="000000"/>
          <w:vertAlign w:val="subscript"/>
        </w:rPr>
        <w:t>кдп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базовый тариф консультативно-диагностической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*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 отсутствия утвержденных поправочных коэффициентов, значение их в формуле приравнивается 1,0.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 затрат</w:t>
      </w:r>
      <w:r>
        <w:br/>
      </w:r>
      <w:r>
        <w:rPr>
          <w:rFonts w:ascii="Times New Roman"/>
          <w:b/>
          <w:i w:val="false"/>
          <w:color w:val="000000"/>
        </w:rPr>
        <w:t>
амбулаторно - поликлинической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нас.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КПТ</w:t>
      </w:r>
      <w:r>
        <w:rPr>
          <w:rFonts w:ascii="Times New Roman"/>
          <w:b w:val="false"/>
          <w:i w:val="false"/>
          <w:color w:val="000000"/>
          <w:vertAlign w:val="subscript"/>
        </w:rPr>
        <w:t>АПП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на оказание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прикрепленного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КПТ</w:t>
      </w:r>
      <w:r>
        <w:rPr>
          <w:rFonts w:ascii="Times New Roman"/>
          <w:b w:val="false"/>
          <w:i w:val="false"/>
          <w:color w:val="000000"/>
          <w:vertAlign w:val="subscript"/>
        </w:rPr>
        <w:t>АПП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комплексный подушевой тариф амбулаторно–поликлинической помощи в расчете на одного прикрепленного человека для обеспечения ГОБМП по формам первичной медико-санитарной помощи и консультативно-диагностической помощи, определяемый в порядке, установленном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половозрастной поправочный коэффициент данной организации, оказывающей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*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в случае отсутствия утвержденных поправочных коэффициентов, значение их в формуле приравнивается 1,0.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стоимости за один пролеченный случай</w:t>
      </w:r>
      <w:r>
        <w:br/>
      </w:r>
      <w:r>
        <w:rPr>
          <w:rFonts w:ascii="Times New Roman"/>
          <w:b/>
          <w:i w:val="false"/>
          <w:color w:val="000000"/>
        </w:rPr>
        <w:t>
стационарной помощи по КЗГ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= С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Кз</w:t>
      </w:r>
      <w:r>
        <w:rPr>
          <w:rFonts w:ascii="Times New Roman"/>
          <w:b w:val="false"/>
          <w:i w:val="false"/>
          <w:color w:val="000000"/>
          <w:vertAlign w:val="subscript"/>
        </w:rPr>
        <w:t>кзг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стоимость за один пролеченный случай стационарной помощи по КЗГ;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</w:t>
      </w:r>
      <w:r>
        <w:rPr>
          <w:rFonts w:ascii="Times New Roman"/>
          <w:b w:val="false"/>
          <w:i w:val="false"/>
          <w:color w:val="000000"/>
          <w:vertAlign w:val="subscript"/>
        </w:rPr>
        <w:t>кзг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затратоемкости по КЗГ;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* – поправочный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одной базовой ставки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/ (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Клпр</w:t>
      </w:r>
      <w:r>
        <w:rPr>
          <w:rFonts w:ascii="Times New Roman"/>
          <w:b w:val="false"/>
          <w:i w:val="false"/>
          <w:color w:val="000000"/>
          <w:vertAlign w:val="subscript"/>
        </w:rPr>
        <w:t>.случ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Кз</w:t>
      </w:r>
      <w:r>
        <w:rPr>
          <w:rFonts w:ascii="Times New Roman"/>
          <w:b w:val="false"/>
          <w:i w:val="false"/>
          <w:color w:val="000000"/>
          <w:vertAlign w:val="subscript"/>
        </w:rPr>
        <w:t>кзг</w:t>
      </w:r>
      <w:r>
        <w:rPr>
          <w:rFonts w:ascii="Times New Roman"/>
          <w:b w:val="false"/>
          <w:i w:val="false"/>
          <w:color w:val="000000"/>
          <w:sz w:val="28"/>
        </w:rPr>
        <w:t>),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стационарной помощи в рамках ГОБМП на очередной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</w:t>
      </w:r>
      <w:r>
        <w:rPr>
          <w:rFonts w:ascii="Times New Roman"/>
          <w:b w:val="false"/>
          <w:i w:val="false"/>
          <w:color w:val="000000"/>
          <w:vertAlign w:val="subscript"/>
        </w:rPr>
        <w:t>пр.случ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пролеченных случаев на очередной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</w:t>
      </w:r>
      <w:r>
        <w:rPr>
          <w:rFonts w:ascii="Times New Roman"/>
          <w:b w:val="false"/>
          <w:i w:val="false"/>
          <w:color w:val="000000"/>
          <w:vertAlign w:val="subscript"/>
        </w:rPr>
        <w:t>кзг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затратоемкости.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* в случае отсутствия утвержденных поправочных коэффициентов, значение их в формуле приравнивается 1,0.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линейной шкалы оценки исполнения договора в случае превышения организацией, оказывающей ГОБМП, помесячной суммы, предусмотренной договором с учетом контроля качества и объема медицинской помощи, с момента образования суммы превышения стоимости за один пролеченный случай значение поправочного коэффициента в формуле приравнивается 1,0.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 затрат на</w:t>
      </w:r>
      <w:r>
        <w:br/>
      </w:r>
      <w:r>
        <w:rPr>
          <w:rFonts w:ascii="Times New Roman"/>
          <w:b/>
          <w:i w:val="false"/>
          <w:color w:val="000000"/>
        </w:rPr>
        <w:t>
оказание медицинской помощи онкологическим больным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Офин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Кт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Офин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организации здравоохранения по возмещению затрат на оказание медицинской помощи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онкологических больных, за исключением онкогематологических больных, кроме больных лимфомой, зарегистрированных в онкологическом регистре;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комплексный тариф на одного онкологического больного определяется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*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 отсутствия утвержденных поправочных коэффициентов, значение их в формуле приравнивается 1,0.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 затрат на</w:t>
      </w:r>
      <w:r>
        <w:br/>
      </w:r>
      <w:r>
        <w:rPr>
          <w:rFonts w:ascii="Times New Roman"/>
          <w:b/>
          <w:i w:val="false"/>
          <w:color w:val="000000"/>
        </w:rPr>
        <w:t>
оказание медицинской помощи в организациях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 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село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Кт</w:t>
      </w:r>
      <w:r>
        <w:rPr>
          <w:rFonts w:ascii="Times New Roman"/>
          <w:b w:val="false"/>
          <w:i w:val="false"/>
          <w:color w:val="000000"/>
          <w:vertAlign w:val="subscript"/>
        </w:rPr>
        <w:t>село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 оказание медицинской помощи организациям здравоохранения районного значения и села, оказывающим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село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прикрепленного населения района (села);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</w:t>
      </w:r>
      <w:r>
        <w:rPr>
          <w:rFonts w:ascii="Times New Roman"/>
          <w:b w:val="false"/>
          <w:i w:val="false"/>
          <w:color w:val="000000"/>
          <w:vertAlign w:val="subscript"/>
        </w:rPr>
        <w:t>село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комплексный подушевой тариф в расчете на одного человека для обеспечения ГОБМП по перечню форм медицинской помощи, прикрепленного к организации здравоохранения районного значения и села, оказывающей ГОБМП, определяемый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*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 отсутствия утвержденных поправочных коэффициентов, значение их в формуле приравнивается 1,0.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</w:t>
      </w:r>
      <w:r>
        <w:br/>
      </w:r>
      <w:r>
        <w:rPr>
          <w:rFonts w:ascii="Times New Roman"/>
          <w:b/>
          <w:i w:val="false"/>
          <w:color w:val="000000"/>
        </w:rPr>
        <w:t>
лизинговых платежей организациям, оказывающим ГОБМП,</w:t>
      </w:r>
      <w:r>
        <w:br/>
      </w:r>
      <w:r>
        <w:rPr>
          <w:rFonts w:ascii="Times New Roman"/>
          <w:b/>
          <w:i w:val="false"/>
          <w:color w:val="000000"/>
        </w:rPr>
        <w:t>
на условиях финансового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лп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О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х ЛП/О</w:t>
      </w:r>
      <w:r>
        <w:rPr>
          <w:rFonts w:ascii="Times New Roman"/>
          <w:b w:val="false"/>
          <w:i w:val="false"/>
          <w:color w:val="000000"/>
          <w:vertAlign w:val="subscript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лп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лизинговых платежей организациям, оказывающим ГОБМП, на условиях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медицинских услуг, фактически оказанных на медицинской технике, приобретенной на условиях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ЛП – размер лизингового платежа, определенный договором финансового лизинга, включающий вознаграждение по лизингу в размере пяти процентов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медицинских услуг, планируемых оказать на медицинской технике, приобретенной на условиях финансового лизинга, определяется организацией, оказывающей ГОБМП, на условиях финансового лизинга, но не менее, определенного по нижеследующей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рабочих дней в году по производственному календарю Республики Казахстан на текущий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медицинских услуг, оказанных за один рабочий день, которое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= В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>/(Н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Р),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рабочее время в минутах;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норматив времени выполнения одной услуги с помощью медицинской техники, определяемый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количество результатов, полученных за один цикл работы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медицинских услуг с помощью реанимационного оборудования и оборудования, применяемого для хирургического и инвазивного вмешательства,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Линейная шкала оценки исполнения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Линейная шкала оценки исполнения договора распространяется на организации, оказывающие ГОБМП в виде специализированной медицинской помощи по форме стационарной и стационарозамещающей медицинской помощи, и применяется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возмещения организации, оказывающей ГОБМП, превысившей помесячную сумму, предусмотренную договором с учетом результатов контроля качества и объема медицинской помощи (далее – сумма возмещения), осуществляется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шаг: расчет суммы превышения помесячной суммы, предусмотренной договором с учетом результатов контроля качества и объема медицинской помощи,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</w:t>
      </w:r>
      <w:r>
        <w:rPr>
          <w:rFonts w:ascii="Times New Roman"/>
          <w:b w:val="false"/>
          <w:i w:val="false"/>
          <w:color w:val="000000"/>
          <w:vertAlign w:val="subscript"/>
        </w:rPr>
        <w:t>принят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к оплате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превышения помесячной суммы, предусмотренной договором, с учетом результатов контроля качества и объема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месячная сумма, предусмотренная договором (далее – сумма по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принят. к оплате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сумма, принятая к оплате с учетом результатов контроля качества и объема медицинской помощи (далее - сумма с учетом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шаг: определение процента превышения суммы с учетом экспертизы от суммы по договору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vertAlign w:val="subscript"/>
        </w:rPr>
        <w:t>превыш.</w:t>
      </w:r>
      <w:r>
        <w:rPr>
          <w:rFonts w:ascii="Times New Roman"/>
          <w:b w:val="false"/>
          <w:i w:val="false"/>
          <w:color w:val="000000"/>
          <w:sz w:val="28"/>
        </w:rPr>
        <w:t>=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/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%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процента превышения суммы с учетом экспертизы от суммы по договору (далее – процент превышения);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3-й шаг: определение процента возмещения в соответствии с интервалом согласно следующей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6338"/>
        <w:gridCol w:w="4389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интервала (i)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превышения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превыш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возм.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100 % до 105 %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105 %-до 110 %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110 % -115 %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115 % -120 %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120 %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4-й шаг: расчет суммы возмещения в зависимости от процента превышения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возмещ.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х %</w:t>
      </w:r>
      <w:r>
        <w:rPr>
          <w:rFonts w:ascii="Times New Roman"/>
          <w:b w:val="false"/>
          <w:i w:val="false"/>
          <w:color w:val="000000"/>
          <w:vertAlign w:val="subscript"/>
        </w:rPr>
        <w:t>возм.i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возмещ</w:t>
      </w:r>
      <w:r>
        <w:rPr>
          <w:rFonts w:ascii="Times New Roman"/>
          <w:b w:val="false"/>
          <w:i w:val="false"/>
          <w:color w:val="000000"/>
          <w:sz w:val="28"/>
        </w:rPr>
        <w:t>. – сумма возмещения;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%</w:t>
      </w:r>
      <w:r>
        <w:rPr>
          <w:rFonts w:ascii="Times New Roman"/>
          <w:b w:val="false"/>
          <w:i w:val="false"/>
          <w:color w:val="000000"/>
          <w:vertAlign w:val="subscript"/>
        </w:rPr>
        <w:t>возм.i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процент возмещения в соответствии с интервалом;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интервал.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Линейная шкала оценки исполнения договора распространяется на амбулаторно-поликлинические организации, оказывающие ГОБМП в виде специализированной медицинской помощи по форме стационарозамещающей медицинской помощи, и применяется в отчетном периоде в последовательности согласно описанным шагам пункта 1, указанным в настоящем приложении, за исключением шага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шаг: определение процента возмещения в соответствии с интервалом согласно следующей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6473"/>
        <w:gridCol w:w="4341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интервала (i)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превыш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возм.i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100 % до 110 %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110 % -115 %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115 % -120 %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120 % -125 %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125 %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