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717a9" w14:textId="e6717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
Республики Казахстан от 31 декабря 2010 года № 1507 "Об утверждении Стратегического плана Министерства труда и социальной защиты населения  Республики Казахстан на 2011 - 2015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2012 года № 1813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2010 года № 1507 «Об утверждении Стратегического плана Министерства труда и социальной защиты населения Республики Казахстан на 2011 – 2015 годы» (САПП Республики Казахстан, 2011 г., № 10-11, ст. 143)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труда и социальной защиты населения Республики Казахстан на 2011 – 2015 годы,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«2. Анализ текущей ситуации и тенденции развития соответствующих отраслей (сфер) деятельности»: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направлении 1</w:t>
      </w:r>
      <w:r>
        <w:rPr>
          <w:rFonts w:ascii="Times New Roman"/>
          <w:b w:val="false"/>
          <w:i w:val="false"/>
          <w:color w:val="000000"/>
          <w:sz w:val="28"/>
        </w:rPr>
        <w:t>. «Содействие росту трудовых ресурсов»: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«Основные параметры развития регулируемой сферы деятельности» дополнить частями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«Кроме того, с 2008 года введено обязательное социальное страхование на случай потери дохода в связи с беременностью и родами для работающих женщин. При наступлении данного риска работающая женщина получает социальную выплату в размере 100 % средней заработной платы за последние 12 месяцев до наступления риска за все месяцы отпуска по беременности и родам. Источником финансирования данных выплат в Казахстане определен Государственный фонд социального страхования.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международной практике подобные выплаты осуществляются и в других странах. При этом источники финансирования могут быть различными, если в России аналогично Казахстану – это Фонд социального страхования, то, к примеру, в Великобритании – это Правительство и работодатель, в Германии - Фонд медицинского страхования и работодатель.»;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направлении 2</w:t>
      </w:r>
      <w:r>
        <w:rPr>
          <w:rFonts w:ascii="Times New Roman"/>
          <w:b w:val="false"/>
          <w:i w:val="false"/>
          <w:color w:val="000000"/>
          <w:sz w:val="28"/>
        </w:rPr>
        <w:t>. «Содействие продуктивной занятости»: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«Основных параметрах развития сферы» часть шестую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«Предпринятые меры привели к дальнейшему снижению уровня безработицы. В 2010 году он составил 5,8 %, а в первом квартале т.г. – 5,5 % (среди стран СНГ Казахстан по уровню безработицы занимает четвертое место, опережая Россию - 7,5 %, Киргизию – 8,5 %, Армению - 7 %, Украину – 8 %).»;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«Анализе основных проблем»: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«Страновой анализ доли самозанятых показал,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менее 10 % отмечено в США, Канаде, Норвегии, Дании, Швеции, Франции;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10 % до 15 % - в Австралии, Германии, Бельгии, Великобритании;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15 % до 25 % - в Испании, Португалии, Италии;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более 25 % - в Мексике, Греции, Турции.»;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направлении 3</w:t>
      </w:r>
      <w:r>
        <w:rPr>
          <w:rFonts w:ascii="Times New Roman"/>
          <w:b w:val="false"/>
          <w:i w:val="false"/>
          <w:color w:val="000000"/>
          <w:sz w:val="28"/>
        </w:rPr>
        <w:t>. «Обеспечение реализации трудовых прав граждан»: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«Анализ основных проблем» дополнить частью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«Коэффициент частоты несчастных случаев со смертельным исходом на 1000 работающих в последние годы в Республике Казахстан составляет около 0,09, что ниже, чем аналогичный показатель в Российской Федерации (0,124), но в тоже время превышает соответствующий показатель в странах Евросоюза, таких как Дания (0,03), Швеция (0,03) или Норвегия (0,06).»;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направлении 4</w:t>
      </w:r>
      <w:r>
        <w:rPr>
          <w:rFonts w:ascii="Times New Roman"/>
          <w:b w:val="false"/>
          <w:i w:val="false"/>
          <w:color w:val="000000"/>
          <w:sz w:val="28"/>
        </w:rPr>
        <w:t>. «Содействие повышению благосостояния населения»: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«Основные параметры развития сферы» дополнить частями двенадцатой, тринадцатой, четырнадцатой, пятнадцатой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«В мировой практике одним из критериев качества организации пенсионного обеспечения является адекватность размеров пенсий доходам, получаемым в период трудовой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Системное повышение размера пенсионных выплат позволило повысить жизненный уровень пожилых граждан и обеспечить один из наиболее высоких уровней пенсионного обеспечения среди стран СНГ.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Совокупный коэффициент замещения дохода за счет базовой и солидарной пенсионной выплат достиг в 2010 году 43 %, что превышает минимальные нормы МОТ (не менее 40 %).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Коэффициент замещения в межстрановом сопоставлении выглядит следующим образом: в среднем по странам организации экономического сотрудничества и развития (ОЭСР) — 56-57 %; в странах ЕС — около 50 %; в среднем по выборке формирующихся рынков, входящих в ОЭСР — 52 %; в Российской Федерации - 35 %.»;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«Анализе основных проблем»: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часть вторую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оплате труда сохраняется региональная и отраслевая дифференциация, заработная плата работников бюджетной сферы значительно отстает от ее уровня по экономике в целом. Нарушена зависимость оплаты труда от ее результатов – темпы роста заработной платы опережают темпы роста производительности труда.»;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частью третьей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«Несовершенны стандарты минимальной заработной платы. В настоящее время отсутствует методика определения минимальной заработной платы. Основой для установления минимального размера заработной платы на законодательном уровне является величина прожиточного минимума, определяемая в целом по Республике Казахстан и устанавливаемая ежегодно законом о республиканском бюджете на соответствующий финансовый год с учетом инфляции. По размеру минимальной заработной платы за 2011 год среди стран СНГ Казахстан занимает 5 место после России, Украины, Азербайджана, Беларусии.»;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частями седьмой, восьмой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 данным Агентства Республики Казахстан по статистике доля населения с доходами ниже величины прожиточного минимума за 2011 год составила 5,3 % (городская местность – 2,4 %, сельская местность – 8,8 %).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 же время доля населения, с доходами ниже величины прожиточного минимума в Белоруссии составила 6,1 %, в России - 12,8 %, на Украине - 24,0 %»;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«Оценке основных внешних и внутренних факторов» подпункт 1) части третьей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«3. Стратегические направления, цели, задачи, целевые индикаторы, мероприятия и показатели результатов»: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стратегическом направлении 1. «Содействие росту трудовых ресурсов»: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цели 1.1. «Содействие росту рождаемости»: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целевых индикаторах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53"/>
        <w:gridCol w:w="833"/>
        <w:gridCol w:w="513"/>
        <w:gridCol w:w="813"/>
        <w:gridCol w:w="813"/>
        <w:gridCol w:w="933"/>
        <w:gridCol w:w="793"/>
        <w:gridCol w:w="793"/>
        <w:gridCol w:w="813"/>
        <w:gridCol w:w="793"/>
      </w:tblGrid>
      <w:tr>
        <w:trPr>
          <w:trHeight w:val="30" w:hRule="atLeast"/>
        </w:trPr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Удельный вес детей, охваченных системой социальной поддержки,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детей до одного года (по отношению к численности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детей, рожденных  в соответствующем году)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статданные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43,4</w:t>
            </w:r>
          </w:p>
        </w:tc>
      </w:tr>
      <w:tr>
        <w:trPr>
          <w:trHeight w:val="30" w:hRule="atLeast"/>
        </w:trPr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детей в возрасте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отношению к общей численности детей)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статданные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13,7</w:t>
            </w:r>
          </w:p>
        </w:tc>
      </w:tr>
      <w:tr>
        <w:trPr>
          <w:trHeight w:val="30" w:hRule="atLeast"/>
        </w:trPr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Доля семей с детьми в возрасте до 1 года, получающих  социальные выплаты из ГФСС (на случай потери дохода в связи с беременностью и родами, уходом за ребенком) (по отношению к численности семей с детьми до одного года)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офиц. данные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39,5</w:t>
            </w:r>
          </w:p>
        </w:tc>
      </w:tr>
    </w:tbl>
    <w:bookmarkStart w:name="z2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3"/>
        <w:gridCol w:w="833"/>
        <w:gridCol w:w="453"/>
        <w:gridCol w:w="833"/>
        <w:gridCol w:w="833"/>
        <w:gridCol w:w="833"/>
        <w:gridCol w:w="833"/>
        <w:gridCol w:w="833"/>
        <w:gridCol w:w="833"/>
        <w:gridCol w:w="833"/>
      </w:tblGrid>
      <w:tr>
        <w:trPr>
          <w:trHeight w:val="2205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Удельный вес детей, охваченных системой социальной поддержки: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детей до одного года (по отношению к численности детей, рожденных в соответствующем году),</w:t>
            </w:r>
          </w:p>
        </w:tc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статданные</w:t>
            </w:r>
          </w:p>
        </w:tc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82,1</w:t>
            </w:r>
          </w:p>
        </w:tc>
      </w:tr>
      <w:tr>
        <w:trPr>
          <w:trHeight w:val="735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охваченных социальными выплатами из ГФСС;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40,9</w:t>
            </w:r>
          </w:p>
        </w:tc>
      </w:tr>
      <w:tr>
        <w:trPr>
          <w:trHeight w:val="2205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детей в возрасте до 18 лет (по отношению к общей численности детей)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13,7</w:t>
            </w:r>
          </w:p>
        </w:tc>
      </w:tr>
    </w:tbl>
    <w:bookmarkStart w:name="z2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стратегическом направлении 2. «Содействие продуктивной занятости»: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цели 2.1. «Повышение уровня занятости населения»: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целевых индикаторах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3"/>
        <w:gridCol w:w="1413"/>
        <w:gridCol w:w="1413"/>
        <w:gridCol w:w="653"/>
        <w:gridCol w:w="573"/>
        <w:gridCol w:w="533"/>
        <w:gridCol w:w="653"/>
        <w:gridCol w:w="573"/>
        <w:gridCol w:w="533"/>
        <w:gridCol w:w="593"/>
      </w:tblGrid>
      <w:tr>
        <w:trPr>
          <w:trHeight w:val="30" w:hRule="atLeast"/>
        </w:trPr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Позиция в Глобальном индексе конкурентоспособности (ГИК) по показателю «Участие женщин в рабочей силе»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статданные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позиция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</w:tbl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3"/>
        <w:gridCol w:w="1413"/>
        <w:gridCol w:w="1413"/>
        <w:gridCol w:w="653"/>
        <w:gridCol w:w="573"/>
        <w:gridCol w:w="533"/>
        <w:gridCol w:w="653"/>
        <w:gridCol w:w="573"/>
        <w:gridCol w:w="533"/>
        <w:gridCol w:w="593"/>
      </w:tblGrid>
      <w:tr>
        <w:trPr>
          <w:trHeight w:val="30" w:hRule="atLeast"/>
        </w:trPr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Позиция в Глобальном индексе конкурентоспособности (ГИК) по показателю «Участие женщин в рабочей силе»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статданные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позиция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</w:tbl>
    <w:bookmarkStart w:name="z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задаче 2.1.2. «Активизация безработного, самозанятого и малообеспеченного населения»: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показатели прямых результатов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3"/>
        <w:gridCol w:w="1033"/>
        <w:gridCol w:w="833"/>
        <w:gridCol w:w="453"/>
        <w:gridCol w:w="453"/>
        <w:gridCol w:w="393"/>
        <w:gridCol w:w="713"/>
        <w:gridCol w:w="833"/>
        <w:gridCol w:w="653"/>
        <w:gridCol w:w="793"/>
      </w:tblGrid>
      <w:tr>
        <w:trPr>
          <w:trHeight w:val="30" w:hRule="atLeast"/>
        </w:trPr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Количество участников программы, трудоустроенных на инфраструктурные проекты, реализуемые в рамках  четвертого направления Программы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офиц. дан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тыс.чел.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10,2</w:t>
            </w:r>
          </w:p>
        </w:tc>
      </w:tr>
    </w:tbl>
    <w:bookmarkStart w:name="z2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мероприятиях для достижения показателей прямых результатов пункт 1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«- развитие сельских населенных пунктов»;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задаче 2.1.3. «Содействие росту занятости»: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прямых результатов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9"/>
        <w:gridCol w:w="1126"/>
        <w:gridCol w:w="493"/>
        <w:gridCol w:w="908"/>
        <w:gridCol w:w="908"/>
        <w:gridCol w:w="908"/>
        <w:gridCol w:w="908"/>
        <w:gridCol w:w="908"/>
        <w:gridCol w:w="712"/>
        <w:gridCol w:w="910"/>
      </w:tblGrid>
      <w:tr>
        <w:trPr>
          <w:trHeight w:val="30" w:hRule="atLeast"/>
        </w:trPr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Из общего числа обратившихся за содействием, удельный вес:</w:t>
            </w:r>
          </w:p>
        </w:tc>
        <w:tc>
          <w:tcPr>
            <w:tcW w:w="1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офиц.дан.</w:t>
            </w:r>
          </w:p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трудоустроенных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60,5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</w:tr>
      <w:tr>
        <w:trPr>
          <w:trHeight w:val="30" w:hRule="atLeast"/>
        </w:trPr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направленных на: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общественные работы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18,5</w:t>
            </w:r>
          </w:p>
        </w:tc>
      </w:tr>
      <w:tr>
        <w:trPr>
          <w:trHeight w:val="30" w:hRule="atLeast"/>
        </w:trPr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социальные рабочие места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направленных на молодежную практику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</w:tr>
      <w:tr>
        <w:trPr>
          <w:trHeight w:val="30" w:hRule="atLeast"/>
        </w:trPr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Доля лиц, получивших микрокредиты на создание (или расширение) собственного дела от общего числа участников Программы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офиц. дан.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</w:tbl>
    <w:bookmarkStart w:name="z3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53"/>
        <w:gridCol w:w="1033"/>
        <w:gridCol w:w="373"/>
        <w:gridCol w:w="833"/>
        <w:gridCol w:w="833"/>
        <w:gridCol w:w="713"/>
        <w:gridCol w:w="833"/>
        <w:gridCol w:w="833"/>
        <w:gridCol w:w="833"/>
        <w:gridCol w:w="833"/>
      </w:tblGrid>
      <w:tr>
        <w:trPr>
          <w:trHeight w:val="30" w:hRule="atLeast"/>
        </w:trPr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Из общего числа обратившихся за содействием, удельный вес:</w:t>
            </w:r>
          </w:p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офиц. дан.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трудоустроенных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</w:tr>
      <w:tr>
        <w:trPr>
          <w:trHeight w:val="30" w:hRule="atLeast"/>
        </w:trPr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направленных на: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общественные работы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30,5</w:t>
            </w:r>
          </w:p>
        </w:tc>
      </w:tr>
      <w:tr>
        <w:trPr>
          <w:trHeight w:val="30" w:hRule="atLeast"/>
        </w:trPr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социальные рабочие места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</w:tc>
      </w:tr>
      <w:tr>
        <w:trPr>
          <w:trHeight w:val="30" w:hRule="atLeast"/>
        </w:trPr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молодежную практику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0" w:hRule="atLeast"/>
        </w:trPr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Доля лиц, получивших микрокредиты на создание (или расширение) собственного дела от общего числа участников Программы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офиц. дан.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10,6</w:t>
            </w:r>
          </w:p>
        </w:tc>
      </w:tr>
    </w:tbl>
    <w:bookmarkStart w:name="z3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мероприятиях для достижения показателей прямых результатов строку: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5"/>
        <w:gridCol w:w="1085"/>
        <w:gridCol w:w="1085"/>
        <w:gridCol w:w="874"/>
        <w:gridCol w:w="875"/>
        <w:gridCol w:w="1086"/>
      </w:tblGrid>
      <w:tr>
        <w:trPr>
          <w:trHeight w:val="30" w:hRule="atLeast"/>
        </w:trPr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Совершенствование законодательства о занятости населения в части активизации лиц трудоспособного возраста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93"/>
        <w:gridCol w:w="1033"/>
        <w:gridCol w:w="1033"/>
        <w:gridCol w:w="833"/>
        <w:gridCol w:w="833"/>
        <w:gridCol w:w="1033"/>
      </w:tblGrid>
      <w:tr>
        <w:trPr>
          <w:trHeight w:val="30" w:hRule="atLeast"/>
        </w:trPr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Совершенствование законодательства о занятости населения в части активизации лиц трудоспособного возраста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стратегическом направлении 3. «Обеспечение реализации трудовых прав граждан»: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цели 3.1. «Защита трудовых прав и улучшение условий  безопасности и охраны труда»: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целевых индикаторах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3"/>
        <w:gridCol w:w="1413"/>
        <w:gridCol w:w="1413"/>
        <w:gridCol w:w="653"/>
        <w:gridCol w:w="573"/>
        <w:gridCol w:w="533"/>
        <w:gridCol w:w="653"/>
        <w:gridCol w:w="573"/>
        <w:gridCol w:w="533"/>
        <w:gridCol w:w="593"/>
      </w:tblGrid>
      <w:tr>
        <w:trPr>
          <w:trHeight w:val="30" w:hRule="atLeast"/>
        </w:trPr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Позиция ГИК по показателю «Сотрудничество в отношениях работник-работодатель»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статданные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позиция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30" w:hRule="atLeast"/>
        </w:trPr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Позиция ГИК по показателю «Затраты, связанные с увольнением»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" w:hRule="atLeast"/>
        </w:trPr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Позиция ГИК по показателю «Прозрачность принимаемых решений»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</w:tbl>
    <w:bookmarkStart w:name="z3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3"/>
        <w:gridCol w:w="1413"/>
        <w:gridCol w:w="1413"/>
        <w:gridCol w:w="653"/>
        <w:gridCol w:w="573"/>
        <w:gridCol w:w="533"/>
        <w:gridCol w:w="653"/>
        <w:gridCol w:w="573"/>
        <w:gridCol w:w="533"/>
        <w:gridCol w:w="593"/>
      </w:tblGrid>
      <w:tr>
        <w:trPr>
          <w:trHeight w:val="30" w:hRule="atLeast"/>
        </w:trPr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Позиция ГИК по показателю «Сотрудничество в отношениях работник-работодатель»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статданные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позиция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30" w:hRule="atLeast"/>
        </w:trPr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Позиция ГИК по показателю «Затраты, связанные с увольнением»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30" w:hRule="atLeast"/>
        </w:trPr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Позиция ГИК по показателю «Прозрачность принимаемых решений»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</w:tbl>
    <w:bookmarkStart w:name="z3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строку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3"/>
        <w:gridCol w:w="1413"/>
        <w:gridCol w:w="1413"/>
        <w:gridCol w:w="653"/>
        <w:gridCol w:w="573"/>
        <w:gridCol w:w="533"/>
        <w:gridCol w:w="653"/>
        <w:gridCol w:w="573"/>
        <w:gridCol w:w="533"/>
        <w:gridCol w:w="593"/>
      </w:tblGrid>
      <w:tr>
        <w:trPr>
          <w:trHeight w:val="30" w:hRule="atLeast"/>
        </w:trPr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Позиция ГИК по показателю «Жесткость условия трудоустройства»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статданные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позиция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</w:tbl>
    <w:bookmarkStart w:name="z3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задаче 3.1.1. «Обеспечение безопасности и охраны  труда»: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мероприятиях для достижения показателей прямых результатов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73"/>
        <w:gridCol w:w="653"/>
        <w:gridCol w:w="1033"/>
        <w:gridCol w:w="653"/>
        <w:gridCol w:w="833"/>
        <w:gridCol w:w="793"/>
      </w:tblGrid>
      <w:tr>
        <w:trPr>
          <w:trHeight w:val="30" w:hRule="atLeast"/>
        </w:trPr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Разработка национальных и адаптация международных трудовых стандартов. Содействие их внедрению в отраслях экономики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bookmarkStart w:name="z4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73"/>
        <w:gridCol w:w="653"/>
        <w:gridCol w:w="1033"/>
        <w:gridCol w:w="653"/>
        <w:gridCol w:w="833"/>
        <w:gridCol w:w="793"/>
      </w:tblGrid>
      <w:tr>
        <w:trPr>
          <w:trHeight w:val="30" w:hRule="atLeast"/>
        </w:trPr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Адаптация международных трудовых стандартов. Содействие их внедрению в отраслях экономики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bookmarkStart w:name="z4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стратегическом направлении 4. «Содействие повышению благосостояния населения»: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цели 4.1. «Повышение уровня жизни населения»: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целевых индикаторах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53"/>
        <w:gridCol w:w="1413"/>
        <w:gridCol w:w="653"/>
        <w:gridCol w:w="1033"/>
        <w:gridCol w:w="1033"/>
        <w:gridCol w:w="1033"/>
        <w:gridCol w:w="1033"/>
        <w:gridCol w:w="833"/>
        <w:gridCol w:w="833"/>
        <w:gridCol w:w="793"/>
      </w:tblGrid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Доля населения с доходами ниже прожиточного минимума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стат. дан.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Совокупный коэффициент замещения дохода пенсионными выплатами, в том числе: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офиц. дан.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без учета НП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41,5</w:t>
            </w:r>
          </w:p>
        </w:tc>
      </w:tr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с учетом НП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44,9</w:t>
            </w:r>
          </w:p>
        </w:tc>
      </w:tr>
    </w:tbl>
    <w:bookmarkStart w:name="z4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53"/>
        <w:gridCol w:w="1033"/>
        <w:gridCol w:w="1033"/>
        <w:gridCol w:w="1033"/>
        <w:gridCol w:w="1033"/>
        <w:gridCol w:w="1033"/>
        <w:gridCol w:w="1033"/>
        <w:gridCol w:w="833"/>
        <w:gridCol w:w="833"/>
        <w:gridCol w:w="793"/>
      </w:tblGrid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Доля населения с доходами ниже прожиточного минимума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стат. дан.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Совокупный коэффициент замещения дохода пенсионными выплатами, в том числе: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офиц. дан.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без учета НП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43,0</w:t>
            </w:r>
          </w:p>
        </w:tc>
      </w:tr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 учетом НП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46,3</w:t>
            </w:r>
          </w:p>
        </w:tc>
      </w:tr>
    </w:tbl>
    <w:bookmarkStart w:name="z4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задаче 4.1.1. «Содействие росту заработной платы»: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прямых результатов: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92"/>
        <w:gridCol w:w="1133"/>
        <w:gridCol w:w="929"/>
        <w:gridCol w:w="1133"/>
        <w:gridCol w:w="1133"/>
        <w:gridCol w:w="1133"/>
        <w:gridCol w:w="1133"/>
        <w:gridCol w:w="930"/>
        <w:gridCol w:w="930"/>
        <w:gridCol w:w="1074"/>
      </w:tblGrid>
      <w:tr>
        <w:trPr>
          <w:trHeight w:val="345" w:hRule="atLeast"/>
        </w:trPr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Соотношение среднемесячной заработной платы гражданских служащих к среднемесячной заработной плате по экономике в целом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статданные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73,8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80,7</w:t>
            </w:r>
          </w:p>
        </w:tc>
      </w:tr>
      <w:tr>
        <w:trPr>
          <w:trHeight w:val="345" w:hRule="atLeast"/>
        </w:trPr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Соотношение: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минимального размера пенсии;</w:t>
            </w:r>
          </w:p>
        </w:tc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офиц. данные</w:t>
            </w:r>
          </w:p>
        </w:tc>
        <w:tc>
          <w:tcPr>
            <w:tcW w:w="9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106,0</w:t>
            </w:r>
          </w:p>
        </w:tc>
      </w:tr>
      <w:tr>
        <w:trPr>
          <w:trHeight w:val="345" w:hRule="atLeast"/>
        </w:trPr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средних размеров ГСП к величине прожиточного минимума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97,8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99,0</w:t>
            </w:r>
          </w:p>
        </w:tc>
      </w:tr>
    </w:tbl>
    <w:bookmarkStart w:name="z4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92"/>
        <w:gridCol w:w="1133"/>
        <w:gridCol w:w="929"/>
        <w:gridCol w:w="1133"/>
        <w:gridCol w:w="1133"/>
        <w:gridCol w:w="1133"/>
        <w:gridCol w:w="1133"/>
        <w:gridCol w:w="930"/>
        <w:gridCol w:w="930"/>
        <w:gridCol w:w="1074"/>
      </w:tblGrid>
      <w:tr>
        <w:trPr>
          <w:trHeight w:val="345" w:hRule="atLeast"/>
        </w:trPr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Соотношение среднемесячной заработной платы гражданских служащих к среднемесячной заработной плате по экономике в целом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статданные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73,8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74,0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78,5</w:t>
            </w:r>
          </w:p>
        </w:tc>
      </w:tr>
      <w:tr>
        <w:trPr>
          <w:trHeight w:val="345" w:hRule="atLeast"/>
        </w:trPr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Соотношение: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минимального размера пенсии;</w:t>
            </w:r>
          </w:p>
        </w:tc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офиц. данные</w:t>
            </w:r>
          </w:p>
        </w:tc>
        <w:tc>
          <w:tcPr>
            <w:tcW w:w="9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106,0</w:t>
            </w:r>
          </w:p>
        </w:tc>
      </w:tr>
      <w:tr>
        <w:trPr>
          <w:trHeight w:val="345" w:hRule="atLeast"/>
        </w:trPr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средних размеров ГСП к величине прожиточного минимума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97,8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99,9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99,7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99,2</w:t>
            </w:r>
          </w:p>
        </w:tc>
      </w:tr>
    </w:tbl>
    <w:bookmarkStart w:name="z5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мероприятиях для достижения показателей прямых результатов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33"/>
        <w:gridCol w:w="2533"/>
        <w:gridCol w:w="1593"/>
        <w:gridCol w:w="1413"/>
        <w:gridCol w:w="1213"/>
        <w:gridCol w:w="973"/>
      </w:tblGrid>
      <w:tr>
        <w:trPr>
          <w:trHeight w:val="30" w:hRule="atLeast"/>
        </w:trPr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Разработка новой модели системы оплаты труда гражданских служащих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Анализ результатов внедрения новой модели оплаты труда гражданских служащих, ее корректировка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bookmarkStart w:name="z5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93"/>
        <w:gridCol w:w="1413"/>
        <w:gridCol w:w="1773"/>
        <w:gridCol w:w="1593"/>
        <w:gridCol w:w="1593"/>
        <w:gridCol w:w="1353"/>
      </w:tblGrid>
      <w:tr>
        <w:trPr>
          <w:trHeight w:val="3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Разработка новой модели системы оплаты труда гражданских служащих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Анализ результатов внедрения новой модели оплаты труда гражданских служащих, ее корректировка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bookmarkStart w:name="z5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задаче 4.1.2. «Обеспечение адекватности социального обеспечения»: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прямых результатов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33"/>
        <w:gridCol w:w="1033"/>
        <w:gridCol w:w="513"/>
        <w:gridCol w:w="1013"/>
        <w:gridCol w:w="1013"/>
        <w:gridCol w:w="1013"/>
        <w:gridCol w:w="1013"/>
        <w:gridCol w:w="1013"/>
        <w:gridCol w:w="1013"/>
        <w:gridCol w:w="1013"/>
      </w:tblGrid>
      <w:tr>
        <w:trPr>
          <w:trHeight w:val="3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Удельный вес в совокупной пенсии: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базовой пенсионной выплаты (из Центра)</w:t>
            </w:r>
          </w:p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офиц. дан.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3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солидарной пенсии (из Центра)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72,5</w:t>
            </w:r>
          </w:p>
        </w:tc>
      </w:tr>
      <w:tr>
        <w:trPr>
          <w:trHeight w:val="3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накопительной  пенсии (из НПФ)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</w:p>
        </w:tc>
      </w:tr>
    </w:tbl>
    <w:bookmarkStart w:name="z5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33"/>
        <w:gridCol w:w="1033"/>
        <w:gridCol w:w="653"/>
        <w:gridCol w:w="873"/>
        <w:gridCol w:w="1013"/>
        <w:gridCol w:w="1013"/>
        <w:gridCol w:w="1013"/>
        <w:gridCol w:w="1013"/>
        <w:gridCol w:w="1013"/>
        <w:gridCol w:w="1013"/>
      </w:tblGrid>
      <w:tr>
        <w:trPr>
          <w:trHeight w:val="3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Удельный вес в совокупной пенсии: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базовой пенсионной выплаты (из Центра)</w:t>
            </w:r>
          </w:p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офиц. дан.</w:t>
            </w:r>
          </w:p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24,6</w:t>
            </w:r>
          </w:p>
        </w:tc>
      </w:tr>
      <w:tr>
        <w:trPr>
          <w:trHeight w:val="3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солидарной пенсии (из Центра)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68,3</w:t>
            </w:r>
          </w:p>
        </w:tc>
      </w:tr>
      <w:tr>
        <w:trPr>
          <w:trHeight w:val="3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накопительной  пенсии (из НПФ)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</w:t>
            </w:r>
          </w:p>
        </w:tc>
      </w:tr>
    </w:tbl>
    <w:bookmarkStart w:name="z5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стратегическом направлении 5. «Формирование эффективной системы социальной поддержки уязвимых категорий населения»: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цели 5.1. «Повышение эффективности социальной поддержки»: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целевых индикаторах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44"/>
        <w:gridCol w:w="1135"/>
        <w:gridCol w:w="747"/>
        <w:gridCol w:w="931"/>
        <w:gridCol w:w="748"/>
        <w:gridCol w:w="931"/>
        <w:gridCol w:w="931"/>
        <w:gridCol w:w="932"/>
        <w:gridCol w:w="932"/>
        <w:gridCol w:w="749"/>
      </w:tblGrid>
      <w:tr>
        <w:trPr>
          <w:trHeight w:val="345" w:hRule="atLeast"/>
        </w:trPr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Удельный вес лиц, охваченных оказанием специальных социальных услуг (в общей численности лиц, нуждающихся в их получении)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офиц.  дан.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44,5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57,5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79,5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69,1</w:t>
            </w:r>
          </w:p>
        </w:tc>
      </w:tr>
    </w:tbl>
    <w:bookmarkStart w:name="z5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2"/>
        <w:gridCol w:w="1135"/>
        <w:gridCol w:w="543"/>
        <w:gridCol w:w="747"/>
        <w:gridCol w:w="1135"/>
        <w:gridCol w:w="1136"/>
        <w:gridCol w:w="1136"/>
        <w:gridCol w:w="932"/>
        <w:gridCol w:w="932"/>
        <w:gridCol w:w="932"/>
      </w:tblGrid>
      <w:tr>
        <w:trPr>
          <w:trHeight w:val="345" w:hRule="atLeast"/>
        </w:trPr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Удельный вес лиц, охваченных оказанием специальных социальных услуг (в общей численности лиц, нуждающихся в их получении)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офиц.  дан.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79,5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82,2</w:t>
            </w:r>
          </w:p>
        </w:tc>
      </w:tr>
    </w:tbl>
    <w:bookmarkStart w:name="z5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задаче 5.1.1. «Развитие системы оказания специальных социальных услуг»: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прямых результатов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13"/>
        <w:gridCol w:w="1213"/>
        <w:gridCol w:w="513"/>
        <w:gridCol w:w="933"/>
        <w:gridCol w:w="1093"/>
        <w:gridCol w:w="1093"/>
        <w:gridCol w:w="933"/>
        <w:gridCol w:w="813"/>
        <w:gridCol w:w="813"/>
        <w:gridCol w:w="813"/>
      </w:tblGrid>
      <w:tr>
        <w:trPr>
          <w:trHeight w:val="30" w:hRule="atLeast"/>
        </w:trPr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Доля лиц, получающих специальные социальные услуги (от общего количества получателей услуг) в условиях: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стационара</w:t>
            </w:r>
          </w:p>
        </w:tc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офиц. дан.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24,1</w:t>
            </w:r>
          </w:p>
        </w:tc>
      </w:tr>
      <w:tr>
        <w:trPr>
          <w:trHeight w:val="30" w:hRule="atLeast"/>
        </w:trPr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полустационара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12,2</w:t>
            </w:r>
          </w:p>
        </w:tc>
      </w:tr>
      <w:tr>
        <w:trPr>
          <w:trHeight w:val="30" w:hRule="atLeast"/>
        </w:trPr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на дому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60,2</w:t>
            </w:r>
          </w:p>
        </w:tc>
      </w:tr>
    </w:tbl>
    <w:bookmarkStart w:name="z6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9"/>
        <w:gridCol w:w="1133"/>
        <w:gridCol w:w="1133"/>
        <w:gridCol w:w="1133"/>
        <w:gridCol w:w="1133"/>
        <w:gridCol w:w="1134"/>
        <w:gridCol w:w="1134"/>
        <w:gridCol w:w="930"/>
        <w:gridCol w:w="930"/>
        <w:gridCol w:w="931"/>
      </w:tblGrid>
      <w:tr>
        <w:trPr>
          <w:trHeight w:val="345" w:hRule="atLeast"/>
        </w:trPr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Доля лиц, получающих специальные социальные услуги (от общего количества получателей услуг) в условиях: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стационара</w:t>
            </w:r>
          </w:p>
        </w:tc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офиц. дан.</w:t>
            </w:r>
          </w:p>
        </w:tc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27,6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</w:tr>
      <w:tr>
        <w:trPr>
          <w:trHeight w:val="345" w:hRule="atLeast"/>
        </w:trPr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полустационара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7,9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8,6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8,9</w:t>
            </w:r>
          </w:p>
        </w:tc>
      </w:tr>
      <w:tr>
        <w:trPr>
          <w:trHeight w:val="345" w:hRule="atLeast"/>
        </w:trPr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на дому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60,8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60,6</w:t>
            </w:r>
          </w:p>
        </w:tc>
      </w:tr>
      <w:tr>
        <w:trPr>
          <w:trHeight w:val="345" w:hRule="atLeast"/>
        </w:trPr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временного пребывания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6,6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6,6</w:t>
            </w:r>
          </w:p>
        </w:tc>
      </w:tr>
    </w:tbl>
    <w:bookmarkStart w:name="z6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задаче 5.1.2. «Развитие системы реабилитации инвалидов»: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мероприятия для достижения показателей прямых результатов дополнить строкой: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53"/>
        <w:gridCol w:w="2353"/>
        <w:gridCol w:w="1413"/>
        <w:gridCol w:w="1413"/>
        <w:gridCol w:w="1033"/>
        <w:gridCol w:w="973"/>
      </w:tblGrid>
      <w:tr>
        <w:trPr>
          <w:trHeight w:val="30" w:hRule="atLeast"/>
        </w:trPr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Мониторинг паспортизации объектов социальной и транспортной инфраструктуры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 </w:t>
      </w:r>
      <w:r>
        <w:rPr>
          <w:rFonts w:ascii="Times New Roman"/>
          <w:b w:val="false"/>
          <w:i w:val="false"/>
          <w:color w:val="000000"/>
          <w:sz w:val="28"/>
        </w:rPr>
        <w:t>разделе 4.</w:t>
      </w:r>
      <w:r>
        <w:rPr>
          <w:rFonts w:ascii="Times New Roman"/>
          <w:b w:val="false"/>
          <w:i w:val="false"/>
          <w:color w:val="000000"/>
          <w:sz w:val="28"/>
        </w:rPr>
        <w:t xml:space="preserve"> «Развитие функциональных возможностей»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3"/>
        <w:gridCol w:w="8773"/>
        <w:gridCol w:w="1593"/>
      </w:tblGrid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Кадровое обеспечение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Строгое соблюдение законодательства РК о государственной службе (в т.ч. принципа гендерного равенства) в отборе и расстановке кадров, управлении служебной карьерой.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Обеспечение трудовой и исполнительской дисциплины.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Развитие кадрового потенциала: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обучение, повышение квалификации и переподготовка государственных служащих;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изучение и использование казахского и иностранного языков;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совершенствование методов и форм оценки персонала в ходе аттестации;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стимулирование производительного труда;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использование возможностей ротации кадров,  создание, подготовка и использование кадрового резерва.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Управление кадровой политикой подразделений Министерства и организаций, подведомственных МТСЗН.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Совершенствование и использование информационной системы «е-кадры».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постоянной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2012-2015 гг.</w:t>
            </w:r>
          </w:p>
        </w:tc>
      </w:tr>
    </w:tbl>
    <w:bookmarkStart w:name="z6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3"/>
        <w:gridCol w:w="8773"/>
        <w:gridCol w:w="1593"/>
      </w:tblGrid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Кадровое обеспечение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Строгое соблюдение законодательства РК о государственной службе (в т.ч. принципа гендерного равенства) в отборе и расстановке кадров, управлении служебной карьерой.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Обеспечение трудовой и исполнительской дисциплины.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Развитие кадрового потенциала: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обучение, повышение квалификации и переподготовка государственных служащих;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использование казахского и иностранного языков;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методов и форм оценки персонала;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стимулирование производительного труда;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возможностей ротации кадров, создание, подготовка и использование кадрового резерва.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Управление кадровой политикой подразделений Министерства и организаций, подведомственных МТСЗН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2012-2015 гг.</w:t>
            </w:r>
          </w:p>
        </w:tc>
      </w:tr>
    </w:tbl>
    <w:bookmarkStart w:name="z6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 </w:t>
      </w:r>
      <w:r>
        <w:rPr>
          <w:rFonts w:ascii="Times New Roman"/>
          <w:b w:val="false"/>
          <w:i w:val="false"/>
          <w:color w:val="000000"/>
          <w:sz w:val="28"/>
        </w:rPr>
        <w:t>разделе 5.</w:t>
      </w:r>
      <w:r>
        <w:rPr>
          <w:rFonts w:ascii="Times New Roman"/>
          <w:b w:val="false"/>
          <w:i w:val="false"/>
          <w:color w:val="000000"/>
          <w:sz w:val="28"/>
        </w:rPr>
        <w:t xml:space="preserve"> «Межведомственное взаимодействие»: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3"/>
        <w:gridCol w:w="3293"/>
        <w:gridCol w:w="7073"/>
      </w:tblGrid>
      <w:tr>
        <w:trPr>
          <w:trHeight w:val="30" w:hRule="atLeast"/>
        </w:trPr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2.1.2. Активизация безработных, самозанятого и  малообеспеченного населения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служб занятости местных исполнительных органов.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МИО, МИНТ, МСХ, МОН, МЗ, МСИ, МЭРТ, МТК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общенациональной базы текущих вакансий и прогнозных рабочих мест на базе АИС «Рынок труда».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областей, г.г. Астана, Алматы, МОН, МЭРТ, АО «ФРП Даму», МФ, МИНТ, МСХ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предусмотренных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 совместных мероприятий в рамках первого направления «Обучение и содействие в трудоустройстве самозанятого, безработного и малообеспеченного населения».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МЭРТ, МСХ, АО «ФРП Даму»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предусмотренных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 совместных мероприятий в рамках второго направления «Содействие развитию предпринимательства на селе».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АДСЖКХ, МФ, МЭРТ, МСХ, акимы областей, г.г.Астана, Алматы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предусмотренных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 совместных мероприятий в рамках третьего направления «Повышение мобильности трудовых ресурсов».</w:t>
            </w:r>
          </w:p>
        </w:tc>
      </w:tr>
    </w:tbl>
    <w:bookmarkStart w:name="z6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3"/>
        <w:gridCol w:w="3113"/>
        <w:gridCol w:w="7273"/>
      </w:tblGrid>
      <w:tr>
        <w:trPr>
          <w:trHeight w:val="30" w:hRule="atLeast"/>
        </w:trPr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2.1.2. Активизация безработных, самозанятого и  малообеспеченного населения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служб занятости местных исполнительных органов.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МИО, МИНТ, МСХ, МОН, МЗ, МСИ, МЭРТ, МТК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общенациональной базы текущих вакансий и прогнозных рабочих мест на базе АИС «Рынок труда».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областей, г.г. Астана, Алматы, МОН, МЭРТ, АО «ФРП Даму», МФ, МИНТ, МСХ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предусмотренных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 совместных мероприятий в рамках первого направления «Обучение и содействие в трудоустройстве самозанятого, безработного и малообеспеченного населения».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МЭРТ, МСХ, АО «ФРП Даму»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предусмотренных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 совместных мероприятий в рамках второго направления «Содействие развитию предпринимательства на селе».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АДСЖКХ, МФ, МЭРТ, МСХ, акимы областей, г.г.Астана, Алматы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предусмотренных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 совместных мероприятий в рамках третьего направления «Повышение мобильности трудовых ресурсов».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МФ, Акимы областей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предусмотренных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 совместных мероприятий в рамках четвертого направления «Развитие сельских населенных пунктов».</w:t>
            </w:r>
          </w:p>
        </w:tc>
      </w:tr>
    </w:tbl>
    <w:bookmarkStart w:name="z6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3"/>
        <w:gridCol w:w="1773"/>
        <w:gridCol w:w="8973"/>
      </w:tblGrid>
      <w:tr>
        <w:trPr>
          <w:trHeight w:val="30" w:hRule="atLeast"/>
        </w:trPr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5.1.2. Развитие системы  реабилитации инвалидов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МИО, МЗ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планов по профилактике инвалидности.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МИО, МЗ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индивидуальной программы реабилитации инвалида (профессиональная, медицинская, социальная  часть) в пределах компетенций государственных органов.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Полный охват  инвалидов, обратившихся в органы занятости содействием в трудоустройстве, согласно индивидуальной программы реабилитации инвалида.</w:t>
            </w:r>
          </w:p>
        </w:tc>
      </w:tr>
    </w:tbl>
    <w:bookmarkStart w:name="z7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8"/>
        <w:gridCol w:w="2020"/>
        <w:gridCol w:w="8982"/>
      </w:tblGrid>
      <w:tr>
        <w:trPr>
          <w:trHeight w:val="30" w:hRule="atLeast"/>
        </w:trPr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5.1.2. Развитие системы  реабилитации инвалидов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заинтересованные органы</w:t>
            </w:r>
          </w:p>
        </w:tc>
        <w:tc>
          <w:tcPr>
            <w:tcW w:w="8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Взаимодействие заинтересованных организаций в рамках Координационного совета по вопросам социальной защиты инвалидов.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МИО, МЗ</w:t>
            </w:r>
          </w:p>
        </w:tc>
        <w:tc>
          <w:tcPr>
            <w:tcW w:w="8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индивидуальной программы реабилитации инвалида (профессиональная, медицинская, социальная  часть) в пределах компетенций государственных органов.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8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Полный охват инвалидов, обратившихся в органы занятости содействием в трудоустройстве, согласно индивидуальной программе реабилитации инвалида.</w:t>
            </w:r>
          </w:p>
        </w:tc>
      </w:tr>
    </w:tbl>
    <w:bookmarkStart w:name="z7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 </w:t>
      </w:r>
      <w:r>
        <w:rPr>
          <w:rFonts w:ascii="Times New Roman"/>
          <w:b w:val="false"/>
          <w:i w:val="false"/>
          <w:color w:val="000000"/>
          <w:sz w:val="28"/>
        </w:rPr>
        <w:t>разделе 6</w:t>
      </w:r>
      <w:r>
        <w:rPr>
          <w:rFonts w:ascii="Times New Roman"/>
          <w:b w:val="false"/>
          <w:i w:val="false"/>
          <w:color w:val="000000"/>
          <w:sz w:val="28"/>
        </w:rPr>
        <w:t xml:space="preserve"> «Управление рисками»: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стратегическом направлении «2. Содействие продуктивной занятости»: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3"/>
        <w:gridCol w:w="6313"/>
        <w:gridCol w:w="3493"/>
      </w:tblGrid>
      <w:tr>
        <w:trPr>
          <w:trHeight w:val="214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Снижение спроса на рабочую силу и изменение структуры занятости вследствие экономической рецессии.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 безработицы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Высвобождение рабочей силы вследствие реструктуризации, банкротства и приостановки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Дисбаланс спроса и предложения на региональных рынках труда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Меры по сохранению рабочих мест и содействию занятости</w:t>
            </w:r>
          </w:p>
        </w:tc>
      </w:tr>
    </w:tbl>
    <w:bookmarkStart w:name="z7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3"/>
        <w:gridCol w:w="6313"/>
        <w:gridCol w:w="3493"/>
      </w:tblGrid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Снижение спроса на рабочую силу и изменение структуры занятости вследствие экономической рецессии.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 безработицы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Высвобождение рабочей силы вследствие реструктуризации, банкротства и приостановки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Дисбаланс спроса и предложения на региональных рынках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Низкий охват безработных и самозанятых граждан мероприятиями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Меры по сохранению рабочих мест и содействию занятости.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Совместно с МИО разработка и реализация карт занятости регионов для регулирования спроса и предложения на рынке труда</w:t>
            </w:r>
          </w:p>
        </w:tc>
      </w:tr>
    </w:tbl>
    <w:bookmarkStart w:name="z7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раздел 7</w:t>
      </w:r>
      <w:r>
        <w:rPr>
          <w:rFonts w:ascii="Times New Roman"/>
          <w:b w:val="false"/>
          <w:i w:val="false"/>
          <w:color w:val="000000"/>
          <w:sz w:val="28"/>
        </w:rPr>
        <w:t>. «Бюджетные программы»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2013 года и подлежит официальному опубликованию.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7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2012 года № 1813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Бюджетные программы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3"/>
        <w:gridCol w:w="1073"/>
        <w:gridCol w:w="833"/>
        <w:gridCol w:w="576"/>
        <w:gridCol w:w="938"/>
        <w:gridCol w:w="641"/>
        <w:gridCol w:w="839"/>
        <w:gridCol w:w="823"/>
        <w:gridCol w:w="839"/>
        <w:gridCol w:w="6"/>
        <w:gridCol w:w="1073"/>
        <w:gridCol w:w="1073"/>
        <w:gridCol w:w="1773"/>
      </w:tblGrid>
      <w:tr>
        <w:trPr>
          <w:trHeight w:val="600" w:hRule="atLeast"/>
        </w:trPr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программа 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001 «Формирование государственной политики в области труда, занятости, социальной защиты населения»</w:t>
            </w:r>
          </w:p>
        </w:tc>
      </w:tr>
      <w:tr>
        <w:trPr>
          <w:trHeight w:val="2325" w:hRule="atLeast"/>
        </w:trPr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аппарата Министерства  и его территориальных органов; обеспечение соблюдения конституционных гарантий в социально-трудовой сфере; реализация единой социальной политики; осуществление управления трудовой миграцией; государственный надзор за соблюдением трудового и социального законодательства; контроль качества оказания специальных социальных услуг; разработка и реализация целевых и международных программ  в социально-трудовой сфере; создание единого информационного обеспечения в социально-трудовой сфере; проведение актуальных исследований в области труда, занятости, социальной защиты населения </w:t>
            </w:r>
          </w:p>
        </w:tc>
      </w:tr>
      <w:tr>
        <w:trPr>
          <w:trHeight w:val="465" w:hRule="atLeast"/>
        </w:trPr>
        <w:tc>
          <w:tcPr>
            <w:tcW w:w="7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 государственных услуг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285" w:hRule="atLeast"/>
        </w:trPr>
        <w:tc>
          <w:tcPr>
            <w:tcW w:w="7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1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</w:tr>
      <w:tr>
        <w:trPr>
          <w:trHeight w:val="555" w:hRule="atLeast"/>
        </w:trPr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стратегических документов (законы, постановления, государственные программы) в области труда, занятости, социальной защиты населения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55" w:hRule="atLeast"/>
        </w:trPr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разработанных и внедренных иных нормативно-правовых актов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55" w:hRule="atLeast"/>
        </w:trPr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пересмотренных выпусков ЕТКС, КС и квалификационных характеристик должностей служащих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55" w:hRule="atLeast"/>
        </w:trPr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конкурса по социальной ответственности бизнеса «Парыз»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55" w:hRule="atLeast"/>
        </w:trPr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предприятий, охваченных системой коллективно-договорных отношений (среди крупных и средних предприятий)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</w:p>
        </w:tc>
      </w:tr>
      <w:tr>
        <w:trPr>
          <w:trHeight w:val="555" w:hRule="atLeast"/>
        </w:trPr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разработанных стандартов оказываемых государственных услуг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555" w:hRule="atLeast"/>
        </w:trPr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сотрудников, прошедших обучение  государственному и английскому языку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555" w:hRule="atLeast"/>
        </w:trPr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проведенных исследований в области труда, занятости, социальной защиты населения и услуг в рамках государственного социального заказа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55" w:hRule="atLeast"/>
        </w:trPr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Эффективная реализация  государственной политики в области труда, занятости, социальной защиты населения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55" w:hRule="atLeast"/>
        </w:trPr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75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Совершенствование нормативной правовой базы системы социального обеспечения, повышение ответственности государственных органов, расширение доступности и повышение уровня государственных услуг, квалификации специалистов системы социального обеспечения.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Повышение профессионального уровня государственных служащих согласно требованиям профессиональной государственной службы в соответствии с современными экономическими условиями.</w:t>
            </w:r>
          </w:p>
        </w:tc>
      </w:tr>
      <w:tr>
        <w:trPr>
          <w:trHeight w:val="510" w:hRule="atLeast"/>
        </w:trPr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Средние затраты на содержание одной единицы штатной численности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2 376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2 428</w:t>
            </w:r>
          </w:p>
        </w:tc>
      </w:tr>
      <w:tr>
        <w:trPr>
          <w:trHeight w:val="330" w:hRule="atLeast"/>
        </w:trPr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объем затрат на единицу исследования и услуг в рамках государственного социального заказа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16 253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11 776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10 967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23 571</w:t>
            </w:r>
          </w:p>
        </w:tc>
      </w:tr>
      <w:tr>
        <w:trPr>
          <w:trHeight w:val="630" w:hRule="atLeast"/>
        </w:trPr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2 124 588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2 635 608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2 769 286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2 975 308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3 273 921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3 127 616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3 209 276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71"/>
        <w:gridCol w:w="1118"/>
        <w:gridCol w:w="1134"/>
        <w:gridCol w:w="1374"/>
        <w:gridCol w:w="1375"/>
        <w:gridCol w:w="1375"/>
        <w:gridCol w:w="1383"/>
        <w:gridCol w:w="1144"/>
        <w:gridCol w:w="1246"/>
      </w:tblGrid>
      <w:tr>
        <w:trPr>
          <w:trHeight w:val="735" w:hRule="atLeast"/>
        </w:trPr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002 «Социальное обеспечение отдельных категорий граждан»</w:t>
            </w:r>
          </w:p>
        </w:tc>
      </w:tr>
      <w:tr>
        <w:trPr>
          <w:trHeight w:val="4905" w:hRule="atLeast"/>
        </w:trPr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солидарных пенсий;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базовых пенсионных выплат;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надбавок к пенсиям граждан, пострадавших вследствие ядерных испытании на Семипалатинском испытательном ядерном полигоне;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 по государственной гарантии сохранности обязательных пенсионных взносов в накопительных пенсионных фондах;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базового пособия по инвалидности;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базового пособия по случаю потери кормильца;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базового пособия по возрасту;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пособия на погребение пенсионеров, участников и инвалидов ВОВ;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пособия на погребение получателей государственных базовых пособий и государственных специальных пособий;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специальных пособий</w:t>
            </w:r>
          </w:p>
        </w:tc>
      </w:tr>
      <w:tr>
        <w:trPr>
          <w:trHeight w:val="615" w:hRule="atLeast"/>
        </w:trPr>
        <w:tc>
          <w:tcPr>
            <w:tcW w:w="8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 и бюджетных субсидий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630" w:hRule="atLeast"/>
        </w:trPr>
        <w:tc>
          <w:tcPr>
            <w:tcW w:w="8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61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</w:tr>
      <w:tr>
        <w:trPr>
          <w:trHeight w:val="510" w:hRule="atLeast"/>
        </w:trPr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Среднегодовая численность получателей: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4 108 518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4 171 943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4 267 876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4 361 859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4 604 233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4 706 533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4 824 149</w:t>
            </w:r>
          </w:p>
        </w:tc>
      </w:tr>
      <w:tr>
        <w:trPr>
          <w:trHeight w:val="555" w:hRule="atLeast"/>
        </w:trPr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базовой пенсионной выплаты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1 668 900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1 702 900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1 740 041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1 786 209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1 833 228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1 874 894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1 925 997</w:t>
            </w:r>
          </w:p>
        </w:tc>
      </w:tr>
      <w:tr>
        <w:trPr>
          <w:trHeight w:val="675" w:hRule="atLeast"/>
        </w:trPr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солидарной пенсии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1 646 564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1 677 165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1 712 963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1 752 517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1 804 264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1 847 912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1 895 398</w:t>
            </w:r>
          </w:p>
        </w:tc>
      </w:tr>
      <w:tr>
        <w:trPr>
          <w:trHeight w:val="315" w:hRule="atLeast"/>
        </w:trPr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надбавок к пенсиям граждан, пострадавших вследствие ядерных испытаний на Семипалатинском испытательном ядерном полигоне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315" w:hRule="atLeast"/>
        </w:trPr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базового пособия по инвалидности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432 198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444 277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461 291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470 924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488 765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502 140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512 087</w:t>
            </w:r>
          </w:p>
        </w:tc>
      </w:tr>
      <w:tr>
        <w:trPr>
          <w:trHeight w:val="315" w:hRule="atLeast"/>
        </w:trPr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базового пособия по случаю потери кормильца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205 834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196 199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192 215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187 390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186 895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180 492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177 651</w:t>
            </w:r>
          </w:p>
        </w:tc>
      </w:tr>
      <w:tr>
        <w:trPr>
          <w:trHeight w:val="315" w:hRule="atLeast"/>
        </w:trPr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базового пособия по возрасту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16 163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17 955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19 916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22 453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23 724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25 410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27 192</w:t>
            </w:r>
          </w:p>
        </w:tc>
      </w:tr>
      <w:tr>
        <w:trPr>
          <w:trHeight w:val="315" w:hRule="atLeast"/>
        </w:trPr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пособия на погребение пенсионеров, участников и инвалидов ВОВ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79 287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73 737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81 606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81443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87 792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90 140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92 644</w:t>
            </w:r>
          </w:p>
        </w:tc>
      </w:tr>
      <w:tr>
        <w:trPr>
          <w:trHeight w:val="315" w:hRule="atLeast"/>
        </w:trPr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пособия на погребение получателей государственных социальных пособий и государственных специальных пособий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17 405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16 251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17 012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18 174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20 768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21 728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22 374</w:t>
            </w:r>
          </w:p>
        </w:tc>
      </w:tr>
      <w:tr>
        <w:trPr>
          <w:trHeight w:val="315" w:hRule="atLeast"/>
        </w:trPr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специального пособия по списку № 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26 772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27 639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27 198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26 916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26 014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25 101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24 057</w:t>
            </w:r>
          </w:p>
        </w:tc>
      </w:tr>
      <w:tr>
        <w:trPr>
          <w:trHeight w:val="315" w:hRule="atLeast"/>
        </w:trPr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специального пособия по списку № 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15 348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15 805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15 626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15 788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13 970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13 438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</w:tr>
      <w:tr>
        <w:trPr>
          <w:trHeight w:val="315" w:hRule="atLeast"/>
        </w:trPr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пенсионерам и инвалидам, достигшим пенсионного возраста, базовой пенсионной выплаты в % от ПМ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15" w:hRule="atLeast"/>
        </w:trPr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своевременной выплаты назначенных пенсий и базовых пенсионных выплат, надбавок к пенсиям граждан, пострадавших вследствие ядерных испытаний на Семипалатинском испытательном ядерном полигоне,  государственных базовых пособий по инвалидности, по случаю потери кормильца и по возрасту,  государственных специальных пособий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своевременной выплаты пособий на погребение лицам, обратившимся и имеющим право на его получение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20" w:hRule="atLeast"/>
        </w:trPr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</w:tr>
      <w:tr>
        <w:trPr>
          <w:trHeight w:val="315" w:hRule="atLeast"/>
        </w:trPr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Размер базовой пенсионной выплаты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5 981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8 720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9 983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13 984</w:t>
            </w:r>
          </w:p>
        </w:tc>
      </w:tr>
      <w:tr>
        <w:trPr>
          <w:trHeight w:val="315" w:hRule="atLeast"/>
        </w:trPr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размер солидарных пенсий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17366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21 542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27 793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32 928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35 673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38 863</w:t>
            </w:r>
          </w:p>
        </w:tc>
      </w:tr>
      <w:tr>
        <w:trPr>
          <w:trHeight w:val="315" w:hRule="atLeast"/>
        </w:trPr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государственных базовых пособий: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по инвалидности  от общего заболевания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группа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18 655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20 335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22 165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23 717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25 378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27 154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31 698</w:t>
            </w:r>
          </w:p>
        </w:tc>
      </w:tr>
      <w:tr>
        <w:trPr>
          <w:trHeight w:val="315" w:hRule="atLeast"/>
        </w:trPr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группа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14 540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15 849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17 276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18 485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19 780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21 164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24 705</w:t>
            </w:r>
          </w:p>
        </w:tc>
      </w:tr>
      <w:tr>
        <w:trPr>
          <w:trHeight w:val="315" w:hRule="atLeast"/>
        </w:trPr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группа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10 151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11 064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12 061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12 905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14 775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17 247</w:t>
            </w:r>
          </w:p>
        </w:tc>
      </w:tr>
      <w:tr>
        <w:trPr>
          <w:trHeight w:val="525" w:hRule="atLeast"/>
        </w:trPr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по случаю потери кормильца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1 иждивенце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9 053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9 868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10 757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11 510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12 316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13 178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15 383</w:t>
            </w:r>
          </w:p>
        </w:tc>
      </w:tr>
      <w:tr>
        <w:trPr>
          <w:trHeight w:val="315" w:hRule="atLeast"/>
        </w:trPr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2 иждивенцах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15 637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17 045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18 580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19 880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21 272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22 761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26 570</w:t>
            </w:r>
          </w:p>
        </w:tc>
      </w:tr>
      <w:tr>
        <w:trPr>
          <w:trHeight w:val="315" w:hRule="atLeast"/>
        </w:trPr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3 иждивенцах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19 341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21 082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22 980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24 589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26 311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28 152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32 863</w:t>
            </w:r>
          </w:p>
        </w:tc>
      </w:tr>
      <w:tr>
        <w:trPr>
          <w:trHeight w:val="315" w:hRule="atLeast"/>
        </w:trPr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4 иждивенцах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20 575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22 428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24 447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26 158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29 949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34 961</w:t>
            </w:r>
          </w:p>
        </w:tc>
      </w:tr>
      <w:tr>
        <w:trPr>
          <w:trHeight w:val="315" w:hRule="atLeast"/>
        </w:trPr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5 иждивенцах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21 261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23 176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25 262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27 031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30 947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36 126</w:t>
            </w:r>
          </w:p>
        </w:tc>
      </w:tr>
      <w:tr>
        <w:trPr>
          <w:trHeight w:val="315" w:hRule="atLeast"/>
        </w:trPr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6 и более иждивенцах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22 084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24 073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26 240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28 077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30 043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32 145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37 524</w:t>
            </w:r>
          </w:p>
        </w:tc>
      </w:tr>
      <w:tr>
        <w:trPr>
          <w:trHeight w:val="315" w:hRule="atLeast"/>
        </w:trPr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в) по возрасту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6 859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7 476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8 149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8 720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9 983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11 654</w:t>
            </w:r>
          </w:p>
        </w:tc>
      </w:tr>
      <w:tr>
        <w:trPr>
          <w:trHeight w:val="315" w:hRule="atLeast"/>
        </w:trPr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пособия на погребение участников  и инвалидов ВОВ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45 360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49 455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52 920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56 630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60 585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64 820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69 370</w:t>
            </w:r>
          </w:p>
        </w:tc>
      </w:tr>
      <w:tr>
        <w:trPr>
          <w:trHeight w:val="315" w:hRule="atLeast"/>
        </w:trPr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Размер пособия  на погребение пенсионеров, получателей государственных базовых пособий и государственных специальных пособий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19 279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21 195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22 680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24 270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27 780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</w:p>
        </w:tc>
      </w:tr>
      <w:tr>
        <w:trPr>
          <w:trHeight w:val="315" w:hRule="atLeast"/>
        </w:trPr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государственного специального пособия по списку № 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11 664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12 717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13 608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14 562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16 668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17 838</w:t>
            </w:r>
          </w:p>
        </w:tc>
      </w:tr>
      <w:tr>
        <w:trPr>
          <w:trHeight w:val="315" w:hRule="atLeast"/>
        </w:trPr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государственного специального пособия по списку № 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10 368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11 304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12 096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12 944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13 848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14 816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15 856</w:t>
            </w:r>
          </w:p>
        </w:tc>
      </w:tr>
      <w:tr>
        <w:trPr>
          <w:trHeight w:val="570" w:hRule="atLeast"/>
        </w:trPr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567 893 813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681 762 604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884 519 880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974 084 479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1 089 192 497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1 199 458 133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1 421 126 535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3"/>
        <w:gridCol w:w="833"/>
        <w:gridCol w:w="1073"/>
        <w:gridCol w:w="1313"/>
        <w:gridCol w:w="1073"/>
        <w:gridCol w:w="1073"/>
        <w:gridCol w:w="1073"/>
        <w:gridCol w:w="1021"/>
        <w:gridCol w:w="1251"/>
        <w:gridCol w:w="4"/>
        <w:gridCol w:w="1773"/>
      </w:tblGrid>
      <w:tr>
        <w:trPr>
          <w:trHeight w:val="510" w:hRule="atLeast"/>
        </w:trPr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программа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003 «Специальные государственные пособия»</w:t>
            </w:r>
          </w:p>
        </w:tc>
      </w:tr>
      <w:tr>
        <w:trPr>
          <w:trHeight w:val="705" w:hRule="atLeast"/>
        </w:trPr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дополнительной материальной поддержки отдельным категориям граждан в виде выплат специальных государственных пособий</w:t>
            </w:r>
          </w:p>
        </w:tc>
      </w:tr>
      <w:tr>
        <w:trPr>
          <w:trHeight w:val="270" w:hRule="atLeast"/>
        </w:trPr>
        <w:tc>
          <w:tcPr>
            <w:tcW w:w="7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 и бюджетных субсидий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465" w:hRule="atLeast"/>
        </w:trPr>
        <w:tc>
          <w:tcPr>
            <w:tcW w:w="7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</w:tr>
      <w:tr>
        <w:trPr>
          <w:trHeight w:val="390" w:hRule="atLeast"/>
        </w:trPr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Среднегодовая численность получателей специальных государственных пособий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1 159 680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1 193 638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1 289 572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1 302 796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1 326 979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1 351 445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1 385 339</w:t>
            </w:r>
          </w:p>
        </w:tc>
      </w:tr>
      <w:tr>
        <w:trPr>
          <w:trHeight w:val="420" w:hRule="atLeast"/>
        </w:trPr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своевременной выплаты назначенных специальных государственных пособий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20" w:hRule="atLeast"/>
        </w:trPr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</w:tr>
      <w:tr>
        <w:trPr>
          <w:trHeight w:val="390" w:hRule="atLeast"/>
        </w:trPr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Отношение размера специальных государственных пособий к величине непродовольственной части ПМ: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инвалиды 1 и 2 группы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390" w:hRule="atLeast"/>
        </w:trPr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инвалиды 3 группы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90" w:hRule="atLeast"/>
        </w:trPr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дети-инвалиды до 16 лет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390" w:hRule="atLeast"/>
        </w:trPr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многодетные матери, награжденные подвесками «Алтын алка» и «Кумис алка» и многодетные семьи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</w:tr>
      <w:tr>
        <w:trPr>
          <w:trHeight w:val="570" w:hRule="atLeast"/>
        </w:trPr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45 344 032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55 378 345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72 398 846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75 692 717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81 997 316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89 479 886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98 965 309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43"/>
        <w:gridCol w:w="1130"/>
        <w:gridCol w:w="1133"/>
        <w:gridCol w:w="1387"/>
        <w:gridCol w:w="1387"/>
        <w:gridCol w:w="1387"/>
        <w:gridCol w:w="1387"/>
        <w:gridCol w:w="1134"/>
        <w:gridCol w:w="1132"/>
      </w:tblGrid>
      <w:tr>
        <w:trPr>
          <w:trHeight w:val="51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программа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004 «Единовременные государственные денежные компенсации отдельным категориям граждан»</w:t>
            </w:r>
          </w:p>
        </w:tc>
      </w:tr>
      <w:tr>
        <w:trPr>
          <w:trHeight w:val="99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государством обязательств прошлых лет по выплате единовременных государственных денежных компенсаций: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пострадавшим вследствие ядерных испытаний на Семипалатинском испытательном ядерном полигоне;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реабилитированным гражданам, признанным жертвами массовых политических репрессий</w:t>
            </w:r>
          </w:p>
        </w:tc>
      </w:tr>
      <w:tr>
        <w:trPr>
          <w:trHeight w:val="315" w:hRule="atLeast"/>
        </w:trPr>
        <w:tc>
          <w:tcPr>
            <w:tcW w:w="8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 и бюджетных субсидий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285" w:hRule="atLeast"/>
        </w:trPr>
        <w:tc>
          <w:tcPr>
            <w:tcW w:w="8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</w:tr>
      <w:tr>
        <w:trPr>
          <w:trHeight w:val="45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пострадавших граждан вследствие ядерных испытаний на Семипалатинском испытательном ядерном полигоне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51 475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13 289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3 067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2 947</w:t>
            </w:r>
          </w:p>
        </w:tc>
      </w:tr>
      <w:tr>
        <w:trPr>
          <w:trHeight w:val="45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Среднегодовая численность реабилитированных граждан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</w:tr>
      <w:tr>
        <w:trPr>
          <w:trHeight w:val="45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задолженности по выплате компенсаций обратившихся граждан из числа населения, пострадавших вследствие ядерного испытания на СИЯП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5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Компенсирование материального и морального вреда обратившихся граждан из числа граждан-жертв массовых политических репрессий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</w:tr>
      <w:tr>
        <w:trPr>
          <w:trHeight w:val="45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размер единовременной денежной компенсации  пострадавших граждан вследствие ядерных испытаний на Семипалатинском испытательном ядерном полигоне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15 175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20 189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18 367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20 225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18 425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19 914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18 078</w:t>
            </w:r>
          </w:p>
        </w:tc>
      </w:tr>
      <w:tr>
        <w:trPr>
          <w:trHeight w:val="45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размер единовременной денежной компенсации реабилитированным гражданам-жертвам массовых политических репрессий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63 843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75 879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88 500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54 596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63 308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67 337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56 154</w:t>
            </w:r>
          </w:p>
        </w:tc>
      </w:tr>
      <w:tr>
        <w:trPr>
          <w:trHeight w:val="57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797 044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278 291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119 327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88 175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71 896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67 676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58 385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42"/>
        <w:gridCol w:w="1129"/>
        <w:gridCol w:w="1381"/>
        <w:gridCol w:w="1382"/>
        <w:gridCol w:w="1142"/>
        <w:gridCol w:w="1381"/>
        <w:gridCol w:w="1381"/>
        <w:gridCol w:w="1140"/>
        <w:gridCol w:w="1142"/>
      </w:tblGrid>
      <w:tr>
        <w:trPr>
          <w:trHeight w:val="720" w:hRule="atLeast"/>
        </w:trPr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программа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005 «Государственные пособия семьям, имеющим детей»</w:t>
            </w:r>
          </w:p>
        </w:tc>
      </w:tr>
      <w:tr>
        <w:trPr>
          <w:trHeight w:val="600" w:hRule="atLeast"/>
        </w:trPr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семей, имеющих детей в виде выплат: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единовременного пособия на рождение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пособия по уходу за ребенком до одного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пособия родителям, опекунам, воспитывающим детей- инвалидов</w:t>
            </w:r>
          </w:p>
        </w:tc>
      </w:tr>
      <w:tr>
        <w:trPr>
          <w:trHeight w:val="195" w:hRule="atLeast"/>
        </w:trPr>
        <w:tc>
          <w:tcPr>
            <w:tcW w:w="8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 и бюджетных субсидий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30" w:hRule="atLeast"/>
        </w:trPr>
        <w:tc>
          <w:tcPr>
            <w:tcW w:w="8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</w:tr>
      <w:tr>
        <w:trPr>
          <w:trHeight w:val="285" w:hRule="atLeast"/>
        </w:trPr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Среднегодовая численность получателей государственных пособий: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497 733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498 699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600 833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571 981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596 465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598 433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600 779</w:t>
            </w:r>
          </w:p>
        </w:tc>
      </w:tr>
      <w:tr>
        <w:trPr>
          <w:trHeight w:val="285" w:hRule="atLeast"/>
        </w:trPr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рождение ребенка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353 387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329 233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401 329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366 298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380 477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381 520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382 130</w:t>
            </w:r>
          </w:p>
        </w:tc>
      </w:tr>
      <w:tr>
        <w:trPr>
          <w:trHeight w:val="285" w:hRule="atLeast"/>
        </w:trPr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уходу за ребенком до одного года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144 346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130 577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144 676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148 653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156 255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156 514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157 287</w:t>
            </w:r>
          </w:p>
        </w:tc>
      </w:tr>
      <w:tr>
        <w:trPr>
          <w:trHeight w:val="285" w:hRule="atLeast"/>
        </w:trPr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родителей, опекунов, воспитывающих детей-инвалидов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38 889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54 828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57 030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59 733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60 409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61 362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</w:tr>
      <w:tr>
        <w:trPr>
          <w:trHeight w:val="285" w:hRule="atLeast"/>
        </w:trPr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своевременной выплаты назначенных государственных пособий в связи с рождением ребенка и по уходу за ребенком до одного года, государственного пособия родителям, опекунам, воспитывающим детей- инвалидов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20" w:hRule="atLeast"/>
        </w:trPr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</w:tr>
      <w:tr>
        <w:trPr>
          <w:trHeight w:val="285" w:hRule="atLeast"/>
        </w:trPr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Размер единовременного пособия на рождение ребенка: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на 1,2,3 ребенка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38 880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42 390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45 360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48 540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51 930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55 560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59 460</w:t>
            </w:r>
          </w:p>
        </w:tc>
      </w:tr>
      <w:tr>
        <w:trPr>
          <w:trHeight w:val="30" w:hRule="atLeast"/>
        </w:trPr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на 4-го и более ребенка в семье 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70 650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75 600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80 900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86 550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92 600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99 100</w:t>
            </w:r>
          </w:p>
        </w:tc>
      </w:tr>
      <w:tr>
        <w:trPr>
          <w:trHeight w:val="285" w:hRule="atLeast"/>
        </w:trPr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Средний размер пособия по уходу за ребенком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9 650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11 531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14 059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13 867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15 640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16 759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17 932</w:t>
            </w:r>
          </w:p>
        </w:tc>
      </w:tr>
      <w:tr>
        <w:trPr>
          <w:trHeight w:val="285" w:hRule="atLeast"/>
        </w:trPr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Размер пособия родителям, опекунам, воспитывающим детей-инвалидов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14 952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15 999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18 660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19 966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23 307</w:t>
            </w:r>
          </w:p>
        </w:tc>
      </w:tr>
      <w:tr>
        <w:trPr>
          <w:trHeight w:val="570" w:hRule="atLeast"/>
        </w:trPr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30 336 875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43 212 412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55 211 568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57 383 792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64 807 945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69 686 106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76 421 862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3"/>
        <w:gridCol w:w="1073"/>
        <w:gridCol w:w="1313"/>
        <w:gridCol w:w="1073"/>
        <w:gridCol w:w="1073"/>
        <w:gridCol w:w="1123"/>
        <w:gridCol w:w="1133"/>
        <w:gridCol w:w="1313"/>
        <w:gridCol w:w="1073"/>
        <w:gridCol w:w="1313"/>
      </w:tblGrid>
      <w:tr>
        <w:trPr>
          <w:trHeight w:val="615" w:hRule="atLeast"/>
        </w:trPr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программа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006 «Оказание социальной помощи оралманам»</w:t>
            </w:r>
          </w:p>
        </w:tc>
      </w:tr>
      <w:tr>
        <w:trPr>
          <w:trHeight w:val="885" w:hRule="atLeast"/>
        </w:trPr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единовременного пособия семьям оралманов, возмещение расходов по проезду к постоянному месту жительства и провозу имущества (в том числе скота),  выделение средств для приобретения жилья</w:t>
            </w:r>
          </w:p>
        </w:tc>
      </w:tr>
      <w:tr>
        <w:trPr>
          <w:trHeight w:val="510" w:hRule="atLeast"/>
        </w:trPr>
        <w:tc>
          <w:tcPr>
            <w:tcW w:w="7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 и бюджетных субсидий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285" w:hRule="atLeast"/>
        </w:trPr>
        <w:tc>
          <w:tcPr>
            <w:tcW w:w="7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1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</w:tr>
      <w:tr>
        <w:trPr>
          <w:trHeight w:val="765" w:hRule="atLeast"/>
        </w:trPr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оралманов, обратившихся за выплатой единовременных пособий и компенсаций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семей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</w:tr>
      <w:tr>
        <w:trPr>
          <w:trHeight w:val="765" w:hRule="atLeast"/>
        </w:trPr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Полный охват выплатой единовременных пособий и компенсаций обратившихся оралманов и членов их семей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</w:tr>
      <w:tr>
        <w:trPr>
          <w:trHeight w:val="465" w:hRule="atLeast"/>
        </w:trPr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Средний размер единовременного пособия семьям оралманов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170 151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189 316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202 241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202 923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202 348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тг.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12 428 880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8 227 123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5 325 816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1 300 000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48"/>
        <w:gridCol w:w="1129"/>
        <w:gridCol w:w="1385"/>
        <w:gridCol w:w="1132"/>
        <w:gridCol w:w="1386"/>
        <w:gridCol w:w="1134"/>
        <w:gridCol w:w="1134"/>
        <w:gridCol w:w="1134"/>
        <w:gridCol w:w="1638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программа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007 «Прикладные научные исследования»</w:t>
            </w:r>
          </w:p>
        </w:tc>
      </w:tr>
      <w:tr>
        <w:trPr>
          <w:trHeight w:val="7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научно-исследовательских работ в области безопасности и охраны труда, рынка труда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 государственных услуг</w:t>
            </w:r>
          </w:p>
        </w:tc>
      </w:tr>
      <w:tr>
        <w:trPr>
          <w:trHeight w:val="70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70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510" w:hRule="atLeast"/>
        </w:trPr>
        <w:tc>
          <w:tcPr>
            <w:tcW w:w="8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год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420" w:hRule="atLeast"/>
        </w:trPr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тематических заданий научно-исследовательских работ, в том числе: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 в области охраны и безопасности труда, управления и методов воздействия на условия труда и профессиональные риски;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 в области разработки экономических расчетов (нормативов) от производственного травматизма и профзаболеваний в различных отраслях экономики Республики Казахстан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предприятий, на которых внедрены результаты  научно-исследовательских работ, в том числе по отраслям: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Нефтегазовая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Горнорудная промышленность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Металлургия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Лесная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  хозяйство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Строительная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Энергетика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Угольная промышленность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Геология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Железнодорожный транспорт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Автомобильный транспорт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учреждения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строительных материалов и пластиковых изделий, керамики, фарфора и фаянсовых изделий и стекольное производство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Обрабатывающая промышленность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Связь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Машиностроение и приборостроение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Атомная энергетика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Химическая отрасль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Методологическое и нормативное обеспечение (разработанные методические рекомендации, методики, стандарты, нормативы и нормы)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 доли работников, занятых в неудовлетворительных, вредных условиях труда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размер стоимости одного тематического задания научно-исследовательских работ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8 527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15 030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14 780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11 899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12 200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12 521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76 745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90 178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88 679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71 395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73 197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75 125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48"/>
        <w:gridCol w:w="1129"/>
        <w:gridCol w:w="1385"/>
        <w:gridCol w:w="1385"/>
        <w:gridCol w:w="1385"/>
        <w:gridCol w:w="1388"/>
        <w:gridCol w:w="1134"/>
        <w:gridCol w:w="1134"/>
        <w:gridCol w:w="1132"/>
      </w:tblGrid>
      <w:tr>
        <w:trPr>
          <w:trHeight w:val="6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программа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008 «Услуги по информационно-аналитическому обеспечению по базе занятости и бедности»</w:t>
            </w:r>
          </w:p>
        </w:tc>
      </w:tr>
      <w:tr>
        <w:trPr>
          <w:trHeight w:val="8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 ведение общереспубликанской базы данных по вопросам занятости и обработка информации по бедности</w:t>
            </w:r>
          </w:p>
        </w:tc>
      </w:tr>
      <w:tr>
        <w:trPr>
          <w:trHeight w:val="87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 государственных услуг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87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510" w:hRule="atLeast"/>
        </w:trPr>
        <w:tc>
          <w:tcPr>
            <w:tcW w:w="8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525" w:hRule="atLeast"/>
        </w:trPr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обрабатываемой информации, в том числе: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ед.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8 373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7 274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7 549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7 218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7 423</w:t>
            </w:r>
          </w:p>
        </w:tc>
      </w:tr>
      <w:tr>
        <w:trPr>
          <w:trHeight w:val="420" w:hRule="atLeast"/>
        </w:trPr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базе занятости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ед.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3 296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3 576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2 816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2 940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360" w:hRule="atLeast"/>
        </w:trPr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базе бедности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ед.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5 077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4 664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2 548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420" w:hRule="atLeast"/>
        </w:trPr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прочая информация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ед.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1 788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3 176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1 949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1 618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1 823</w:t>
            </w:r>
          </w:p>
        </w:tc>
      </w:tr>
      <w:tr>
        <w:trPr>
          <w:trHeight w:val="525" w:hRule="atLeast"/>
        </w:trPr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Своевременное представление отчетности в Министерство и выполнение возложенных функций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95" w:hRule="atLeast"/>
        </w:trPr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одной единицы обрабатываемой информации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11,87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16,5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19,5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19,5</w:t>
            </w:r>
          </w:p>
        </w:tc>
      </w:tr>
      <w:tr>
        <w:trPr>
          <w:trHeight w:val="570" w:hRule="atLeast"/>
        </w:trPr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73 485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89 561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119 628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142 923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147 209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140 745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144 753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3"/>
        <w:gridCol w:w="1313"/>
        <w:gridCol w:w="956"/>
        <w:gridCol w:w="1198"/>
        <w:gridCol w:w="1073"/>
        <w:gridCol w:w="1313"/>
        <w:gridCol w:w="1175"/>
        <w:gridCol w:w="1073"/>
        <w:gridCol w:w="1073"/>
        <w:gridCol w:w="1313"/>
      </w:tblGrid>
      <w:tr>
        <w:trPr>
          <w:trHeight w:val="106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программа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009 «Целевые трансферты на развитие областным бюджетам, бюджетам городов Астаны и Алматы на строительство и реконструкцию объектов социального обеспечения»</w:t>
            </w:r>
          </w:p>
        </w:tc>
      </w:tr>
      <w:tr>
        <w:trPr>
          <w:trHeight w:val="103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</w:tr>
      <w:tr>
        <w:trPr>
          <w:trHeight w:val="705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 и бюджетных субсидий</w:t>
            </w:r>
          </w:p>
        </w:tc>
      </w:tr>
      <w:tr>
        <w:trPr>
          <w:trHeight w:val="795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795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</w:tr>
      <w:tr>
        <w:trPr>
          <w:trHeight w:val="585" w:hRule="atLeast"/>
        </w:trPr>
        <w:tc>
          <w:tcPr>
            <w:tcW w:w="7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510" w:hRule="atLeast"/>
        </w:trPr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объектов строительства и реконструкции объектов социального обеспечения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Своевременный ввод в эксплуатацию объектов строительства и реконструкции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строительным нормам и правилам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5 731 011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5 727 000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290 712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1 020 274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1 976 788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1 179 000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93"/>
        <w:gridCol w:w="3"/>
        <w:gridCol w:w="1313"/>
        <w:gridCol w:w="1493"/>
        <w:gridCol w:w="1957"/>
        <w:gridCol w:w="1456"/>
        <w:gridCol w:w="1633"/>
        <w:gridCol w:w="1313"/>
        <w:gridCol w:w="1313"/>
        <w:gridCol w:w="1073"/>
        <w:gridCol w:w="1073"/>
      </w:tblGrid>
      <w:tr>
        <w:trPr>
          <w:trHeight w:val="45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программа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010 «Целевые текущие трансферты областным бюджетам, бюджетам городов Астаны и Алматы на предоставление специальных социальных услуг»</w:t>
            </w:r>
          </w:p>
        </w:tc>
      </w:tr>
      <w:tr>
        <w:trPr>
          <w:trHeight w:val="51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специальных социальных услуг лицам, проживающим в медико-социальных учреждениях, центрах социальной адаптации для лиц  без определенного места 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негосударственном секторе на оказание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сети отделений дневного пребывания в медико-социальных учреждениях</w:t>
            </w:r>
          </w:p>
        </w:tc>
      </w:tr>
      <w:tr>
        <w:trPr>
          <w:trHeight w:val="300" w:hRule="atLeast"/>
        </w:trPr>
        <w:tc>
          <w:tcPr>
            <w:tcW w:w="5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 и бюджетных субсидий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граждан, охваченных специальными социальными услугами в: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12 662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33 338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35 939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38 547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38 547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38 547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медико-социальных учреждениях для детей с психоневрологической патологией*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медико-социальных учреждениях для взрослых с психоневрологической патологией*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10 388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медико-социальных учреждениях для детей с нарушением опорно-двигательного аппарата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медико-социальных учреждениях общего типа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7 380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7 199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7 199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7 199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отделениях социальной помощи  на дому для престарелых, инвалидов, в том числе детей-инвалидов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25 591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20 690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25 933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25 933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25 933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центрах социальной адаптации для лиц без определенного места жительства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5 048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граждан, охваченных специальными социальными услугами в неправительственном секторе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3 380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граждан, обслуженных в отделениях дневного пребывания в медико-социальных учреждениях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 предоставление специальных социальных услуг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стандартам оказания специальных социальных услуг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услуги на одного человека в день за счет целевых трансфертов: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медико-социальных учреждениях для детей с психоневрологической патологией*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1042,6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медико-социальных учреждениях для взрослых  с психоневрологической патологией*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318,9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медико-социальных учреждениях для детей с нарушением опорно-двигательного аппарата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1 609,8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595,8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689,7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689,7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689,7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медико-социальных учреждениях общего типа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357,8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213,6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7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отделениях социальной помощи  на дому для престарелых, инвалидов, в том числе детей-инвалидов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146,2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7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услуг неправительственными организациями на одного человека в день за счет целевых трансфертов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845,1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1 051,6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680,5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1 779</w:t>
            </w:r>
          </w:p>
        </w:tc>
      </w:tr>
      <w:tr>
        <w:trPr>
          <w:trHeight w:val="7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услуг на одного человека в день за счет целевых трансфертов в  отделениях дневного пребывания в медико-социальных учреждениях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1 638,1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1 523,2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1 523,2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1 523,2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1 252 914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2 681 958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2 376 101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2 109 347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2 387 737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2 551 065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2 662 141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Примечание: 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детских и взрослых МСУ переданы в МИО трансфертами общего характера с 2011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10"/>
        <w:gridCol w:w="766"/>
        <w:gridCol w:w="1130"/>
        <w:gridCol w:w="951"/>
        <w:gridCol w:w="891"/>
        <w:gridCol w:w="1151"/>
        <w:gridCol w:w="971"/>
        <w:gridCol w:w="1071"/>
        <w:gridCol w:w="739"/>
      </w:tblGrid>
      <w:tr>
        <w:trPr>
          <w:trHeight w:val="420" w:hRule="atLeast"/>
        </w:trPr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программа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011 «Услуги по обеспечению выплаты пенсий и пособий»</w:t>
            </w:r>
          </w:p>
        </w:tc>
      </w:tr>
      <w:tr>
        <w:trPr>
          <w:trHeight w:val="420" w:hRule="atLeast"/>
        </w:trPr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своевременной и полной выплаты пенсий и пособий</w:t>
            </w:r>
          </w:p>
        </w:tc>
      </w:tr>
      <w:tr>
        <w:trPr>
          <w:trHeight w:val="210" w:hRule="atLeast"/>
        </w:trPr>
        <w:tc>
          <w:tcPr>
            <w:tcW w:w="6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 государственных услуг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75" w:hRule="atLeast"/>
        </w:trPr>
        <w:tc>
          <w:tcPr>
            <w:tcW w:w="6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оказанных государственных услуг лицам, имеющим право на получение социальных выплат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5 817 655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5 905 009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6 171 195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6 561 521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6 762 158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6 920 289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7 112 959</w:t>
            </w:r>
          </w:p>
        </w:tc>
      </w:tr>
      <w:tr>
        <w:trPr>
          <w:trHeight w:val="345" w:hRule="atLeast"/>
        </w:trPr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своевременности: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 пенсий и пособий;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переводов обязательных пенсионных взносов и пенсионных накоплений в НПФ;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отчислений в ГФСС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45" w:hRule="atLeast"/>
        </w:trPr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назначения и выплат пенсий и пособий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15" w:hRule="atLeast"/>
        </w:trPr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электронных макетов дел получателей пособий от общей численности макетов дел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45" w:hRule="atLeast"/>
        </w:trPr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Удельный вес административных затрат ГЦВП в общем объеме обслуживаемых финансовых потоков 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0,85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0,72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0,74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0,73</w:t>
            </w:r>
          </w:p>
        </w:tc>
      </w:tr>
      <w:tr>
        <w:trPr>
          <w:trHeight w:val="450" w:hRule="atLeast"/>
        </w:trPr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11 479 291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13 346 348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16 355 114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18 613 709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19 705 832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20 977 265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23 171 347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0"/>
        <w:gridCol w:w="840"/>
        <w:gridCol w:w="1123"/>
        <w:gridCol w:w="958"/>
        <w:gridCol w:w="838"/>
        <w:gridCol w:w="1167"/>
        <w:gridCol w:w="971"/>
        <w:gridCol w:w="1059"/>
        <w:gridCol w:w="704"/>
      </w:tblGrid>
      <w:tr>
        <w:trPr>
          <w:trHeight w:val="525" w:hRule="atLeast"/>
        </w:trPr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012 «Создание единой информационной системы социально-трудовой сферы»</w:t>
            </w:r>
          </w:p>
        </w:tc>
      </w:tr>
      <w:tr>
        <w:trPr>
          <w:trHeight w:val="525" w:hRule="atLeast"/>
        </w:trPr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единой информационной системы социально-трудовой сферы в целях интеграции  с программой «Е-Правительство»</w:t>
            </w:r>
          </w:p>
        </w:tc>
      </w:tr>
      <w:tr>
        <w:trPr>
          <w:trHeight w:val="300" w:hRule="atLeast"/>
        </w:trPr>
        <w:tc>
          <w:tcPr>
            <w:tcW w:w="6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бюджетных инвестиций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</w:tr>
      <w:tr>
        <w:trPr>
          <w:trHeight w:val="195" w:hRule="atLeast"/>
        </w:trPr>
        <w:tc>
          <w:tcPr>
            <w:tcW w:w="6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435" w:hRule="atLeast"/>
        </w:trPr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интегрированных баз данных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разработанных баз данных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приобретенной вычислительной и информационной техники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приобретенных нематериальных активов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Сокращение времени оказания государственных услуг по назначению пенсий и пособий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вычислительной техники за единицу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89 963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153 083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нематериальных активов за единицу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127 356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131 199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тг.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292 440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596 759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345 542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9"/>
        <w:gridCol w:w="907"/>
        <w:gridCol w:w="1082"/>
        <w:gridCol w:w="980"/>
        <w:gridCol w:w="840"/>
        <w:gridCol w:w="1191"/>
        <w:gridCol w:w="981"/>
        <w:gridCol w:w="981"/>
        <w:gridCol w:w="729"/>
      </w:tblGrid>
      <w:tr>
        <w:trPr>
          <w:trHeight w:val="570" w:hRule="atLeast"/>
        </w:trPr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программа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013 «Возмещение за вред, причиненный жизни и здоровью, возложенное судом на государство, в случае прекращения деятельности юридического лица»</w:t>
            </w:r>
          </w:p>
        </w:tc>
      </w:tr>
      <w:tr>
        <w:trPr>
          <w:trHeight w:val="540" w:hRule="atLeast"/>
        </w:trPr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обязательств государства по возмещению вреда потерпевшим, в случае прекращения деятельности юридического лица</w:t>
            </w:r>
          </w:p>
        </w:tc>
      </w:tr>
      <w:tr>
        <w:trPr>
          <w:trHeight w:val="270" w:hRule="atLeast"/>
        </w:trPr>
        <w:tc>
          <w:tcPr>
            <w:tcW w:w="6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 и бюджетных субсидий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270" w:hRule="atLeast"/>
        </w:trPr>
        <w:tc>
          <w:tcPr>
            <w:tcW w:w="6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85" w:hRule="atLeast"/>
        </w:trPr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судебных исков, по которым осуществлена выплата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исп. лист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1095" w:hRule="atLeast"/>
        </w:trPr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Среднегодовая численность получателей выплат за вред, причиненный жизни и здоровью, возложенное судом на государство, в случае прекращения деятельности юридического лица гражданам, достигшим 70-летнего возраста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1 580</w:t>
            </w:r>
          </w:p>
        </w:tc>
      </w:tr>
      <w:tr>
        <w:trPr>
          <w:trHeight w:val="270" w:hRule="atLeast"/>
        </w:trPr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обязательств государства по возмещению вреда потерпевшим, в случае прекращения деятельности юридического лица.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 исполнение судебных решений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одной выплаты: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вред, причиненный жизни и здоровью, возложенное судом на государство</w:t>
            </w:r>
          </w:p>
        </w:tc>
        <w:tc>
          <w:tcPr>
            <w:tcW w:w="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1 320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712,4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1 154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1 154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1 364</w:t>
            </w:r>
          </w:p>
        </w:tc>
      </w:tr>
      <w:tr>
        <w:trPr>
          <w:trHeight w:val="975" w:hRule="atLeast"/>
        </w:trPr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вред, причиненный жизни и здоровью, возложенное судом на государство, в случае прекращения деятельности юридического лица гражданам, достигшим 70-летнего возраста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43,1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26,8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30,6</w:t>
            </w:r>
          </w:p>
        </w:tc>
      </w:tr>
      <w:tr>
        <w:trPr>
          <w:trHeight w:val="690" w:hRule="atLeast"/>
        </w:trPr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831 917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135 964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211 060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299 713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568 417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668 216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730 787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59"/>
        <w:gridCol w:w="975"/>
        <w:gridCol w:w="1062"/>
        <w:gridCol w:w="931"/>
        <w:gridCol w:w="882"/>
        <w:gridCol w:w="1193"/>
        <w:gridCol w:w="983"/>
        <w:gridCol w:w="975"/>
        <w:gridCol w:w="720"/>
      </w:tblGrid>
      <w:tr>
        <w:trPr>
          <w:trHeight w:val="690" w:hRule="atLeast"/>
        </w:trPr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программа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014 «Капитальные расходы Министерства труда и социальной защиты населения Республики Казахстан»</w:t>
            </w:r>
          </w:p>
        </w:tc>
      </w:tr>
      <w:tr>
        <w:trPr>
          <w:trHeight w:val="705" w:hRule="atLeast"/>
        </w:trPr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и информационно-техническое обеспечение центрального аппарата и территориальных органов министерства</w:t>
            </w:r>
          </w:p>
        </w:tc>
      </w:tr>
      <w:tr>
        <w:trPr>
          <w:trHeight w:val="420" w:hRule="atLeast"/>
        </w:trPr>
        <w:tc>
          <w:tcPr>
            <w:tcW w:w="6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капитальных расходов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450" w:hRule="atLeast"/>
        </w:trPr>
        <w:tc>
          <w:tcPr>
            <w:tcW w:w="6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приобретенной вычислительной и информационной техники, бытовой техники, оргтехники, медицинского и прочего оборудования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1 834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</w:tr>
      <w:tr>
        <w:trPr>
          <w:trHeight w:val="405" w:hRule="atLeast"/>
        </w:trPr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приобретенной офисной мебели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40" w:hRule="atLeast"/>
        </w:trPr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приобретенных нематериальных активов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</w:tr>
      <w:tr>
        <w:trPr>
          <w:trHeight w:val="525" w:hRule="atLeast"/>
        </w:trPr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учреждений, которым необходимо провести капитальный ремонт здания, помещений и сооружений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оснащения государственного органа в области труда, занятости, социальной защиты населения: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435" w:hRule="atLeast"/>
        </w:trPr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информационно-техническое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885" w:hRule="atLeast"/>
        </w:trPr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 завершение запланированного объема работ по капитальному ремонту в зданиях, помещениях и сооружениях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 работ, проведенных согласно строительным нормам и правилам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парка вычислительной техники и серверного оборудования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540" w:hRule="atLeast"/>
        </w:trPr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затрат на капитальный ремонт зданий, помещений и сооружений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30 875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95 401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135 097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252 269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366 301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55 419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59 357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91"/>
        <w:gridCol w:w="1018"/>
        <w:gridCol w:w="1062"/>
        <w:gridCol w:w="942"/>
        <w:gridCol w:w="862"/>
        <w:gridCol w:w="1237"/>
        <w:gridCol w:w="1002"/>
        <w:gridCol w:w="923"/>
        <w:gridCol w:w="743"/>
      </w:tblGrid>
      <w:tr>
        <w:trPr>
          <w:trHeight w:val="390" w:hRule="atLeast"/>
        </w:trPr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программа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015 «Капитальные расходы организаций социальной защиты на республиканском уровне»</w:t>
            </w:r>
          </w:p>
        </w:tc>
      </w:tr>
      <w:tr>
        <w:trPr>
          <w:trHeight w:val="555" w:hRule="atLeast"/>
        </w:trPr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и информационно-техническое обеспечение подведомственных организаций Министерства труда и социальной защиты населения Республики Казахстан</w:t>
            </w:r>
          </w:p>
        </w:tc>
      </w:tr>
      <w:tr>
        <w:trPr>
          <w:trHeight w:val="270" w:hRule="atLeast"/>
        </w:trPr>
        <w:tc>
          <w:tcPr>
            <w:tcW w:w="61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капитальных расходов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270" w:hRule="atLeast"/>
        </w:trPr>
        <w:tc>
          <w:tcPr>
            <w:tcW w:w="61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1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15" w:hRule="atLeast"/>
        </w:trPr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приобретенной вычислительной, информационной  техники и прочего оборудования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1 648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</w:p>
        </w:tc>
      </w:tr>
      <w:tr>
        <w:trPr>
          <w:trHeight w:val="270" w:hRule="atLeast"/>
        </w:trPr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приобретенной офисной мебели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270" w:hRule="atLeast"/>
        </w:trPr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приобретенных нематериальных активов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270" w:hRule="atLeast"/>
        </w:trPr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оснащения государственного органа в области труда, занятости, социальной защиты и миграции населения: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390" w:hRule="atLeast"/>
        </w:trPr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информационно-техническое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435" w:hRule="atLeast"/>
        </w:trPr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парка вычислительной техники и серверного оборудования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720" w:hRule="atLeast"/>
        </w:trPr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379 363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415 944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399 285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555 181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810 465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383 028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550 619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1"/>
        <w:gridCol w:w="1109"/>
        <w:gridCol w:w="1066"/>
        <w:gridCol w:w="893"/>
        <w:gridCol w:w="853"/>
        <w:gridCol w:w="1263"/>
        <w:gridCol w:w="956"/>
        <w:gridCol w:w="914"/>
        <w:gridCol w:w="755"/>
      </w:tblGrid>
      <w:tr>
        <w:trPr>
          <w:trHeight w:val="705" w:hRule="atLeast"/>
        </w:trPr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программа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016 «Услуги по методологическому обеспечению оказания инвалидам протезно-ортопедической помощи»</w:t>
            </w:r>
          </w:p>
        </w:tc>
      </w:tr>
      <w:tr>
        <w:trPr>
          <w:trHeight w:val="960" w:hRule="atLeast"/>
        </w:trPr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технической документации на новые виды изделий для протезно-ортопедических предприятий;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опытно-экспериментальных работ по протезированию инвалидов со сложными, особо сложными и атипичными формами увечья</w:t>
            </w:r>
          </w:p>
        </w:tc>
      </w:tr>
      <w:tr>
        <w:trPr>
          <w:trHeight w:val="705" w:hRule="atLeast"/>
        </w:trPr>
        <w:tc>
          <w:tcPr>
            <w:tcW w:w="6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 государственных услуг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435" w:hRule="atLeast"/>
        </w:trPr>
        <w:tc>
          <w:tcPr>
            <w:tcW w:w="6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85" w:hRule="atLeast"/>
        </w:trPr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Протезирование инвалидов с особо сложными и атипичными видами увечья, а также первичное протезирование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405" w:hRule="atLeast"/>
        </w:trPr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Разработка стандартов в области протезостроения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690" w:hRule="atLeast"/>
        </w:trPr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Разработка технологических процессов на новые виды протезно-ортопедических изделий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705" w:hRule="atLeast"/>
        </w:trPr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Разработка технологических процессов на комплектующие изделия к протезам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Разработка новых видов протезно-ортопедических изделий для сложного и атипичного протезирования,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690" w:hRule="atLeast"/>
        </w:trPr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Количество разработок и испытаний комплектующих изделий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0" w:hRule="atLeast"/>
        </w:trPr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Количество методических рекомендаций по протезированию, протезостроения и ортопедии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35" w:hRule="atLeast"/>
        </w:trPr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Разработка, испытание и внедрение протезно-ортопедических изделий, изготавливаемых по новейшим технологиям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25" w:hRule="atLeast"/>
        </w:trPr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обеспеченности инвалидов протезно-ортопедической помощью к общему числу инвалидов, нуждающихся в протезировании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реабилитационного потенциала инвалидов</w:t>
            </w:r>
          </w:p>
        </w:tc>
      </w:tr>
      <w:tr>
        <w:trPr>
          <w:trHeight w:val="405" w:hRule="atLeast"/>
        </w:trPr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Методологическое обеспечение в области протезирования и протезостроения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35" w:hRule="atLeast"/>
        </w:trPr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17 914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30 064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33 932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48 035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49 893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51 882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46"/>
        <w:gridCol w:w="1109"/>
        <w:gridCol w:w="1131"/>
        <w:gridCol w:w="873"/>
        <w:gridCol w:w="793"/>
        <w:gridCol w:w="1197"/>
        <w:gridCol w:w="1065"/>
        <w:gridCol w:w="956"/>
        <w:gridCol w:w="710"/>
      </w:tblGrid>
      <w:tr>
        <w:trPr>
          <w:trHeight w:val="840" w:hRule="atLeast"/>
        </w:trPr>
        <w:tc>
          <w:tcPr>
            <w:tcW w:w="6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программа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017 «Совершенствование системы социальной защиты лиц с ограниченными возможностями в рамках Конвенции ООН о правах инвалидов и развитие системы предоставления специальных социальных услуг»</w:t>
            </w:r>
          </w:p>
        </w:tc>
      </w:tr>
      <w:tr>
        <w:trPr>
          <w:trHeight w:val="705" w:hRule="atLeast"/>
        </w:trPr>
        <w:tc>
          <w:tcPr>
            <w:tcW w:w="6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системы социальной защиты лиц с ограниченными возможностями в рамках Конвенции ООН о правах инвалидов и развитие системы предоставления специальных социальных услуг</w:t>
            </w:r>
          </w:p>
        </w:tc>
      </w:tr>
      <w:tr>
        <w:trPr>
          <w:trHeight w:val="705" w:hRule="atLeast"/>
        </w:trPr>
        <w:tc>
          <w:tcPr>
            <w:tcW w:w="6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 государственных услуг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555" w:hRule="atLeast"/>
        </w:trPr>
        <w:tc>
          <w:tcPr>
            <w:tcW w:w="6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420" w:hRule="atLeast"/>
        </w:trPr>
        <w:tc>
          <w:tcPr>
            <w:tcW w:w="6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научно-практических исследований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Семинары, круглые столы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телевизионных передач, статей, тематических публикаций и обучающих материалов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национального плана действий на долгосрочную перспективу по обеспечению прав и улучшению качества жизни людей с ограниченными возможностями</w:t>
            </w:r>
          </w:p>
        </w:tc>
      </w:tr>
      <w:tr>
        <w:trPr>
          <w:trHeight w:val="435" w:hRule="atLeast"/>
        </w:trPr>
        <w:tc>
          <w:tcPr>
            <w:tcW w:w="6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6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6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31 275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36 225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03"/>
        <w:gridCol w:w="1105"/>
        <w:gridCol w:w="1171"/>
        <w:gridCol w:w="843"/>
        <w:gridCol w:w="800"/>
        <w:gridCol w:w="1215"/>
        <w:gridCol w:w="1040"/>
        <w:gridCol w:w="996"/>
        <w:gridCol w:w="707"/>
      </w:tblGrid>
      <w:tr>
        <w:trPr>
          <w:trHeight w:val="555" w:hRule="atLeast"/>
        </w:trPr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программа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018 «Увеличение уставного капитала АО «Государственная аннуитетная компания»</w:t>
            </w:r>
          </w:p>
        </w:tc>
      </w:tr>
      <w:tr>
        <w:trPr>
          <w:trHeight w:val="555" w:hRule="atLeast"/>
        </w:trPr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 «Государственная аннуитетная компания»</w:t>
            </w:r>
          </w:p>
        </w:tc>
      </w:tr>
      <w:tr>
        <w:trPr>
          <w:trHeight w:val="420" w:hRule="atLeast"/>
        </w:trPr>
        <w:tc>
          <w:tcPr>
            <w:tcW w:w="6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бюджетных инвестиций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</w:tr>
      <w:tr>
        <w:trPr>
          <w:trHeight w:val="555" w:hRule="atLeast"/>
        </w:trPr>
        <w:tc>
          <w:tcPr>
            <w:tcW w:w="6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1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420" w:hRule="atLeast"/>
        </w:trPr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норматива достаточности маржи платежеспособности, не менее 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коэф.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30" w:hRule="atLeast"/>
        </w:trPr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адекватными страховыми выплатами в соответствии с заключенными с АО «Компания по страхованию жизни «Государственная аннуитетная компания» договорами страхования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одной акции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2 403 587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92"/>
        <w:gridCol w:w="1157"/>
        <w:gridCol w:w="1158"/>
        <w:gridCol w:w="791"/>
        <w:gridCol w:w="806"/>
        <w:gridCol w:w="1217"/>
        <w:gridCol w:w="1037"/>
        <w:gridCol w:w="1077"/>
        <w:gridCol w:w="745"/>
      </w:tblGrid>
      <w:tr>
        <w:trPr>
          <w:trHeight w:val="840" w:hRule="atLeast"/>
        </w:trPr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программа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019 «Кредитование областных бюджетов на содействие развитию предпринимательства на селе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занятости 2020»</w:t>
            </w:r>
          </w:p>
        </w:tc>
      </w:tr>
      <w:tr>
        <w:trPr>
          <w:trHeight w:val="705" w:hRule="atLeast"/>
        </w:trPr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Предоставление бюджетных кредитов областным бюджетам на содействие развитию предпринимательства на селе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</w:tr>
      <w:tr>
        <w:trPr>
          <w:trHeight w:val="390" w:hRule="atLeast"/>
        </w:trPr>
        <w:tc>
          <w:tcPr>
            <w:tcW w:w="5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</w:tr>
      <w:tr>
        <w:trPr>
          <w:trHeight w:val="315" w:hRule="atLeast"/>
        </w:trPr>
        <w:tc>
          <w:tcPr>
            <w:tcW w:w="5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11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525" w:hRule="atLeast"/>
        </w:trPr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выданных микрокредитов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тыс.ед.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1,4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6,1 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10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11</w:t>
            </w:r>
          </w:p>
        </w:tc>
      </w:tr>
      <w:tr>
        <w:trPr>
          <w:trHeight w:val="405" w:hRule="atLeast"/>
        </w:trPr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 участников Программы занятости, обратившихся за микрокредитованием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20" w:hRule="atLeast"/>
        </w:trPr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Максимальное выделение средств микрокредитной линии в пределах средств, предусмотренных Республиканским бюджетом на соответствующий год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35" w:hRule="atLeast"/>
        </w:trPr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размер микрокредита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2 114</w:t>
            </w:r>
          </w:p>
        </w:tc>
      </w:tr>
      <w:tr>
        <w:trPr>
          <w:trHeight w:val="720" w:hRule="atLeast"/>
        </w:trPr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3 569 003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12 368 305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16 951 327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20 634 238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23 926 357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27"/>
        <w:gridCol w:w="1168"/>
        <w:gridCol w:w="1212"/>
        <w:gridCol w:w="798"/>
        <w:gridCol w:w="736"/>
        <w:gridCol w:w="1213"/>
        <w:gridCol w:w="1017"/>
        <w:gridCol w:w="1104"/>
        <w:gridCol w:w="705"/>
      </w:tblGrid>
      <w:tr>
        <w:trPr>
          <w:trHeight w:val="690" w:hRule="atLeast"/>
        </w:trPr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программа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021 «Совершенствование системы социальной защиты населения в соответствии с международными стандартами»</w:t>
            </w:r>
          </w:p>
        </w:tc>
      </w:tr>
      <w:tr>
        <w:trPr>
          <w:trHeight w:val="570" w:hRule="atLeast"/>
        </w:trPr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системы социальной защиты населения в соответствии с международными стандартами</w:t>
            </w:r>
          </w:p>
        </w:tc>
      </w:tr>
      <w:tr>
        <w:trPr>
          <w:trHeight w:val="840" w:hRule="atLeast"/>
        </w:trPr>
        <w:tc>
          <w:tcPr>
            <w:tcW w:w="60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 государственных услуг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555" w:hRule="atLeast"/>
        </w:trPr>
        <w:tc>
          <w:tcPr>
            <w:tcW w:w="60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11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75" w:hRule="atLeast"/>
        </w:trPr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научно-практических исследований 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Семинары, круглые столы 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телевизионных передач, статей, тематических публикаций и обучающих материалов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национального плана действий на долгосрочную перспективу по обеспечению прав и улучшению качества жизни людей с ограниченными возможностями</w:t>
            </w:r>
          </w:p>
        </w:tc>
      </w:tr>
      <w:tr>
        <w:trPr>
          <w:trHeight w:val="405" w:hRule="atLeast"/>
        </w:trPr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27 473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42 843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32 195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01"/>
        <w:gridCol w:w="1233"/>
        <w:gridCol w:w="1124"/>
        <w:gridCol w:w="798"/>
        <w:gridCol w:w="820"/>
        <w:gridCol w:w="1125"/>
        <w:gridCol w:w="1016"/>
        <w:gridCol w:w="1146"/>
        <w:gridCol w:w="717"/>
      </w:tblGrid>
      <w:tr>
        <w:trPr>
          <w:trHeight w:val="555" w:hRule="atLeast"/>
        </w:trPr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программа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028 «Услуги по повышению квалификации кадров социально-трудовой сферы»</w:t>
            </w:r>
          </w:p>
        </w:tc>
      </w:tr>
      <w:tr>
        <w:trPr>
          <w:trHeight w:val="705" w:hRule="atLeast"/>
        </w:trPr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услуг по повышению квалификации работников территориальных органов в социально-трудовой сфере </w:t>
            </w:r>
          </w:p>
        </w:tc>
      </w:tr>
      <w:tr>
        <w:trPr>
          <w:trHeight w:val="705" w:hRule="atLeast"/>
        </w:trPr>
        <w:tc>
          <w:tcPr>
            <w:tcW w:w="6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 государственных услуг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90" w:hRule="atLeast"/>
        </w:trPr>
        <w:tc>
          <w:tcPr>
            <w:tcW w:w="6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1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555" w:hRule="atLeast"/>
        </w:trPr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прямого результата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работников, прошедших повышение квалификации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420" w:hRule="atLeast"/>
        </w:trPr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условий для повышения квалификации кадров социально-трудовой сферы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20" w:hRule="atLeast"/>
        </w:trPr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обучения одного работника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57 439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54 740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54 981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57 123</w:t>
            </w:r>
          </w:p>
        </w:tc>
      </w:tr>
      <w:tr>
        <w:trPr>
          <w:trHeight w:val="840" w:hRule="atLeast"/>
        </w:trPr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16 083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16 422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17 044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17 708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1"/>
        <w:gridCol w:w="1191"/>
        <w:gridCol w:w="1170"/>
        <w:gridCol w:w="799"/>
        <w:gridCol w:w="821"/>
        <w:gridCol w:w="1126"/>
        <w:gridCol w:w="996"/>
        <w:gridCol w:w="1160"/>
        <w:gridCol w:w="706"/>
      </w:tblGrid>
      <w:tr>
        <w:trPr>
          <w:trHeight w:val="555" w:hRule="atLeast"/>
        </w:trPr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программа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032 «Реализация Национального плана действий по обеспечению прав и улучшению качества жизни инвалидов»</w:t>
            </w:r>
          </w:p>
        </w:tc>
      </w:tr>
      <w:tr>
        <w:trPr>
          <w:trHeight w:val="570" w:hRule="atLeast"/>
        </w:trPr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доступности объектов в основных сферах жизнедеятельности инвалидов;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пилотных проектов по созданию безбарьерной среды в объектах культуры, спорта, оказывающих услуги ГЦВП, ЦОН;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доступности информации путем субтитрирования, сурдопереводов;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негосударственном секторе на разработку классификаций и критериев, используемых при осуществлении медико-социальной экспертизы с учетом положений международной классификации функционирования, ограничения жизнедеятельности и здоровья</w:t>
            </w:r>
          </w:p>
        </w:tc>
      </w:tr>
      <w:tr>
        <w:trPr>
          <w:trHeight w:val="285" w:hRule="atLeast"/>
        </w:trPr>
        <w:tc>
          <w:tcPr>
            <w:tcW w:w="6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 государственных услуг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165" w:hRule="atLeast"/>
        </w:trPr>
        <w:tc>
          <w:tcPr>
            <w:tcW w:w="6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11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50" w:hRule="atLeast"/>
        </w:trPr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прямого результата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Доступность зданий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Доступность жилья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Доступность инфраструктуры: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пассажирские остановки</w:t>
            </w:r>
          </w:p>
        </w:tc>
        <w:tc>
          <w:tcPr>
            <w:tcW w:w="11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автомобильный транспорт общего пользования, оборудованный устройствами по посадке и высадке инвалидов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дорожные знаки и указатели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пешеходные переходы со звуковыми и световыми устройствами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парковочные места для автомобильного транспорта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970" w:hRule="atLeast"/>
        </w:trPr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специальные службы "инва-такси"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Доступность информации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специальных рабочих мест для инвалидов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Своевременное обеспечение доступа к объектам инфраструктуры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Соответствие строительным нормам и правилам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6 568 863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1"/>
        <w:gridCol w:w="1189"/>
        <w:gridCol w:w="1232"/>
        <w:gridCol w:w="841"/>
        <w:gridCol w:w="755"/>
        <w:gridCol w:w="1124"/>
        <w:gridCol w:w="1015"/>
        <w:gridCol w:w="1189"/>
        <w:gridCol w:w="704"/>
      </w:tblGrid>
      <w:tr>
        <w:trPr>
          <w:trHeight w:val="570" w:hRule="atLeast"/>
        </w:trPr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программа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033 «Развитие автоматизированной информационной системы Государственного центра по выплате пенсий и Единой информационной системы социально-трудовой сферы»</w:t>
            </w:r>
          </w:p>
        </w:tc>
      </w:tr>
      <w:tr>
        <w:trPr>
          <w:trHeight w:val="615" w:hRule="atLeast"/>
        </w:trPr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автоматизированной информационной системы ГЦВП и Единой информационной системы социально-трудовой сферы с оказанием услуг в рамках реализации</w:t>
            </w:r>
          </w:p>
        </w:tc>
      </w:tr>
      <w:tr>
        <w:trPr>
          <w:trHeight w:val="195" w:hRule="atLeast"/>
        </w:trPr>
        <w:tc>
          <w:tcPr>
            <w:tcW w:w="5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бюджетных инвестиций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</w:tr>
      <w:tr>
        <w:trPr>
          <w:trHeight w:val="270" w:hRule="atLeast"/>
        </w:trPr>
        <w:tc>
          <w:tcPr>
            <w:tcW w:w="5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1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60" w:hRule="atLeast"/>
        </w:trPr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прямого результата 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Интеграция АИС ГЦВП и ЕИС СТС с информационными системами государственных органов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электронных государственных услуг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3**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оказания государственной услуги для назначения государственной выплаты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231 000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6"/>
        <w:gridCol w:w="1156"/>
        <w:gridCol w:w="1288"/>
        <w:gridCol w:w="871"/>
        <w:gridCol w:w="805"/>
        <w:gridCol w:w="1003"/>
        <w:gridCol w:w="1091"/>
        <w:gridCol w:w="990"/>
        <w:gridCol w:w="830"/>
      </w:tblGrid>
      <w:tr>
        <w:trPr>
          <w:trHeight w:val="705" w:hRule="atLeast"/>
        </w:trPr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программа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034 «Целевые текущие трансферты областному бюджету Восточно-Казахстанской области на содержание вновь вводимых объектов социального обеспечения»</w:t>
            </w:r>
          </w:p>
        </w:tc>
      </w:tr>
      <w:tr>
        <w:trPr>
          <w:trHeight w:val="615" w:hRule="atLeast"/>
        </w:trPr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социального обеспечения</w:t>
            </w:r>
          </w:p>
        </w:tc>
      </w:tr>
      <w:tr>
        <w:trPr>
          <w:trHeight w:val="495" w:hRule="atLeast"/>
        </w:trPr>
        <w:tc>
          <w:tcPr>
            <w:tcW w:w="5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 и бюджетных субсидий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420" w:hRule="atLeast"/>
        </w:trPr>
        <w:tc>
          <w:tcPr>
            <w:tcW w:w="5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1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405" w:hRule="atLeast"/>
        </w:trPr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прямого результата 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социального обеспечения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20" w:hRule="atLeast"/>
        </w:trPr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 перечисление целевых текущих трансфертов из республиканского бюджета областному бюджету Восточно-Казахстанской области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90" w:hRule="atLeast"/>
        </w:trPr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239 472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236 139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253 316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60"/>
        <w:gridCol w:w="1161"/>
        <w:gridCol w:w="1291"/>
        <w:gridCol w:w="858"/>
        <w:gridCol w:w="822"/>
        <w:gridCol w:w="1022"/>
        <w:gridCol w:w="1102"/>
        <w:gridCol w:w="1002"/>
        <w:gridCol w:w="862"/>
      </w:tblGrid>
      <w:tr>
        <w:trPr>
          <w:trHeight w:val="405" w:hRule="atLeast"/>
        </w:trPr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128 «Реализация мероприятий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занятости 2020»</w:t>
            </w:r>
          </w:p>
        </w:tc>
      </w:tr>
      <w:tr>
        <w:trPr>
          <w:trHeight w:val="1410" w:hRule="atLeast"/>
        </w:trPr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обучение и содействие в трудоустройстве самозанятого, безработного и малообеспеченного населения;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содействие развитию предпринимательства на селе;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повышение мобильности трудовых ресурсов;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институциональная организация;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развитие сельских населенных пунктов</w:t>
            </w:r>
          </w:p>
        </w:tc>
      </w:tr>
      <w:tr>
        <w:trPr>
          <w:trHeight w:val="285" w:hRule="atLeast"/>
        </w:trPr>
        <w:tc>
          <w:tcPr>
            <w:tcW w:w="5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 и бюджетных субсидий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распределяемая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120" w:hRule="atLeast"/>
        </w:trPr>
        <w:tc>
          <w:tcPr>
            <w:tcW w:w="5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1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510" w:hRule="atLeast"/>
        </w:trPr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Количество участников по направлениям: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подготовка, переподготовка и повышение квалификации кадров и содействие в трудоустройстве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85 484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95 832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88 294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89 688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80 529</w:t>
            </w:r>
          </w:p>
        </w:tc>
      </w:tr>
      <w:tr>
        <w:trPr>
          <w:trHeight w:val="285" w:hRule="atLeast"/>
        </w:trPr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развитию предпринимательства на селе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6 769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8 548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10 007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11 318</w:t>
            </w:r>
          </w:p>
        </w:tc>
      </w:tr>
      <w:tr>
        <w:trPr>
          <w:trHeight w:val="420" w:hRule="atLeast"/>
        </w:trPr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мобильности трудовых ресурсов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14 210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11 807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1 144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2 423</w:t>
            </w:r>
          </w:p>
        </w:tc>
      </w:tr>
      <w:tr>
        <w:trPr>
          <w:trHeight w:val="405" w:hRule="atLeast"/>
        </w:trPr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Переселение из населенных пунктов с низким экономическим потенциалом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9 078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1 810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1 734</w:t>
            </w:r>
          </w:p>
        </w:tc>
      </w:tr>
      <w:tr>
        <w:trPr>
          <w:trHeight w:val="405" w:hRule="atLeast"/>
        </w:trPr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сельских населенных пунктов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11 353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10 206</w:t>
            </w:r>
          </w:p>
        </w:tc>
      </w:tr>
      <w:tr>
        <w:trPr>
          <w:trHeight w:val="405" w:hRule="atLeast"/>
        </w:trPr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Количество гражданских служащих центров занятости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1 980</w:t>
            </w:r>
          </w:p>
        </w:tc>
      </w:tr>
      <w:tr>
        <w:trPr>
          <w:trHeight w:val="255" w:hRule="atLeast"/>
        </w:trPr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Охват участников, обратившихся по Программе занятости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35" w:hRule="atLeast"/>
        </w:trPr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Своевременное оказание услуг участникам Программы занятости 2020, обратившимся в Центры занятости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45" w:hRule="atLeast"/>
        </w:trPr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22 768 340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45 278 878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57 789 310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79 954 495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74 744 315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2"/>
        <w:gridCol w:w="1186"/>
        <w:gridCol w:w="1316"/>
        <w:gridCol w:w="860"/>
        <w:gridCol w:w="733"/>
        <w:gridCol w:w="1012"/>
        <w:gridCol w:w="1078"/>
        <w:gridCol w:w="1017"/>
        <w:gridCol w:w="926"/>
      </w:tblGrid>
      <w:tr>
        <w:trPr>
          <w:trHeight w:val="435" w:hRule="atLeast"/>
        </w:trPr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программа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 «Разработка профессиональных стандартов»</w:t>
            </w:r>
          </w:p>
        </w:tc>
      </w:tr>
      <w:tr>
        <w:trPr>
          <w:trHeight w:val="420" w:hRule="atLeast"/>
        </w:trPr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профессиональных стандартов</w:t>
            </w:r>
          </w:p>
        </w:tc>
      </w:tr>
      <w:tr>
        <w:trPr>
          <w:trHeight w:val="540" w:hRule="atLeast"/>
        </w:trPr>
        <w:tc>
          <w:tcPr>
            <w:tcW w:w="5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 государственных услуг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распределяемая 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270" w:hRule="atLeast"/>
        </w:trPr>
        <w:tc>
          <w:tcPr>
            <w:tcW w:w="5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год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165" w:hRule="atLeast"/>
        </w:trPr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профессиональных стандартов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</w:t>
            </w:r>
          </w:p>
        </w:tc>
      </w:tr>
      <w:tr>
        <w:trPr>
          <w:trHeight w:val="360" w:hRule="atLeast"/>
        </w:trPr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разработанных профессиональных стандартов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</w:t>
            </w:r>
          </w:p>
        </w:tc>
      </w:tr>
      <w:tr>
        <w:trPr>
          <w:trHeight w:val="345" w:hRule="atLeast"/>
        </w:trPr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Методологическое и нормативное обеспечение (разработанные методические рекомендации, методики, стандарты, нормативы и нормы)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Средний размер стоимости одного профессионального стандарта 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1069,3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1049,1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1049,1</w:t>
            </w:r>
          </w:p>
        </w:tc>
      </w:tr>
      <w:tr>
        <w:trPr>
          <w:trHeight w:val="345" w:hRule="atLeast"/>
        </w:trPr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188 200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919 000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919 000</w:t>
            </w:r>
          </w:p>
        </w:tc>
      </w:tr>
    </w:tbl>
    <w:bookmarkStart w:name="z7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Свод бюджетных расходов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1"/>
        <w:gridCol w:w="5132"/>
        <w:gridCol w:w="1134"/>
        <w:gridCol w:w="1276"/>
        <w:gridCol w:w="856"/>
        <w:gridCol w:w="768"/>
        <w:gridCol w:w="1028"/>
        <w:gridCol w:w="1068"/>
        <w:gridCol w:w="1048"/>
        <w:gridCol w:w="789"/>
      </w:tblGrid>
      <w:tr>
        <w:trPr>
          <w:trHeight w:val="45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1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бюджетных расходов: 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695 930 817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928 738 125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1 069 473 160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1 192 552 453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1 340 855 130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1 496 261 147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1 727 012 949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Текущие бюджетные программы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689 907 366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921 563 768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1 062 864 316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1 178 932 874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1 321 927 015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1 474 447 909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1 703 086 592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государственной политики в области труда, занятости, социальной защиты населения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2 124 588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2 635 608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2 769 286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2 975 308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3 273 921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3 127 616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3 209 276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отдельных категорий граждан 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567 893 813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681 762 605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884 519 880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974 084 479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1 089 192 497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1 199 458 133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1 421 126 535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Специальные государственные пособия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45 344 032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55 378 345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72 398 846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75 692 717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81 997 316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89 479 886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98 965 309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Единовременные государственные денежные компенсации отдельным категориям граждан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797 044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278 291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119 327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88 175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71 896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67 676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58 385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семьям, имеющим детей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30 336 875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43 212 412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55 211 568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57 383 792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64 807 945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69 686 106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76 421 862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оралманам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12 428 880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8 227 123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5 325 816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1 300 000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научные исследования 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76 745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90 178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88 679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71 395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73 197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75 125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информационно-аналитическому обеспечению по базе занятости и бедности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73 485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89 561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119 628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142 923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147 209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140 745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144 753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областным бюджетам, бюджетам городов Астаны и Алматы на предоставление специальных социальных услуг 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1 252 914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2 681 958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2 376 101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2 109 347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2 387 737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2 551 065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2 662 141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выплаты пенсий и пособий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11 479 291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13 346 348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16 355 114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18 613 709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19 705 832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20 977 265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23 171 347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за вред, причиненный жизни и здоровью, возложенное судом на государство в случае прекращения деятельности юридического лица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831 917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135 964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211 060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299 713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568 417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668 216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730 787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Министерства труда и социальной защиты населения РК 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30 875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95 401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135 097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252 269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366 301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55 419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59 357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организаций социальной защиты на республиканском уровне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379 363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415 944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399 285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555 181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810 465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383 028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550 619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методологическому обеспечению оказания инвалидам протезно-ортопедической помощи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17 914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23 951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30 064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33 932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48 035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49 893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51 882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системы социальной защиты лиц с ограниченными возможностями в рамках Конвенции ООН о правах инвалидов и развитие системы предоставления специальных социальных услуг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31 275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36 225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018*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 бюджетам городов Астаны и Алматы на содержание вновь вводимых объектов социального обеспечения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212 012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337 973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020*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 бюджетам городов Астаны и Алматы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3 280 631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системы социальной защиты населения в соответствии с международными стандартами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27 473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42 843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32 195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025*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 бюджетам городов Астаны и Алматы на увеличение норм питания в медико-социальных учреждениях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4 189 900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2 789 272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Переселение на историческую родину и первичная адаптация оралманов 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70 719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70 789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повышению квалификации кадров социально-трудовой сферы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16 083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16 422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17 044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17 708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029*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областным бюджетам, бюджетам городов Астаны и Алматы на выплату государственной адресной социальной помощи 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1 115 973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030*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областным бюджетам, бюджетам городов Астаны и Алматы на выплату ежемесячного государственного пособия на детей до 18 лет в связи с ростом размера прожиточного минимума 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2 967 928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 бюджетам городов Астаны и Алматы на расширение программы социальных рабочих мест и молодежной практики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7 600 440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Национального плана действий по обеспечению прав и улучшению качества жизни инвалидов 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6 568 863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областному бюджету Восточно-Казахстанской области на содержание вновь вводимых объектов социального обеспечения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239 472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236 139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253 316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 бюджетам городов Астаны и Алматы на 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Москве, Астане к 65-летию Победы в Великой Отечественной войне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90 979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057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 бюджетам городов Астаны и Алматы на выплату единовременной материальной помощи участникам и инвалидам Великой Отечественной войны, а также лицам, приравненным к ним;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лица, проработавшим (прослужившим) не менее шести месяцев в тылу в годы Великой Отечественной войны, к 65-летию Победы в Великой Отечественной войне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4 153 630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занятости населения в рамках реализации Стратегии региональной занятости и переподготовки кадров 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101 632 260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 бюджетам городов Астаны и Алматы на текущие расходы в рамках реализации стратегии региональной занятости и переподготовки кадров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1 478 500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мероприятий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22 768 340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45 278 878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57 789 310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79 954 495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74 744 315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профессиональных стандартов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188 200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919 000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919 000</w:t>
            </w:r>
          </w:p>
        </w:tc>
      </w:tr>
      <w:tr>
        <w:trPr>
          <w:trHeight w:val="8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Бюджетные программы развития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6 023 451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7 174 357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6 608 844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13 619 579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18 928 115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21 813 238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23 926 357</w:t>
            </w:r>
          </w:p>
        </w:tc>
      </w:tr>
      <w:tr>
        <w:trPr>
          <w:trHeight w:val="198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строительство и реконструкцию объектов социального обеспечения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5 731 011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5 727 000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290 712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1 020 274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1 976 788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1 179 000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единой информационной системы социально-трудовой сферы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292 440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596 759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345 542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12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 «Государственная аннуитетная компания»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2 403 587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8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областных бюджетов на содействие развитию предпринимательства на селе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3 569 003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12 368 305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16 951 327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20 634 238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23 926 357</w:t>
            </w:r>
          </w:p>
        </w:tc>
      </w:tr>
      <w:tr>
        <w:trPr>
          <w:trHeight w:val="240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областных бюджетов, бюджетов городов Астаны и Алматы на обеспечение занятости участников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"Нұрлы көш"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2009-2011 годы в области развития тепличного хозяйства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850 598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автоматизированной информационной системы Государственного центра по выплате пенсий и Единой информационной системы социально-трудовой сферы 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231 000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8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бюджетная программа и расходы по ней переданы в базу  расходов местных бюджетов при определении объемов трансфертов общего характера на 2011 – 2013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 услуги Министерства труда и социальной защиты населения Республики Казахстан.</w:t>
      </w:r>
    </w:p>
    <w:bookmarkEnd w:id="3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