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fba7" w14:textId="0edf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величины процентной ставки комиссионного вознаграждения на осуществление деятельности акционерного общества "Государственный фонд социального страхования" и механизма ее использования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«Об обязательном социальном страховании»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2013 год предельную величину процентной ставки комиссионного вознаграждения на осуществление деятельности акционерного общества «Государственный фонд социального страхования» (далее – Фонд) не более 0,45 процента от размера активов, поступивших на счет Фонда за отчетный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Сумма комиссионного вознаграждения за отчетный месяц, рассчитанная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подлежит перечислению на текущий счет Фонда в первые пять рабочих дней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Сумма комиссионного вознаграждения, поступившая на счет Фонда, подлежит использованию в пределах расходов, утверждаемых органом управления Фонда на обеспечение деятельности Фонда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