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13e8" w14:textId="7ea1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нормативных значений коэффициента мощности в электрических сетях индивидуальных предпринимателей и 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1765. Утратило силу постановлением Правительства Республики Казахстан от 7 августа 2015 года № 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07.08.2015 </w:t>
      </w:r>
      <w:r>
        <w:rPr>
          <w:rFonts w:ascii="Times New Roman"/>
          <w:b w:val="false"/>
          <w:i w:val="false"/>
          <w:color w:val="ff0000"/>
          <w:sz w:val="28"/>
        </w:rPr>
        <w:t>№ 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Республики Казахстан от 31 марта 2015 года № 393.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4 Закона Республики Казахстан от 13 января 2012 года «Об энергосбережении и повышении энергоэффективности»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нормативные 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коэффициента мощности в электрических сетях индивидуальных предпринимателей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1765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Нормативные значения коэффициента мощности в электрических сетях индивидуальных предпринимателей и юридических лиц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значения коэффициента мощности в электрических сетях индивидуальных предпринимателей и юридических лиц определяются по классу напряжения в точке присоединения к электрической сети: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3"/>
        <w:gridCol w:w="2573"/>
      </w:tblGrid>
      <w:tr>
        <w:trPr>
          <w:trHeight w:val="360" w:hRule="atLeast"/>
        </w:trPr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напряжения электрической сети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cos </w:t>
            </w:r>
            <w:r>
              <w:drawing>
                <wp:inline distT="0" distB="0" distL="0" distR="0">
                  <wp:extent cx="1651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40" w:hRule="atLeast"/>
        </w:trPr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 110 - 220 кВ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0,89</w:t>
            </w:r>
          </w:p>
        </w:tc>
      </w:tr>
      <w:tr>
        <w:trPr>
          <w:trHeight w:val="240" w:hRule="atLeast"/>
        </w:trPr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 6 - 35 кВ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0,92</w:t>
            </w:r>
          </w:p>
        </w:tc>
      </w:tr>
      <w:tr>
        <w:trPr>
          <w:trHeight w:val="240" w:hRule="atLeast"/>
        </w:trPr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 0,4 кВ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cos </w:t>
      </w:r>
      <w:r>
        <w:drawing>
          <wp:inline distT="0" distB="0" distL="0" distR="0">
            <wp:extent cx="1651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(коэффициент мощности) – безразмерная физическая величина, являющаяся энергетической характеристикой электрического тока, которая равна отношению активной мощности к полной.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