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06fb" w14:textId="8b20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сентября 2002 года № 993 "Вопросы Канцелярии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«Вопросы Канцелярии Премьер-Министра Республики Казахстан» (САПП Республики Казахстан, 2002 г., № 29, ст. 327)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Канцелярия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казначейства, в том числе валютные,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Канцелярия по вопросам своей компетенции в установленном законодательством порядке принимает решения, оформляемые приказами Руководителя Канцелярии и другими актами Канцелярии,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Канцелярии утверждаются в соответствии с действующим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Финансирование деятельности Канцелярии осуществляется только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запрещается вступать в договорные отношения с субъектами предпринимательства на предмет выполнения обязанностей, являющихся функциями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Канцелярии законодательными актами будет предоставлено право осуществлять приносящую доходы деятельность, то доходы, полученные от такой деятельности, будут направляться в доход государственного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Миссия, основные задачи, функции, права и обязанности Канцелярии»;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10-1;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Миссия Канцелярии: информационно-аналитическое и организационно-правовое обеспечение деятельности Премьер-Министра и Правительства Республики Казахстан, а также осуществление единой политики в области защиты государственных секретов.»;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Реорганизация и упразднение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Канцелярии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«Центр технической защиты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«Государственная фельдъегерская служба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«Алмас».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«Центр подготовки и повышения квалификации специалистов в области информационной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Многофункциональное научно-аналитическое и гуманитарно-просветительское государственное учреждение «Назарбаев центр».».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