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b631" w14:textId="193b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8 февраля 2011 года № 96 "О Стратегическом плане Министерства культуры и информации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2012 года № 1681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96 «О Стратегическом плане Министерства культуры и информации Республики Казахстан на 2011 – 2015 годы» (САПП Республики Казахстан, 2011 г., № 18, ст. 213)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культуры и информации Республики Казахстан на 2011 – 2015 годы,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2012 года № 1681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2011 года № 96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Стратегический план</w:t>
      </w:r>
      <w:r>
        <w:br/>
      </w:r>
      <w:r>
        <w:rPr>
          <w:rFonts w:ascii="Times New Roman"/>
          <w:b/>
          <w:i w:val="false"/>
          <w:color w:val="000000"/>
        </w:rPr>
        <w:t>
Министерства культуры и информации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на 2011 – 2015 годы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Миссия и видение Министерства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Анализ текущей ситуации и тенденции развития соответствующих отраслей (сфер)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Стратегические направления, цели, задачи, целевые индикаторы, мероприятия и показатели результатов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Развитие функциональных возможностей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Межведомственное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Управление рисками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Бюджетные программы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Миссия и видение</w:t>
      </w:r>
      <w:r>
        <w:br/>
      </w:r>
      <w:r>
        <w:rPr>
          <w:rFonts w:ascii="Times New Roman"/>
          <w:b/>
          <w:i w:val="false"/>
          <w:color w:val="000000"/>
        </w:rPr>
        <w:t>
Министерства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Миссия Министерства культуры и информации Республики Казахстан – выработка и эффективная реализация государственной политики, направленной на предоставление качественных и доступных услуг в области культуры и информации, динамичное развитие государственного и других языков, укрепление единства нации, поддержку эффективной системы партнерства государства и гражданского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Видение – общенациональная культурно-информационная и языковая среда с незыблемыми принципами национального единства, эффективными механизмами реализации гражданских инициатив.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Анализ текущей ситуации и тенденции развития соответствующих</w:t>
      </w:r>
      <w:r>
        <w:br/>
      </w:r>
      <w:r>
        <w:rPr>
          <w:rFonts w:ascii="Times New Roman"/>
          <w:b/>
          <w:i w:val="false"/>
          <w:color w:val="000000"/>
        </w:rPr>
        <w:t>
отраслей (сфер)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Стратегическое направление 1. Повышение конкурентоспособности сферы культуры и искусства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развития регулируемой отрасли или сферы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Состояние инфраструктуры отрасли. В системе государственных учреждений культуры и искусства Казахстана действуют 40 республиканских (9 театров, 6 концертных организаций, 3 библиотеки, 6 музеев, 9 историко-культурных заповедников-музеев, 1 кинокомпания, 6 иных организаций) и более 8 тысяч областных организаций культуры (173 музея, 4 078 библиотек, 2 859 клубов, 44 театра, 25 концертных организаций, 31 кинотеатр и телетеатр, 458 киноустановок, 4 зоопарка, 2 цирка, 26 парков культуры и отдыха).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последние 10 лет практически на 20 % увеличилось число театров, на 40 % выросло количество кинотеатров и кинозалов, на 30 % – музеев, на 15 % – библиотек. Активно растет спрос на услуги сферы – в 12 раз выросло число зрителей кинотеатров. На 30 % увеличен показатель посещаемости театров и музеев, на 25 % выросло число постоянных читателей библиотек.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законодательной базы. В 2010 году принят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внесении изменений и дополнений в Закон Республики Казахстан «О культуре». Принятые поправки нацелены на урегулирование вопросов в сфере отечественного кинематографа, музейного и библиотечного дела. В частности, введен механизм индексации кинопродукции и выдачи прокатных удостоверений, определены критерии национального кино, уточнены нормы по формированию библиотечного фонда, в компетенцию местных исполнительных органов включена функция по присвоению одной из библиотек области, района или города республиканского значения статуса «Центральная».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учреждений культуры. В 2011 году поставлено 11 755 спектаклей, организован 6401 концерт, проведено 7 научно-прикладных, 37 археологических исследований, продолжены восстановительные работы на 30 памятниках истории и культуры, из них 6 полностью отреставрированы. В республиканских музеях проведено 107 выставок, 357 лекций и 14 353 экскурсии. В библиотеках организовано и проведено более пятисот мероприятий. За последние пять лет рост числа представляемых сферой культуры услуг в среднем составил 18 %.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Популяризация культуры Казахстана за рубежом. За последние несколько лет мероприятиями в формате Дней культуры охвачены практически все страны СНГ, ведущие государства Европы и Азии, Ближнего Востока. В целом, с 2005 по 2011 годы мероприятия по популяризации отечественной культуры проведены в 38 странах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деятелей культуры. Внедрен механизм стимулирования и поощрения талантливых и перспективных деятелей в области культуры. На постоянной основе ведется работа по организации и проведению стажировок и курсов повышения квалификации. С целью пополнения отечественного репертуара предусмотрено выделение грантов и проведение творческих конкурсов.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Финансирование. Объем средств, выделенных на функционирование сферы культуры в 2005 - 2010 годах, составил 134,8 млрд. тенге, из которых в 2005 году - 8,8 млрд. тенге, в 2006 году - 11,3 млрд. тенге, в 2007 году - 20,1 млрд. тенге, в 2008 году - 37,7 млрд. тенге, в 2009 году – 34,5 млрд. тенге, в 2010 году – 21,2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основных проблем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Первое. Недостаточная конкурентоспособность отечественной продукции в сфере культуры при доминировании на рынке услуг зарубежных производителей.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Второе. Неравный доступ населения республики к услугам организаций культуры, обусловленный диспропорциями в развитии сети культурных учреждений в регионах.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Третье. Недостаточная степень развития инфраструктуры культурной сферы, дефицит специализированных кадров и организаций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основных внешних и внутренних факторов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Тенденция превалирования иностранной продукции на отечественном культурном рынке вызывает потребность в совершенствовании механизмов производства конкурентоспособного продукта в области культуры путем развития рыночных отношений в сфере, стимулирования продюсерской и издательской деятельности, поддержки перспективных деятелей литературы и искусства.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новых технологий, позволяющих значительно расширить доступ населения к культурным ценностям в удобном современном формате, требует дальнейшего совершенствования процесса перевода объектов культуры в цифровой формат, обеспечения соответствующих интернет-ресурсов качественным контентом.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Оптимизации архитектуры культурного пространства страны способствует дальнейшее совершенствование нормативно-правовой базы отрасли. В перспективе – введение минимальных государственных нормативов сети организаций культуры и типовых штатов государственных организаций культуры, паспортизация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Стратегическое направление 2. Повышение конкурентоспособности отечественного информационного пространства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развития регулируемой отрасли или сферы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Состояние инфраструктуры информационной сферы. По состоянию на 1 января 2012 года в республике действуют 2 740 средств массовой информации (далее – СМИ), из них: государственных – 439 (16 %), негосударственных – 2 301 (84 %). 91 % от общего количества СМИ составляют газеты (1 662) и журналы (832), 8,5 % – электронные СМИ (50 телекомпаний, 43 радиокомпании, 134 оператора кабельного телевидения и 6 – спутникового вещания) и 0,5 % – информационные агентства (13). На казахском языке издаются (выходят в эфир) – 543 (20 %) СМИ, на русском языке – 920 (33 %), на казахском и русском языках – 930 (34 %), на казахском, русском и других языках – 347 (13 %).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Главной технологической площадкой для вещательных компаний, способной удовлетворить все текущие и перспективные потребности телерадиоканалов в производстве качественного и конкурентоспособного медиаконтента, стал уникальный телерадиокомплекс «Қазмедиа орталығы», открытый в г.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законодательной базы. 18 января 2012 года принят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телерадиовещании», где определены правовые условия регулирования отношений всех субъектов телерадиорынка и перехода на цифровой формат вещания.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Успехи и достижения. В начале 2011 года осуществлен запуск национальной цифровой спутниковой сети. В систему вещания вошли практически все общенациональные теле-, радиоканалы (37). Их размещение на спутниковом ресурсе обеспечено средствами из государственного бюджета, это обеспечило возможность смотреть отечественное телевидение в полном объеме на всей территории Казахстана, включая отдаленные и труднодоступные населенные пункты. Являясь участником Женевского соглашения 2006 года, Казахстан готовится к полному переходу на цифровой формат наземного эфирного телевещания в 2015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переформатирования концепции госканалов и создания новых тематических в 2011 году на телеканалах «Казахстан» и «Хабар» проводится работа по закрытию программ с низким рейтингом и выпуску новых, открыты тематические телеканалы «Балапан» и «Мәдениет», новое радио «Classic». В 2012 году начали функционировать телеканалы «Бiлiм» и «Новости-24».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сентября 2011 года национальный телеканал «Казахстан» переориентирован на 100 %-ное вещание на государственном языке. Исключительно на казахском языке вещает детский телеканал «Балапан». В Интернете запущен сайт-агрегатор Baq.kz, где консолидированы интернет-ресурсы более 90 казахоязычных информресурсов. Для региональных СМИ, не имеющих собственных сайтов, открыты 54 специальные страницы. Рейтинг казахоязычного портала Wikipedia по количеству статей на национальном языке поднялся с 125 места на 36 место, это позволило перейти из категорий стран с «1000+статей» в категорию «100 000 + статей».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Единую сеть государственных архивов республики создают 234 государственных архивных учреждения. В рамках плавной интеграции казахстанских архивов в международное архивное пространство подписаны соглашения о сотрудничестве более чем с 14 странами ближнего и дальнего зарубежья и международными организациями. Объем Национального архивного фонда и документов по личному составу за последние 20 лет увеличился с 11,6 млн. до 24,2 млн. единиц хранения. В среднем ежегодно государственными архивами принимается на хранение более 400 тысяч дел и документов, отнесенных к составу Национального архивного фонда и по личному составу.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Сфера книгоиздательства Казахстана переживает сегодня определенный подъем. В настоящее время в Книжной палате зарегистрировано 314 издательств и издающих организаций. Расширяется ассортимент издаваемой социально-важной литературы, улучшается полиграфическое исполнение и художественное оформление книг.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социально-важная литература – это художественные, научные, публицистические, энциклопедические и другие актуальные произведения, направленные на повышение духовно-образовательного и интеллектуально-культурного потенциала общества, воспитание подрастающего поколения в духе патриотизма и общемировых ценностных идеалов, а также популяризирующие достижения в общественно-политической, социально-экономической, научно-образовательной и культурной жизни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Финансирование. Объем финансирования государственной информационной политики в 2005 - 2010 годах составил 80 598,7 млн. тенге, из которых в 2005 году - 8 811,8 млн. тенге, в 2006 году - 10 480,4 млн. тенге, в 2007 году - 12 077,8 млн. тенге, в 2008 году - 16 467,4 млн. тенге, в 2009 году – 16 467,4 млн. тенге, в 2010 году – 16 293,9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основных проблем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Первое. Недостаточная конкурентоспособность отечественного информационного 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Второе. Технологическая отсталость медийной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Третье. Отсутствие цифрового телерадиовещания.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Четвертое. Недостаточное развитие казахстанского сегмента сети Интернет.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Пятое. Отсутствие современных информационных технологий и централизованного государственного учета документов Национального архивного фонда в автоматизированном режиме.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основных внешних и внутренних факторов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нормативно-правовой базы, в том числе посредством реализации норм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телерадиовещании» от 18 января 2012 года позволит обеспечить 100-процентный охват населения эфирным цифровым телерадиовещанием с гарантированным предоставлением обязательных теле-, радиоканалов, создать благоприятные правовые условия для развития отечественных телевизионных и радиоканалов, оптимизировать и рационально использовать национальный радиочастотный ресурс. Процесс развития информационно-коммуникационных технологий открывает для СМИ новые способы распространения информации путем активного использования возможностей сети Интернет. Создание электронных аналогов газет и журналов, открытие собственных Интернет-ресурсов, online-вещание способствует расширению источников информации для граждан страны, а также зарубежных пользователей Интернета, интересующихся информацией о Казахстане. Кроме того, присутствие СМИ в Интернете способствует повышению уровня оперативности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Стратегическое направление 3. Создание толерантной языковой среды как фактора единства народа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развития регулируемой отрасли или сферы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Состояние инфраструктуры отрасли. Функционирует Республиканский координационно-методический центр развития языков. Планомерно расширяется сеть региональных центров обучения языкам: в 2005 году – 8, в 2006 году – 12, в 2007 году – 36, в 2008 году – 45, в 2009 году – 93, в 2010 году – 101, в 2011 году – 132.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Успехи и достижения отрасли.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июня 2011 года № 110 утверждена очередная Государственная программа развития и функционирования языков в Республике Казахстан на 2011 – 2020 годы (далее – Госпрограмма).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Госпрограммы – гармоничная языковая политика, обеспечивающая полномасштабное функционирование государственного языка как важнейшего фактора укрепления национального единства при сохранении языков всех этносов, живущих в Казахстане.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 реализации Госпрограммы начата доработка стандартов языковой компетенции: проведена работа по совершенствованию стандартов обучения государственному языку, внедрению системы оценки уровня его владения – по уровням А1-А2 – элементарное использование языка, В1-В2 – самостоятельное использование и С1-С2 – компетентное использование. Завершены подготовительные работы по разработке заданий с ключами для обучения казахскому языку.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Разработано и выпущено 238 наименований печатной продукции, среди них самый ценный лексикографический труд, соответствующий всем современным научно-теоретическим требованиям – 15-томный толковый словарь «Қазақ әдеби тiлiнiң сөздiгi». Кроме того, выпущены 15-томные серии книг для детей всех возрастов - «Әлем балалар әдебиетiнiң iнжу-маржандары», 25 томники классической литературы - «Әлемдiк классика», аудиокниги, инновационные учебно-методические программы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внедрения новых информационных технологий в процесс изучения государственного языка в 2008 году создан портал «Государственный язык Республики Казахстан» (www.til.gov.kz), на котором размещено более двадцати видов Интернет-сервисов.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 процесс поэтапного перевода документооборота в государственных органах на государственный язык. С 1 января 2009 года во всех центральных и местных госорганах действует автоматизированная система мониторинга делопроизводства на государственном языке. Объем делопроизводства на государственном языке в государственных органах составляет 82 %.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толерантной языковой среды. По состоянию на 2011 год при этнокультурных объединениях действуют более 190 воскресных школ (в 2005 году действовало 160 школ), где изучается 30 языков этносов, проживающих в республике и обучается более 7 тысяч детей и взрослых.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Финансирование. Объем финансирования в 2005 - 2010 годах составил 8 млрд. 282 млн. тенге: в 2005 году из республиканского бюджета было выделено 327,9 млн. тенге, в 2006 году – 588,5 млн. тенге, в 2007 году – 1 млрд. 639,2 млн. тенге, в 2008 году – 1 млрд. 543,9 млн. тенге, в 2009 году – 1 млрд. 24,1 млн. тенге, в 2010 году – 668,9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основных проблем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Первое. Неравномерный уровень владения государственным языком в обществе.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Второе. Недостаточное внедрение государственного языка в социально-коммуникативное пространство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Третье. Снижение языковой культуры казахстанского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Четвертое. Необходимость сохранения и укрепления лингвистического капитала казахстанцев.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основных внешних и внутренних факторов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единой методологии и стандартов обучения государственному языку, низкий уровень подготовки преподавателей и специалистов казахского языка, отсутствие единых стандартов деятельности инфраструктуры обучения, а также системы стимулирования и мониторинга процесса овладения государственным языком являются сдерживающим фактором в деле повышения уровня владения государственным языком в обществе.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Значимым фактором в процессе внедрения государственного языка в социально-коммуникативное пространство страны выступает расширение сфер его активного применения в области международных коммуникаций, досуга и развлечений, его развития в качестве языка закона, науки и новых технологий, повышение престижа употребления и популяризация государственного языка как семейной ценности.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сфере повышения языковой культуры, укрепления лингвистического капитала казахстанского общества приоритетным является решение проблем в области терминологии, антропонимики и ономастики, содействие в совершенствовании культуры речи и письменности, а также создание толерантной языковой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Стратегическое направление 4. Дальнейшее укрепление государственности и единства нации, обеспечение внутриполитической стабильности.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развития регулируемой отрасли или сферы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Состояние инфраструктуры общественно-политической сферы. В республике действуют 10 политических партий, 818 этнокультурных объединений (далее - ЭКО), более 18 000 неправительственных организаций (далее - НПО) и ряд профсоюзных организаций. Начиная с 2006 года, ежегодный прирост НПО - свыше 1000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Успехи и достижения. С целью системного изучения состояния и тенденций развития общественно-политических процессов, происходящих в стране, межэтнических отношений министерством налажен механизм системного мониторинга ситуации. Ведется работа по проведению информационно-пропагандистских мероприятий, направленных на разъяснение основных приоритетов развития страны, стратегических программных документов. Согласно социологическим данным уровень информированности населения о программных документах и основных направлениях развития государственной политики - более 85 %.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координирующей роли Министерства эффективно реализована </w:t>
      </w:r>
      <w:r>
        <w:rPr>
          <w:rFonts w:ascii="Times New Roman"/>
          <w:b w:val="false"/>
          <w:i w:val="false"/>
          <w:color w:val="000000"/>
          <w:sz w:val="28"/>
        </w:rPr>
        <w:t>Концепция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гражданского общества на 2006 – 2011 годы, ставшая основой социального партнерства власти, бизнеса и НПО. В результате повседневной практики стало широкое привлечение НПО к разработке законопроектов, реализации программ, проведению общественных слушаний по важнейшим вопросам развития страны. На регулярной основе проводятся гражданские форумы, определяющие приоритеты партнерства государства и НПО. Получил развитие отраслевой государственный социальный заказ. С 2011 года в стратегические планы всех заинтересованных госорганов интегрированы индикаторы эффективности их взаимодействия с гражданским сектором.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государственного социального заказа за последние четыре года Министерством профинансировано более 700 социально значимых проектов НПО в самых разных областях общественной жизни. Ключевые партнеры Министерства – все республиканские творческие союзы, Фонд Ассамблеи народа Казахстана, республиканские этно-культурные объединения, Гражданский альянс Казахстана, Всемирная ассоциация казахов, Ассоциация выпускников президентской программы «Болашақ», Фонд развития государственного языка, Ассоциация деловых женщин, Конгресс молодежи Казахстана, Союз «Атамекен» и многие другие женские, молодежные, ветеранские, экологические НПО. За прозрачность и открытость всех процедур размещения государственного заказа Министерство удостоено общественной премии «Таным».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законодательной базы. С 1 января 2012 года действует обновленный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социальном заказе».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Финансирование. Объем финансирования в 2005 - 2010 годах составил 3 млрд. 430 млн. тенге: в 2005 году на реализацию государственного социального заказа было выделено 59,7 млн. тенге, в 2006 году - 200 млн. тенге, в 2007 году – 299,2 млн. тенге, в 2008 году - 709,2 млн. тенге, в 2009 году – 917,2 млн. тенге, в 2010 году - 1 млрд. 206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основных проблем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Первое. Существует необходимость совершенствования методологии проведения информационно-пропагандистской работы среди населения, а также создания методологической базы в области обеспечения деятельности «диалоговых площадок».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Второе. Требует совершенствования практика обеспечения неукоснительного соблюдения законодательства в сфере государственных символов.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Третье. В области формирования и размещения государственного социального заказа требуется дальнейшее совершенствование законодательного, социально-экономического и организационно-методического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основных внешних и внутренних факторов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одной из ключевых задач государства является проведение эффективной идеологической работы с широкими слоями населения, требуются дальнейшее совершенствование механизмов и методов организации информационно-пропагандистской деятельности, расширение сотрудничества в этой сфере с институтами гражданского общества, разработка и внедрение методологической и технической базы, отвечающих современным требованиям.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Стратегические направления, цели, задачи, целевые</w:t>
      </w:r>
      <w:r>
        <w:br/>
      </w:r>
      <w:r>
        <w:rPr>
          <w:rFonts w:ascii="Times New Roman"/>
          <w:b/>
          <w:i w:val="false"/>
          <w:color w:val="000000"/>
        </w:rPr>
        <w:t>
индикаторы, мероприятия и показатели результатов 3.1. Стратегические направления, цели, задачи, целевые</w:t>
      </w:r>
      <w:r>
        <w:br/>
      </w:r>
      <w:r>
        <w:rPr>
          <w:rFonts w:ascii="Times New Roman"/>
          <w:b/>
          <w:i w:val="false"/>
          <w:color w:val="000000"/>
        </w:rPr>
        <w:t>
индикаторы, мероприятия и показатели результатов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3"/>
        <w:gridCol w:w="2833"/>
        <w:gridCol w:w="1253"/>
        <w:gridCol w:w="1113"/>
        <w:gridCol w:w="893"/>
        <w:gridCol w:w="641"/>
        <w:gridCol w:w="641"/>
        <w:gridCol w:w="641"/>
        <w:gridCol w:w="392"/>
        <w:gridCol w:w="782"/>
        <w:gridCol w:w="5"/>
        <w:gridCol w:w="813"/>
      </w:tblGrid>
      <w:tr>
        <w:trPr>
          <w:trHeight w:val="375" w:hRule="atLeast"/>
        </w:trPr>
        <w:tc>
          <w:tcPr>
            <w:tcW w:w="7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Стратегическое направление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1. Повышение конкурентоспособности сферы культуры и искусства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 Популяризация отечественной культуры в стране и за рубежом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программ, направленные на достижение данной цели (001, 002, 003, 005, 006, 007, 016, 008, 009, 010, 012, 013, 014, 015, 017, 029, 068, 901, 902)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</w:tr>
      <w:tr>
        <w:trPr>
          <w:trHeight w:val="375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удовлетворенности населения качеством услуг в сфере культуры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 Сохранение и популяризация историко-культурного наследия в рамках реализации Национального стратегического проекта «Мәдени мұра»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</w:tr>
      <w:tr>
        <w:trPr>
          <w:trHeight w:val="375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восстановленных, отреставрированных и прошедших консервацию объектов культурного наследия от общего количества объектов, вошедших в государственные списки памятников истории и культуры республиканского и местного значения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1,02</w:t>
            </w:r>
          </w:p>
        </w:tc>
      </w:tr>
      <w:tr>
        <w:trPr>
          <w:trHeight w:val="375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 количество мероприятий, направленных на популяризацию историко-культурного наследия в стране и за рубежом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75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информированности населения о проектах «Мәдени мұра»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изучение историко-культурного наследия Казахстана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национального исторического наследия в стране и за рубежом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плана мероприятий по организации и проведению опроса населения в удовлетворенности качеством оказываемых госорганом услуг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Наполнение контентом информационно-познавательных веб-порталов об историко-культурном наследии Казахстана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8"/>
        <w:gridCol w:w="2412"/>
        <w:gridCol w:w="897"/>
        <w:gridCol w:w="897"/>
        <w:gridCol w:w="897"/>
        <w:gridCol w:w="899"/>
        <w:gridCol w:w="900"/>
        <w:gridCol w:w="1153"/>
        <w:gridCol w:w="900"/>
        <w:gridCol w:w="677"/>
      </w:tblGrid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 Расширение доступа населения к культурным ценностям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</w:tr>
      <w:tr>
        <w:trPr>
          <w:trHeight w:val="375" w:hRule="atLeast"/>
        </w:trPr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число посетителей (посещений) организаций культуры на 1000 человек: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посетителей библиотек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375" w:hRule="atLeast"/>
        </w:trPr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посещений театров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75" w:hRule="atLeast"/>
        </w:trPr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посещений музеев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75" w:hRule="atLeast"/>
        </w:trPr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библиотечного фонда, переведенного в цифровой формат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75" w:hRule="atLeast"/>
        </w:trPr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Посещаемость информационной системы «Электронный государственный библиотечный фонд «Библиотека Казахстана»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 kazneb.kz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ед.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75" w:hRule="atLeast"/>
        </w:trPr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автоматизированных государственных услуг от общего количества услуг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обеспечение государственных организаций культуры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культуры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объектов культуры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 государственных организаций культуры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Наполнение контентом электронного государственного библиотечного фонда «Библиотека Казахстана»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регламентов и стандартов государственных услуг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государственных услуг в электронный формат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9"/>
        <w:gridCol w:w="2926"/>
        <w:gridCol w:w="1294"/>
        <w:gridCol w:w="901"/>
        <w:gridCol w:w="881"/>
        <w:gridCol w:w="881"/>
        <w:gridCol w:w="662"/>
        <w:gridCol w:w="662"/>
        <w:gridCol w:w="662"/>
        <w:gridCol w:w="902"/>
      </w:tblGrid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 Стимулирование роста востребованности отечественного продукта сферы культуры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</w:tr>
      <w:tr>
        <w:trPr>
          <w:trHeight w:val="375" w:hRule="atLeast"/>
        </w:trPr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отечественных фильмов в общем объеме кинопроката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репертуара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кинотеатров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85" w:hRule="atLeast"/>
        </w:trPr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новых театральных постановок в республиканских театрах (ежегодный срез)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75" w:hRule="atLeast"/>
        </w:trPr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снижения операционных издержек, связанных с регистрацией и ведением бизнеса (получение разрешений, лицензий, сертификатов; аккредитация; получение консультаций), включая время и затраты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издержек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до 30 % количества плановых проверок субъектов государственного контроля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деятелей в сфере культуры (поддержка талантливых личностей, обеспечение выплат государственных премий и стипендий деятелям культуры)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организационно-практических мероприятий, направленных на снижение операционных издержек, связанных с регистрацией и ведением бизнеса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организационно-практических мероприятий, направленных на снижение количества плановых проверок субъектов государственного контроля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3"/>
        <w:gridCol w:w="2833"/>
        <w:gridCol w:w="973"/>
        <w:gridCol w:w="425"/>
        <w:gridCol w:w="1093"/>
        <w:gridCol w:w="853"/>
        <w:gridCol w:w="853"/>
        <w:gridCol w:w="853"/>
        <w:gridCol w:w="708"/>
        <w:gridCol w:w="708"/>
        <w:gridCol w:w="708"/>
      </w:tblGrid>
      <w:tr>
        <w:trPr>
          <w:trHeight w:val="375" w:hRule="atLeast"/>
        </w:trPr>
        <w:tc>
          <w:tcPr>
            <w:tcW w:w="7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Стратегическое направление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2. Повышение конкурентоспособности отечественного информационного пространства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 Повышение эффективности реализации государственной информационной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дела и издательства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бюджетной программы, направленные на достижение данной цели (001, 003, 018, 019, 020, 021, 022)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375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востребованности потребителями отечественной информационной продукции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75" w:hRule="atLeast"/>
        </w:trPr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объема Национального архивного фонда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5"/>
        <w:gridCol w:w="2873"/>
        <w:gridCol w:w="1360"/>
        <w:gridCol w:w="904"/>
        <w:gridCol w:w="806"/>
        <w:gridCol w:w="671"/>
        <w:gridCol w:w="888"/>
        <w:gridCol w:w="889"/>
        <w:gridCol w:w="677"/>
        <w:gridCol w:w="677"/>
      </w:tblGrid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Реализация государственной информационной политики через СМИ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</w:tr>
      <w:tr>
        <w:trPr>
          <w:trHeight w:val="375" w:hRule="atLeast"/>
        </w:trPr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новых государственных отечественных телевизионных и радиоканалов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материалов отечественных печатных СМИ, выпущенных в рамках госзаказа (газеты)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</w:t>
            </w:r>
          </w:p>
        </w:tc>
      </w:tr>
      <w:tr>
        <w:trPr>
          <w:trHeight w:val="375" w:hRule="atLeast"/>
        </w:trPr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материалов отечественных печатных СМИ, выпущенных в рамках госзаказа (журналы)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изд. Лист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75" w:hRule="atLeast"/>
        </w:trPr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телевизионных и радиопередач, выпущенных в рамках реализации государственного заказа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82 546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102 165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115 392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120 855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перечня тематических направлений государственной информационной политики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 по реализации государственного информационного заказа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обеспечение информационного сопровождения социально значимых мероприятий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Тематическая дифференциация государственных каналов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3"/>
        <w:gridCol w:w="2253"/>
        <w:gridCol w:w="853"/>
        <w:gridCol w:w="501"/>
        <w:gridCol w:w="486"/>
        <w:gridCol w:w="1093"/>
        <w:gridCol w:w="485"/>
        <w:gridCol w:w="970"/>
        <w:gridCol w:w="505"/>
        <w:gridCol w:w="968"/>
        <w:gridCol w:w="607"/>
        <w:gridCol w:w="212"/>
        <w:gridCol w:w="613"/>
        <w:gridCol w:w="641"/>
      </w:tblGrid>
      <w:tr>
        <w:trPr>
          <w:trHeight w:val="37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 Снижение зависимости от зарубежного информационного продукта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</w:tr>
      <w:tr>
        <w:trPr>
          <w:trHeight w:val="375" w:hRule="atLeast"/>
        </w:trPr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продукции собственного производства в общей сетке вещания государственных телеканалов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75" w:hRule="atLeast"/>
        </w:trPr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продукции собственного производства в общей сетке вещания государственных радиоканалов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75" w:hRule="atLeast"/>
        </w:trPr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Среднесуточный объем вещания государственных каналов в спутниковом сегменте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 по реализации государственного информационного заказа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пакета теле-, радиоканалов свободного доступа, распространяемого по сетям многоканального вещания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 теле-, радиопрограмм отечественного 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повышению квалификации отечественных журналистов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Награждение журналистов за творческий вклад в развитие отечественного информационного пространства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3"/>
        <w:gridCol w:w="775"/>
        <w:gridCol w:w="595"/>
        <w:gridCol w:w="1333"/>
        <w:gridCol w:w="1"/>
        <w:gridCol w:w="1033"/>
        <w:gridCol w:w="323"/>
        <w:gridCol w:w="646"/>
        <w:gridCol w:w="309"/>
        <w:gridCol w:w="825"/>
        <w:gridCol w:w="555"/>
        <w:gridCol w:w="642"/>
        <w:gridCol w:w="566"/>
        <w:gridCol w:w="642"/>
        <w:gridCol w:w="576"/>
        <w:gridCol w:w="84"/>
        <w:gridCol w:w="641"/>
        <w:gridCol w:w="641"/>
      </w:tblGrid>
      <w:tr>
        <w:trPr>
          <w:trHeight w:val="165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2.1.3. Повышение правовой культуры средств массовой информации и обеспечение соблюдения законодательства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</w:tr>
      <w:tr>
        <w:trPr>
          <w:trHeight w:val="375" w:hRule="atLeast"/>
        </w:trPr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продукции электронных СМИ, охваченной мониторингом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СМИ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74 460</w:t>
            </w:r>
          </w:p>
        </w:tc>
      </w:tr>
      <w:tr>
        <w:trPr>
          <w:trHeight w:val="375" w:hRule="atLeast"/>
        </w:trPr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Интернет-ресурсов, охваченных мониторингом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555" w:hRule="atLeast"/>
        </w:trPr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продукции печатных СМИ, охваченной мониторингом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СМИ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20 718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перечня тематических направлений и СМИ для проведения мониторинга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соблюдением законодательства в области СМИ, принятие мер в установленном законодательством порядке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2.1.4 Обеспечение сохранности, пополнение состава и содержания Национального архивного фонда и документов по личному составу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архивных фондов, включенных в автоматизированные учетно-информационные поисковые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принятых документов в государственные архивы от общего объема документации, подлежащей приему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 обновление основных средств хранения государственных архивов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документов Национального архивного фонда и по личному составу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состава Национального архивного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материально-технической базы государственных архивов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ведение автоматизированного научно-справочного аппарата к архивным фондам и баз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3"/>
        <w:gridCol w:w="1275"/>
        <w:gridCol w:w="1179"/>
        <w:gridCol w:w="613"/>
        <w:gridCol w:w="1"/>
        <w:gridCol w:w="793"/>
        <w:gridCol w:w="853"/>
        <w:gridCol w:w="451"/>
        <w:gridCol w:w="757"/>
        <w:gridCol w:w="542"/>
        <w:gridCol w:w="637"/>
        <w:gridCol w:w="555"/>
        <w:gridCol w:w="636"/>
        <w:gridCol w:w="553"/>
        <w:gridCol w:w="635"/>
        <w:gridCol w:w="501"/>
        <w:gridCol w:w="73"/>
        <w:gridCol w:w="633"/>
      </w:tblGrid>
      <w:tr>
        <w:trPr>
          <w:trHeight w:val="9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2.1.5 Обеспечение доступа населения к ресурсам Национального архивного фонда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</w:tr>
      <w:tr>
        <w:trPr>
          <w:trHeight w:val="375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удовлетворенных запросов пользователей архивной информацией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75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запросов социально-правового характера, исполненных в установленные сроки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75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документов Национального архивного фонда, переведенных в цифровой формат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эффективному использованию документов Национального архивного фонда, находящихся на хранении в государственных архивах (сборники архивных документов, справочники, выставки)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документов Национального архивного фонда в цифровой формат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популяризации услуг государственных архивов (теле- и радиопрограммы, публикации в печатных СМИ, постоянно действующие и тематические выставки, республиканские семинары)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2.1.6 Издание социально-важной литературы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наименований выпускаемой социально-важной литературы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издательств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социально-важной литературы, распространенной по библиотекам республики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приема-передач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781 000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781 000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реализации тематического плана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3"/>
        <w:gridCol w:w="708"/>
        <w:gridCol w:w="1509"/>
        <w:gridCol w:w="608"/>
        <w:gridCol w:w="410"/>
        <w:gridCol w:w="512"/>
        <w:gridCol w:w="702"/>
        <w:gridCol w:w="7"/>
        <w:gridCol w:w="2"/>
        <w:gridCol w:w="632"/>
        <w:gridCol w:w="258"/>
        <w:gridCol w:w="633"/>
        <w:gridCol w:w="427"/>
        <w:gridCol w:w="638"/>
        <w:gridCol w:w="480"/>
        <w:gridCol w:w="638"/>
        <w:gridCol w:w="581"/>
        <w:gridCol w:w="638"/>
        <w:gridCol w:w="3"/>
        <w:gridCol w:w="641"/>
      </w:tblGrid>
      <w:tr>
        <w:trPr>
          <w:trHeight w:val="12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тематических направлений по изданию социально-важной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перечня книгоиздающих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книг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книг по библиотекам республики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7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85" w:hRule="atLeast"/>
        </w:trPr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Стратегическое направление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3. Создание толерантной языковой среды как фактора единства народа Казахстана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 Развитие государственного языка и лингвистического капитала казахстанцев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бюджетной программы, направленные на достижение данной цели (001, 004, 024)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взрослого населения республики, владеющего государственным языком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населения республики, владеющего государственным, русским и английским языками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 Расширение социально-коммуникативных и консолидирующих функций государственного языка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</w:tr>
      <w:tr>
        <w:trPr>
          <w:trHeight w:val="375" w:hRule="atLeast"/>
        </w:trPr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обучающихся в центрах обучения казахскому языку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казахскому языку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</w:tc>
      </w:tr>
      <w:tr>
        <w:trPr>
          <w:trHeight w:val="1260" w:hRule="atLeast"/>
        </w:trPr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объем делопроизводства на государственном языке в государственных органах в общем объеме документооборота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70" w:hRule="atLeast"/>
        </w:trPr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Посещаемость Национального портала государственного языка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посетителей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стран проживания казахской диаспоры, охваченных организационно-методическими мероприятиями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ассоциации казахов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комплекса мероприятий по созданию системы овладения государственным языком всеми гражданами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мероприятий, направленных на повышение престижа и расширение сферы применения государственного языка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усовершенствованию и систематизации лексического фонда казахского языка (в сфере ономастики, терминологии, антропонимики)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политико-дипломатической, методической и организационной поддержки соотечественникам, проживающим за рубежом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системы аналитической и исследовательской работы по проблемам соотечественников, проживающих за рубежом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3"/>
        <w:gridCol w:w="2173"/>
        <w:gridCol w:w="427"/>
        <w:gridCol w:w="439"/>
        <w:gridCol w:w="853"/>
        <w:gridCol w:w="893"/>
        <w:gridCol w:w="537"/>
        <w:gridCol w:w="1078"/>
        <w:gridCol w:w="703"/>
        <w:gridCol w:w="145"/>
        <w:gridCol w:w="613"/>
        <w:gridCol w:w="312"/>
        <w:gridCol w:w="361"/>
        <w:gridCol w:w="633"/>
      </w:tblGrid>
      <w:tr>
        <w:trPr>
          <w:trHeight w:val="16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 Сохранение и укрепление лингвистического капитала казахстанцев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</w:tr>
      <w:tr>
        <w:trPr>
          <w:trHeight w:val="37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взрослого населения республики, владеющего русским языком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89,5</w:t>
            </w:r>
          </w:p>
        </w:tc>
      </w:tr>
      <w:tr>
        <w:trPr>
          <w:trHeight w:val="37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населения республики, владеющего английским языком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7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этносов, имеющих этно-культурные объединения, охваченных курсами по обучению родному языку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ЭКО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русского языка в коммуникативно-языковом пространстве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сохранения языков и взаимообогащения культур этносов, проживающих в Казахстане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работы по сохранению широкого образовательного пространства процесса обучения иностранным языкам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3"/>
        <w:gridCol w:w="715"/>
        <w:gridCol w:w="620"/>
        <w:gridCol w:w="853"/>
        <w:gridCol w:w="853"/>
        <w:gridCol w:w="376"/>
        <w:gridCol w:w="638"/>
        <w:gridCol w:w="420"/>
        <w:gridCol w:w="743"/>
        <w:gridCol w:w="549"/>
        <w:gridCol w:w="735"/>
        <w:gridCol w:w="576"/>
        <w:gridCol w:w="633"/>
        <w:gridCol w:w="582"/>
        <w:gridCol w:w="632"/>
        <w:gridCol w:w="576"/>
        <w:gridCol w:w="65"/>
        <w:gridCol w:w="641"/>
      </w:tblGrid>
      <w:tr>
        <w:trPr>
          <w:trHeight w:val="270" w:hRule="atLeast"/>
        </w:trPr>
        <w:tc>
          <w:tcPr>
            <w:tcW w:w="7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Стратегическое направление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4. Дальнейшее укрепление государственности и единства нации, обеспечение внутриполитической стабильности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4.1 Обеспечение единства нации и укрепление казахстанского патриотизма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бюджетной программы, направленные на достижение данной цели (001, 011)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поддержки в общественном сознании Стратегии развития государства и государственной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населения, положительно оценившего взаимоотношения институтов гражданского общества и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информированности населения о работе по применению и пропаганде государственных символов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социально значимых проектов, реализованных совместно с НПО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Прозрачность решений, принимаемых государственными органами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 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4.1.1 Сохранение и укрепление межэтнического согласия, дальнейшее повышение роли Ассамблеи народа Казахстана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населения, положительно оценившего государственную политику в сфере межэтнических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информированности населения о программных документах, направленных на укрепление ценностей толерантности и межэтнического согласия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поддержки социально значимых проектов, направленных на сохранение и развитие культуры и традиций всех этносов, проживающих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конкурса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комплекса разноформатных мероприятий, направленных на пропаганду идей толерантности и межэтнического согласия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Ежеквартальный мониторинг межэтнической ситуации в казахстанском обществе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3"/>
        <w:gridCol w:w="715"/>
        <w:gridCol w:w="620"/>
        <w:gridCol w:w="853"/>
        <w:gridCol w:w="853"/>
        <w:gridCol w:w="376"/>
        <w:gridCol w:w="638"/>
        <w:gridCol w:w="420"/>
        <w:gridCol w:w="743"/>
        <w:gridCol w:w="549"/>
        <w:gridCol w:w="735"/>
        <w:gridCol w:w="576"/>
        <w:gridCol w:w="633"/>
        <w:gridCol w:w="582"/>
        <w:gridCol w:w="632"/>
        <w:gridCol w:w="576"/>
        <w:gridCol w:w="65"/>
        <w:gridCol w:w="641"/>
      </w:tblGrid>
      <w:tr>
        <w:trPr>
          <w:trHeight w:val="270" w:hRule="atLeast"/>
        </w:trPr>
        <w:tc>
          <w:tcPr>
            <w:tcW w:w="7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Стратегическое направление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4. Дальнейшее укрепление государственности и единства нации, обеспечение внутриполитической стабильности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4.1 Обеспечение единства нации и укрепление казахстанского патриотизма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бюджетной программы, направленные на достижение данной цели (001, 011)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поддержки в общественном сознании Стратегии развития государства и государственной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населения, положительно оценившего взаимоотношения институтов гражданского общества и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информированности населения о работе по применению и пропаганде государственных символов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социально значимых проектов, реализованных совместно с НПО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Прозрачность решений, принимаемых государственными органами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 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4.1.1 Сохранение и укрепление межэтнического согласия, дальнейшее повышение роли Ассамблеи народа Казахстана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населения, положительно оценившего государственную политику в сфере межэтнических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информированности населения о программных документах, направленных на укрепление ценностей толерантности и межэтнического согласия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поддержки социально значимых проектов, направленных на сохранение и развитие культуры и традиций всех этносов, проживающих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конкурса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комплекса разноформатных мероприятий, направленных на пропаганду идей толерантности и межэтнического согласия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Ежеквартальный мониторинг межэтнической ситуации в казахстанском обществе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8"/>
        <w:gridCol w:w="2980"/>
        <w:gridCol w:w="834"/>
        <w:gridCol w:w="644"/>
        <w:gridCol w:w="645"/>
        <w:gridCol w:w="1153"/>
        <w:gridCol w:w="899"/>
        <w:gridCol w:w="900"/>
        <w:gridCol w:w="900"/>
        <w:gridCol w:w="677"/>
      </w:tblGrid>
      <w:tr>
        <w:trPr>
          <w:trHeight w:val="2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4.1.2 Разъяснение и пропаганда Стратегии и приоритетов развития Казахстана и проводимой государственной политики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</w:tr>
      <w:tr>
        <w:trPr>
          <w:trHeight w:val="375" w:hRule="atLeast"/>
        </w:trPr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информированности населения о программных документах и основных направлениях государственной политики по результатам проведения информационно-пропагандистских мероприятий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75" w:hRule="atLeast"/>
        </w:trPr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правовой грамотности населения в сфере применения государственных символов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1605" w:hRule="atLeast"/>
        </w:trPr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обеспеченности государственных учреждений имиджевыми материалами, популяризирующими государственные символы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проверок/данные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20" w:hRule="atLeast"/>
        </w:trPr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женщин во власти на уровне принятия решений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комплекса мероприятий по разъяснению и пропаганде программных документов и основных направлений государственной политики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комплекса мероприятий, направленных на пропаганду государственных символов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общественного мнения на предмет восприятия основных приоритетов ежегодных Посланий Президента Республики Казахстан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9"/>
        <w:gridCol w:w="2973"/>
        <w:gridCol w:w="601"/>
        <w:gridCol w:w="895"/>
        <w:gridCol w:w="895"/>
        <w:gridCol w:w="897"/>
        <w:gridCol w:w="898"/>
        <w:gridCol w:w="898"/>
        <w:gridCol w:w="674"/>
        <w:gridCol w:w="920"/>
      </w:tblGrid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4.1.3 Расширение участия институтов гражданского общества в реализации Стратегии развития страны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</w:tr>
      <w:tr>
        <w:trPr>
          <w:trHeight w:val="1605" w:hRule="atLeast"/>
        </w:trPr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проектов, реализованных совместно с НПО и бизнес-сектором (от общего числа реализованных проектов)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социальному заказу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440" w:hRule="atLeast"/>
        </w:trPr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населения, охваченного услугами НПО в рамках государственного социального заказа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НПО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75" w:hRule="atLeast"/>
        </w:trPr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«диалоговых площадок» с участием институтов гражданского общества, действующих на постоянной основе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75" w:hRule="atLeast"/>
        </w:trPr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граждан, положительно оценивших услуги НПО в рамках государственного социального заказа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респондентов, положительно оценивших состояние нормативной правовой базы, регулирующей деятельность институтов гражданского общества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75" w:hRule="atLeast"/>
        </w:trPr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поддержки социально значимых проектов, направленных на реализацию гендерной политики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конкурса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 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заказа)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мероприятий и проектов с участием институтов гражданского общества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комплекса мероприятий, направленных на формирование активной гражданской позиции казахстанцев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3.2 Соответствие стратегических направлений и целей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 стратегическим целям государства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1"/>
        <w:gridCol w:w="7072"/>
      </w:tblGrid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направления и цели государственного органа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стратегического и (или) программного документа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45" w:hRule="atLeast"/>
        </w:trPr>
        <w:tc>
          <w:tcPr>
            <w:tcW w:w="5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Популяризация отечественной культуры в стране и за рубежом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марта 2006 года «Стратегия вхождения Казахстана в число 50-ти наиболее конкурентоспособных стран мира»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Доктрина национального единства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отечественного информационного пространства</w:t>
            </w:r>
          </w:p>
        </w:tc>
      </w:tr>
      <w:tr>
        <w:trPr>
          <w:trHeight w:val="240" w:hRule="atLeast"/>
        </w:trPr>
        <w:tc>
          <w:tcPr>
            <w:tcW w:w="5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Повышение эффективности реализации государственной информационной политики, архивного дела и издательства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февраля 2010 года № 922 «О Стратегическом плане развития Республики Казахстан до  2020 года»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19 марта 2010 года № 958 «О Государственной программе по форсированному индустриально-инновационному развитию Республики Казахстан на 2010 – 2014 годы»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толерантной языковой среды как фактора единства народа Казахстана</w:t>
            </w:r>
          </w:p>
        </w:tc>
      </w:tr>
      <w:tr>
        <w:trPr>
          <w:trHeight w:val="30" w:hRule="atLeast"/>
        </w:trPr>
        <w:tc>
          <w:tcPr>
            <w:tcW w:w="5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Развитие государственного языка и лингвистического капитала казахстанцев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6 февраля 2008 года «Повышение благосостояния народа Казахстана – главная цель государственной политики»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февраля 2010 года № 922 «О Стратегическом плане развития Республики Казахстан до 2020 года»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 июня 2011 года № 110 «О Государственной программе развития и функционирования языков в Республике Казахстан на 2011-2020 годы»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Доктрина национального единства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укрепление государственности и единства нации, обеспечение внутриполитической стабильности</w:t>
            </w:r>
          </w:p>
        </w:tc>
      </w:tr>
      <w:tr>
        <w:trPr>
          <w:trHeight w:val="105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Обеспечение единства нации и формирование казахстанского патриотизма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6 февраля 2008 года «Повышение благосостояния народа Казахстана – главная цель государственной политики»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 января 2010 года «Новое десятилетие – новый экономический подъем – новые возможности Казахстана»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февраля 2010 года № 922 «О Стратегическом плане развития Республики Казахстан до 2020 года»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Доктрина национального единства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Развитие функциональных возможностей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5"/>
        <w:gridCol w:w="6239"/>
        <w:gridCol w:w="2626"/>
      </w:tblGrid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стратегического направления, цели и задачи государственного органа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реализации стратегического направления, цели и задачи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 Популяризация отечественной культуры в стране и за рубежом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 Сохранение и популяризация историко-культурного наследия в рамках реализации Национального стратегического проекта «Мәдени мұра»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 Расширение доступа населения к культурным ценностям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 Стимулирование роста востребованности отечественного продукта сферы культуры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Модернизация системы менеджмента: внедрение эффективной системы взаимодействия с подведомственными организациями культуры, обеспечивающей качественное исполнение мероприятий Стратегического плана Министерства культуры и информации; перераспределение функций структурных подразделений Министерства культуры и информации для повышения эффективности работы с инфраструктурой; внедрение программно-целевой модели управления (определение степени ответственности руководителей структурных подразделений и подведомственных организаций за достижение/недостижение целевых индикаторов, показателей Стратегического плана Министерства культуры и информации); внедрение системы мониторинга за процессом повышения профессионального уровня сотрудников Министерства культуры и информации и подведомственных организаций; разработка механизма продвижения женщин на уровень принятия решений и достижения 30 %-го их представительства к 2016 году; обеспечение условий для прохождения сотрудниками Министерства культуры и информации семинаров повышения квалификации и курсов переподготовки; разработка и утверждение перечня функций (процессов), подлежащих автоматизации.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регуляторной функции развития культурного пространства: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нормативно-правовой базы в сфере культуры; внедрение системы оценки качества, а в перспективе внедрение стандартов ISO 9000.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Сбалансированное развитие рыночных механизмов в отрасли: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производства конкурентоспособной продукции в области культуры за счет развития рыночных отношений; внедрение системы государственно-частного партнерства в процесс создания конкурентоспособного культурного продукта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2011–2015 годы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отечественного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 Повышение эффективности реализации государственной информационной политики, архивного дела и издательства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Реализация государственной информационной политики через 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 Снижение зависимости от зарубежного информационного продукта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2.1.3. Повышение правовой культуры средств массовой информации и обеспечение соблюдения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2.1.4 Обеспечение сохранности, пополнение состава и содержания Национального архивного фонда и документов по личному составу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2.1.5 Обеспечение доступа населения к ресурсам Национального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2.1.6 Издание социально-важной литературы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Модернизация системы менеджмента: внедрение эффективной системы взаимодействия с подведомственными организациями, обеспечивающей качественное исполнение мероприятий Стратегического плана Министерства культуры и информации; перераспределение функций структурных подразделений Министерства культуры и информации для повышения эффективности работы с инфраструктурой; внедрение программно-целевой модели управления (определение степени ответственности руководителей структурных подразделений и подведомственных организаций за достижение/недостижение целевых индикаторов, показателей Стратегического плана Министерства культуры и информации); внедрение системы мониторинга за процессом повышения профессионального уровня сотрудников Министерства культуры и информации и подведомственных организаций; разработка механизма продвижения женщин на уровень принятия решений и достижения 30 %-го их представительства к 2016 году; обеспечение условий для прохождения сотрудниками Министерства культуры и информации семинаров повышения квалификации и курсов переподготовки; разработка и утверждение перечня функций (процессов), подлежащих автоматизации.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регуляторной функции: мониторинг электронных, печатных СМИ и негосударственных СМИ по улучшению качества производимой ими продукции в рамках государственной информационной политики; укрепление материально-технической базы подведомственных архивных учреждений путем приобретения нового оборудования, капитального ремонта; внедрение информационных технологий и автоматизация деятельности архивных учреждений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2011–2015 годы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толерантной языковой среды как фактора единства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 Развитие государственного языка и лингвистического капитала казахстанцев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 Расширение социально-коммуникативных и консолидирующих функций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 Сохранение и укрепление лингвистического капитала казахстанцев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Модернизация системы менеджмента: внедрение эффективной системы взаимодействия с подведомственными организациями, обеспечивающей качественное исполнение мероприятий Стратегического плана Министерства культуры и информации; перераспределение функций структурных подразделений Министерства культуры и информации для повышения эффективности работы с инфраструктурой; внедрение программно-целевой модели управления (определение степени ответственности руководителей структурных подразделений и подведомственных организаций за достижение/недостижение целевых индикаторов, показателей Стратегического плана Министерства культуры и информации); внедрение системы мониторинга за процессом повышения профессионального уровня сотрудников Министерства культуры и информации и подведомственных организаций; разработка механизма продвижения женщин на уровень принятия решений и достижения 30 %-го их представительства к 2016 году; обеспечение условий для прохождения сотрудниками Министерства культуры и информации семинаров повышения квалификации и курсов переподготовки; разработка и утверждение перечня функций (процессов), подлежащих автоматизации.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Выполнение регуляторной функции: реализация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и функционирования языков в Республике Казахстан на 2011–2020 годы; совершенствование нормативно-правовой и методологической базы дальнейшего развития и функционирования языков.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Сбалансированное развитие рыночных механизмов в отрасли: стимулирование производства конкурентоспособного продукта в сфере развития и функционирования языков за счет развития рыночных отношений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2011–2015 годы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укрепление государственности и единства нации, обеспечение внутриполитической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4.1 Обеспечение единства нации и укрепление казахстанского патриотизма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4.1.1 Сохранение и укрепление межэтнического согласия, дальнейшее повышение роли Ассамблеи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4.1.2 Разъяснение и пропаганда Стратегии и приоритетов развития Казахстана и проводимой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4.1.3 Расширение участия институтов гражданского общества в реализации Стратегии развития страны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Модернизация системы менеджмента: совершенствование работы структурных подразделений Министерства культуры и информации, направленной на эффективное взаимодействие с инфраструктурой сферы (институты гражданского общества); внедрение программно-целевой модели управления (определение степени ответственности руководителей структурных подразделений за достижение/недостижение целевых индикаторов, показателей Стратегического плана Министерства культуры и информации); внедрение системы мониторинга за процессом повышения профессионального уровня сотрудников структурных подразделений, ответственных за реализацию целей и задач заданного направления; разработка механизма продвижения женщин на уровень принятия решений и достижения 30 %-го их представительства к 2016 году; обеспечение условий для прохождения сотрудниками Министерства культуры и информации семинаров повышения квалификации и курсов переподготовки; разработка и утверждение перечня функций (процессов), подлежащих автоматизации.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регуляторных функций: совершенствование работы Экспертного совета при Министерстве культуры и информации Республики Казахстан; составление карты Казахстана по отраслевым целевым группам и разработка программ для работы с каждой из них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2011–2015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Межведомственное взаимодействие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2"/>
        <w:gridCol w:w="6069"/>
        <w:gridCol w:w="7209"/>
      </w:tblGrid>
      <w:tr>
        <w:trPr>
          <w:trHeight w:val="30" w:hRule="atLeast"/>
        </w:trPr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задач, для достижения которых требуется межведомственное взаимодействие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с которым осуществляется межведомственное взаимодействие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осуществляемые государственным органом для установления межведомственных взаимодействий</w:t>
            </w:r>
          </w:p>
        </w:tc>
      </w:tr>
      <w:tr>
        <w:trPr>
          <w:trHeight w:val="30" w:hRule="atLeast"/>
        </w:trPr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Стратегическое направление 2. Повышение конкурентоспособности отечественного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информационного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 Повышение эффективности реализации государственной информационной политики, архивного дела и издательства</w:t>
            </w:r>
          </w:p>
        </w:tc>
      </w:tr>
      <w:tr>
        <w:trPr>
          <w:trHeight w:val="30" w:hRule="atLeast"/>
        </w:trPr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 Реализация государственной информационной политики через СМИ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государственные органы, местные исполнительные органы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деятельности пресс-служб центральных госорганов, работа с местными исполнительными органами по вопросам проведения государственной информационной политики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Стратегическое направление 3. Создание толерантной языковой среды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как фактора единства народа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 Развитие государственного языка и лингвистического капитала казахстанцев</w:t>
            </w:r>
          </w:p>
        </w:tc>
      </w:tr>
      <w:tr>
        <w:trPr>
          <w:trHeight w:val="30" w:hRule="atLeast"/>
        </w:trPr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 Расширение социально-коммуникативных и консолидирующих функций государственного языка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подготовке организационно-методических мероприятий за рубежом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Управление рисками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8"/>
        <w:gridCol w:w="5744"/>
        <w:gridCol w:w="7208"/>
      </w:tblGrid>
      <w:tr>
        <w:trPr>
          <w:trHeight w:val="270" w:hRule="atLeast"/>
        </w:trPr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возможного риска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последствия, в случае непринятия мер по управлению рисками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управлению рисками</w:t>
            </w:r>
          </w:p>
        </w:tc>
      </w:tr>
      <w:tr>
        <w:trPr>
          <w:trHeight w:val="270" w:hRule="atLeast"/>
        </w:trPr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</w:t>
            </w:r>
          </w:p>
        </w:tc>
      </w:tr>
      <w:tr>
        <w:trPr>
          <w:trHeight w:val="1080" w:hRule="atLeast"/>
        </w:trPr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негативное влияние природно-климатических условий на объекты историко-культурного наследия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недостижение показателей, направленных на сохранение и развитие объектов историко-культурного наследия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перечня культурно-исторических объектов, имеющих статус приоритетных при распределении финансовых средств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</w:t>
            </w:r>
          </w:p>
        </w:tc>
      </w:tr>
      <w:tr>
        <w:trPr>
          <w:trHeight w:val="1140" w:hRule="atLeast"/>
        </w:trPr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неэффективная работа местных исполнительных органов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недостижение показателей, направленных на развитие социально-культурной ситуации в регионах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меморандумов с акимами областей и городов Астаны и Алматы</w:t>
            </w:r>
          </w:p>
        </w:tc>
      </w:tr>
      <w:tr>
        <w:trPr>
          <w:trHeight w:val="300" w:hRule="atLeast"/>
        </w:trPr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неэффективная работа подведомственных организаций</w:t>
            </w:r>
          </w:p>
        </w:tc>
        <w:tc>
          <w:tcPr>
            <w:tcW w:w="5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недостижение отдельных показателей развития социально-культурной сферы</w:t>
            </w:r>
          </w:p>
        </w:tc>
        <w:tc>
          <w:tcPr>
            <w:tcW w:w="7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мониторинга и контроля работы подведомственных организаций; создание механизма карьерного роста и мотивации сотрудников; эффективное межсекторальное взаимодействие с Министерством образования и науки Республики Казахстан в рамках подготовки профессиональных кадров</w:t>
            </w:r>
          </w:p>
        </w:tc>
      </w:tr>
      <w:tr>
        <w:trPr>
          <w:trHeight w:val="1275" w:hRule="atLeast"/>
        </w:trPr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отток кадров из подведомственных организаций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Бюджетные программы 7.1. Бюджетные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5"/>
        <w:gridCol w:w="3418"/>
        <w:gridCol w:w="1026"/>
        <w:gridCol w:w="1091"/>
        <w:gridCol w:w="868"/>
        <w:gridCol w:w="851"/>
        <w:gridCol w:w="1011"/>
        <w:gridCol w:w="1051"/>
        <w:gridCol w:w="1094"/>
        <w:gridCol w:w="1095"/>
      </w:tblGrid>
      <w:tr>
        <w:trPr>
          <w:trHeight w:val="54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75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Формирование государственной политики в области культуры и информации</w:t>
            </w:r>
          </w:p>
        </w:tc>
      </w:tr>
      <w:tr>
        <w:trPr>
          <w:trHeight w:val="1395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стратегической политики и эффективной межотраслевой координации по формированию и реализации государственной политики в области культуры, информации, внутриполитической стабильности, языковой политики. Создание правовых, экономических и организационных основ в сфере возрождения, сохранения, развития, использования и распространения национальной культуры и культуры других народов, создание условий для расширения применения государственного языка. Обеспечение контроля за реализацией государственной политики в сфере языковой политики. Обеспечение функционирования аппарата Министерства культуры и информации и его подразделений. Выдача лицензий на проведение археологических и реставрационных работ памятников истории и культуры.</w:t>
            </w:r>
          </w:p>
        </w:tc>
      </w:tr>
      <w:tr>
        <w:trPr>
          <w:trHeight w:val="315" w:hRule="atLeast"/>
        </w:trPr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 реализуемая одним администратором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025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Министерства культуры и информации Республики Казахстан и его подразделений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404 448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483 867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406 257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645 985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703 500</w:t>
            </w:r>
          </w:p>
        </w:tc>
      </w:tr>
      <w:tr>
        <w:trPr>
          <w:trHeight w:val="105" w:hRule="atLeast"/>
        </w:trPr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стратегических документов Министерства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отчетов о финансовой, оперативной деятельности Министерства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разработанных международных договоров и соглашений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нормативно-правовых актов, правовых актов, разработанных Министерством (по мере поступления)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выдачи лицензий на реставрационные и археологические работы (по запросу)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поступления заявлений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выданных разрешений на ввоз и вывоз историко-культурных ценностей (по запросу)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поступления заявлений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проведенных конференций, круглых столов, семинаров в области культуры и развития языков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медиа-планов по освещению общественно-политической и социально-экономической ситуации в стране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организаций-источников пополнения Национального архивного фонда, охваченных контролем за состоянием делопроизводства и хранения документов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организаций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тематических направлений, охваченных в рамках проведения государственной политики в сфере книгоиздания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тематических направлений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казахстанского содержания в IT-услугах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6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высокого уровня функционирования Министерства в целях эффективной реализации государственной политики в области культуры, информации и языковой политики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средние затраты на содержание одного государственного служащего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3 502,2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3822,4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4071,6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4086,1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4162,7</w:t>
            </w:r>
          </w:p>
        </w:tc>
      </w:tr>
      <w:tr>
        <w:trPr>
          <w:trHeight w:val="27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404 448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483 867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406 257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645 985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688105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3173"/>
        <w:gridCol w:w="1013"/>
        <w:gridCol w:w="1090"/>
        <w:gridCol w:w="973"/>
        <w:gridCol w:w="853"/>
        <w:gridCol w:w="853"/>
        <w:gridCol w:w="853"/>
        <w:gridCol w:w="1013"/>
        <w:gridCol w:w="1013"/>
        <w:gridCol w:w="1013"/>
      </w:tblGrid>
      <w:tr>
        <w:trPr>
          <w:trHeight w:val="36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18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Капитальные расходы Министерства культуры и информации Республики Казахстан</w:t>
            </w:r>
          </w:p>
        </w:tc>
      </w:tr>
      <w:tr>
        <w:trPr>
          <w:trHeight w:val="19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материально-технической базы уполномоченного органа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</w:p>
        </w:tc>
      </w:tr>
      <w:tr>
        <w:trPr>
          <w:trHeight w:val="90" w:hRule="atLeast"/>
        </w:trPr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 реализуемая одним администратором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  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 год</w:t>
            </w:r>
          </w:p>
        </w:tc>
      </w:tr>
      <w:tr>
        <w:trPr>
          <w:trHeight w:val="165" w:hRule="atLeast"/>
        </w:trPr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материально-технической базы центрального аппарата Министерства культуры и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материально-технической базы Комитета культуры Министерства культуры и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2730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2313 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материально-технической базы Комитета по языкам Министерства культуры и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1298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материально-технической базы Комитета информации и архивов Министерства культуры и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7291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программного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приобретение сервера, серверного оборудования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приобретение оргтехники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приобретение компьютеров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мебели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оборудования, 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программно-аппаратного комплекса «Формикайтек TVMon Каскад Flash»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казахстанского содержания в объеме коробочного (лицензионного) 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казахстанского содержания в объеме сектора IT-оборудования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аппарата Министерства и его комитетов необходимым оборудованием для его дальнейшего функционирования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</w:t>
            </w:r>
          </w:p>
        </w:tc>
      </w:tr>
      <w:tr>
        <w:trPr>
          <w:trHeight w:val="9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функционирование Министерства при реализации государственной политики в области культуры, информации и языковой политики</w:t>
            </w:r>
          </w:p>
        </w:tc>
      </w:tr>
      <w:tr>
        <w:trPr>
          <w:trHeight w:val="36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центрального исполнительного органа, его ведомств компьютерной и офисной техникой, мебелью, лицензионными программными продуктами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3"/>
        <w:gridCol w:w="3418"/>
        <w:gridCol w:w="1091"/>
        <w:gridCol w:w="1096"/>
        <w:gridCol w:w="923"/>
        <w:gridCol w:w="925"/>
        <w:gridCol w:w="925"/>
        <w:gridCol w:w="1099"/>
        <w:gridCol w:w="1099"/>
        <w:gridCol w:w="1101"/>
      </w:tblGrid>
      <w:tr>
        <w:trPr>
          <w:trHeight w:val="555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195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Стимулирование деятелей в сфере культуры и информации </w:t>
            </w:r>
          </w:p>
        </w:tc>
      </w:tr>
      <w:tr>
        <w:trPr>
          <w:trHeight w:val="18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 политики в сфере культуры, выявление произведений искусств, имеющих общенациональную значимость. Поддержка талантливых личностей. Обеспечение выплат государственных премий и стипендий деятелям культуры, выплат государственных премий журналистам за лучшие публикации в области средств массовой информации</w:t>
            </w:r>
          </w:p>
        </w:tc>
      </w:tr>
      <w:tr>
        <w:trPr>
          <w:trHeight w:val="150" w:hRule="atLeast"/>
        </w:trPr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 реализуемая одним администратором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  год</w:t>
            </w:r>
          </w:p>
        </w:tc>
      </w:tr>
      <w:tr>
        <w:trPr>
          <w:trHeight w:val="405" w:hRule="atLeast"/>
        </w:trPr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выплаты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премии Мира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прогресса Первого Президента Республики Казахстан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выплаты Президентских премий и грантов в области средств массовой информации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6924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выплаты Государственной стипендии в области культуры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выплаты Государственной премии в области литературы и искусства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дипломов и свидетельств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комиссии по присуждению Государственной премии мира и прогресса Первого Президента РК, государственных стипендий деятелям литературы и искусства Казахстана, государственных премий в области литературы и искусства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3 648</w:t>
            </w:r>
          </w:p>
        </w:tc>
      </w:tr>
      <w:tr>
        <w:trPr>
          <w:trHeight w:val="345" w:hRule="atLeast"/>
        </w:trPr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деятелей культуры, удостоенных государственных премий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деятелей культуры, удостоенных государственных стипендий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деятелей, удостоенных премии и грантов в области средств массовой информации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выплат премий, грантов, стипендий в области культуры и информации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100</w:t>
            </w:r>
          </w:p>
        </w:tc>
      </w:tr>
      <w:tr>
        <w:trPr>
          <w:trHeight w:val="75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50 415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48017 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8"/>
        <w:gridCol w:w="3389"/>
        <w:gridCol w:w="1109"/>
        <w:gridCol w:w="1087"/>
        <w:gridCol w:w="925"/>
        <w:gridCol w:w="939"/>
        <w:gridCol w:w="1087"/>
        <w:gridCol w:w="940"/>
        <w:gridCol w:w="1100"/>
        <w:gridCol w:w="1106"/>
      </w:tblGrid>
      <w:tr>
        <w:trPr>
          <w:trHeight w:val="51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15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Развитие государственного языка и других языков народа Казахстана</w:t>
            </w:r>
          </w:p>
        </w:tc>
      </w:tr>
      <w:tr>
        <w:trPr>
          <w:trHeight w:val="36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укрепление социально-коммуникативных функций государственного языка. Развитие других языков народа Казахстана. Создание государственной системы по социально-экономической, правовой защите и поддержке соотечественников, проживающих за рубежом, как составной части единой казахской нации</w:t>
            </w:r>
          </w:p>
        </w:tc>
      </w:tr>
      <w:tr>
        <w:trPr>
          <w:trHeight w:val="390" w:hRule="atLeast"/>
        </w:trPr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 реализуемая одним администратором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40" w:hRule="atLeast"/>
        </w:trPr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языков этнических групп, повышение качества удовлетворения национально-культурных потребностей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21 465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роли государственного языка во всех сферах общественной жизни (конкурсы, фестивали, семинары, конференции, круглые столы и др.), совершенствование работы терминологических и ономастических секций, укрепление международного сотрудничества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611 192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565 816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2 508 342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414 697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1 627 458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1 625 549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1 625 549 </w:t>
            </w:r>
          </w:p>
        </w:tc>
      </w:tr>
      <w:tr>
        <w:trPr>
          <w:trHeight w:val="405" w:hRule="atLeast"/>
        </w:trPr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слушателей, прошедших обучение государственному языку на курсах при воскресных школах республиканских национально-культурных объединений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1100 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мероприятий, направленных на методическое совершенствование преподавателей воскресных школ республиканских национально-культурных центров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выпуск литературы образовательного и научного характера по вопросам государственной языковой политики, в том числе и для казахской диаспоры, проживающей за рубежом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печ. листов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70 350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71 334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аналитических докладов, подготовленных на базе исследований по проблемам языковой политики, в том числе и соотечественников, проживающих за рубежом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 организационными, методическими, культурными мероприятиями по пропаганде государственной языковой политики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3950 </w:t>
            </w:r>
          </w:p>
        </w:tc>
      </w:tr>
      <w:tr>
        <w:trPr>
          <w:trHeight w:val="360" w:hRule="atLeast"/>
        </w:trPr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взрослого населения республики, владеющего государственным языком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этносов, имеющих этно-культурные объединения, охваченных курсами по обучению родному языку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135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633 873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590 311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2 533 564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438 104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1 648 923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1 647 014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1 647 014 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3"/>
        <w:gridCol w:w="3267"/>
        <w:gridCol w:w="1242"/>
        <w:gridCol w:w="1091"/>
        <w:gridCol w:w="928"/>
        <w:gridCol w:w="931"/>
        <w:gridCol w:w="1095"/>
        <w:gridCol w:w="932"/>
        <w:gridCol w:w="1095"/>
        <w:gridCol w:w="1096"/>
      </w:tblGrid>
      <w:tr>
        <w:trPr>
          <w:trHeight w:val="255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255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Прикладные научные исследования</w:t>
            </w:r>
          </w:p>
        </w:tc>
      </w:tr>
      <w:tr>
        <w:trPr>
          <w:trHeight w:val="255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подпрограмма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В области культуры</w:t>
            </w:r>
          </w:p>
        </w:tc>
      </w:tr>
      <w:tr>
        <w:trPr>
          <w:trHeight w:val="45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научно-практического анализа развития культуры и искусства, разработка эффективных и перспективных моделей функционирования социально-культурной инфраструктуры; археологические исследования объектов историко-культурного наследия</w:t>
            </w:r>
          </w:p>
        </w:tc>
      </w:tr>
      <w:tr>
        <w:trPr>
          <w:trHeight w:val="270" w:hRule="atLeast"/>
        </w:trPr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 реализуемая одним администратором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70" w:hRule="atLeast"/>
        </w:trPr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научно-прикладных исследований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111 907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72 713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53 941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135 630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94 730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археологических работ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156 184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88 210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87 731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102 179</w:t>
            </w:r>
          </w:p>
        </w:tc>
      </w:tr>
      <w:tr>
        <w:trPr>
          <w:trHeight w:val="225" w:hRule="atLeast"/>
        </w:trPr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научно-прикладных исследований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проводимых археологических работ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научно-практического анализа историко-культурного наследия путем проведения научно-прикладных и археологических исследований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средние затраты по проведению археологического исследования на одном объекте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10217.9</w:t>
            </w:r>
          </w:p>
        </w:tc>
      </w:tr>
      <w:tr>
        <w:trPr>
          <w:trHeight w:val="165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268 091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173 213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161 441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223 840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182 461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1230"/>
        <w:gridCol w:w="2913"/>
        <w:gridCol w:w="1173"/>
        <w:gridCol w:w="1013"/>
        <w:gridCol w:w="853"/>
        <w:gridCol w:w="853"/>
        <w:gridCol w:w="1013"/>
        <w:gridCol w:w="853"/>
        <w:gridCol w:w="1013"/>
        <w:gridCol w:w="1013"/>
      </w:tblGrid>
      <w:tr>
        <w:trPr>
          <w:trHeight w:val="25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42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Капитальные расходы государственных организаций в области культуры и информации</w:t>
            </w:r>
          </w:p>
        </w:tc>
      </w:tr>
      <w:tr>
        <w:trPr>
          <w:trHeight w:val="25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ремонта учреждений и предприятий в области культуры, материально-техническое оснащение государственных организаций в области культуры, архивных учреждений</w:t>
            </w:r>
          </w:p>
        </w:tc>
      </w:tr>
      <w:tr>
        <w:trPr>
          <w:trHeight w:val="150" w:hRule="atLeast"/>
        </w:trPr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 реализуемая одним администратором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организаций культуры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107 897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931 327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297 282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222 366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ремонта и разработка проектно-сметной документации организаций культуры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243 440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879 256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архивных учреждений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373 130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жилых помещений работникам культуры республиканских организаций г. Астаны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826 328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 культуры, на которых проводится капитальный ремонт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организаций, по которым проводится разработка проектно-сметной документации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приобретенных музейных экспонатов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приобретенной литературы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программного обеспечения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приобретенного оборудования организаций культуры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приобретенного оборудования архивных учреждений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приобретенных жилых помещений работникам культуры республиканских организаций г. Астаны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организаций культуры необходимым оборудованием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ремонта объектов культуры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451 544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903 690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613 901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1174 767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1176 538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3"/>
        <w:gridCol w:w="3127"/>
        <w:gridCol w:w="1257"/>
        <w:gridCol w:w="1098"/>
        <w:gridCol w:w="938"/>
        <w:gridCol w:w="938"/>
        <w:gridCol w:w="1098"/>
        <w:gridCol w:w="933"/>
        <w:gridCol w:w="1094"/>
        <w:gridCol w:w="1094"/>
      </w:tblGrid>
      <w:tr>
        <w:trPr>
          <w:trHeight w:val="405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255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Производство национальных фильмов</w:t>
            </w:r>
          </w:p>
        </w:tc>
      </w:tr>
      <w:tr>
        <w:trPr>
          <w:trHeight w:val="315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творческо-производственной, научной, образовательной деятельности, направленной на создание и прокат аудиовизуальных произведений в любой форме и различных жанрах; создание условий для сохранения и развития материально-технической базы кинематографии; обеспечение условий для производства, тиражирования и проката национальных фильмов</w:t>
            </w:r>
          </w:p>
        </w:tc>
      </w:tr>
      <w:tr>
        <w:trPr>
          <w:trHeight w:val="150" w:hRule="atLeast"/>
        </w:trPr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 реализуемая одним администратором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795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переходящих, новых фильмов, дубляж фильмов, формирование сценарного резерва, обеспечение непрерывного технологического процесса, тиражирование и дистрибьюция нацфильмов, хранение национальных фильмов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4 600 465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4 957 976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4 512 136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2 116 560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3437 281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2396 890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2409 890</w:t>
            </w:r>
          </w:p>
        </w:tc>
      </w:tr>
      <w:tr>
        <w:trPr>
          <w:trHeight w:val="405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национальных фильмов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645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отечественных фильмов в общем объеме кинопроката, произведенных в рамках государственного заказа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</w:p>
        </w:tc>
      </w:tr>
      <w:tr>
        <w:trPr>
          <w:trHeight w:val="345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призов и наград международных кинофестивалей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</w:tr>
      <w:tr>
        <w:trPr>
          <w:trHeight w:val="315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4 600 465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4 957 976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4 512 136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2 116 560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3437 281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2396 890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2409 890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3"/>
        <w:gridCol w:w="3033"/>
        <w:gridCol w:w="1445"/>
        <w:gridCol w:w="1093"/>
        <w:gridCol w:w="873"/>
        <w:gridCol w:w="993"/>
        <w:gridCol w:w="1093"/>
        <w:gridCol w:w="988"/>
        <w:gridCol w:w="1089"/>
        <w:gridCol w:w="1090"/>
      </w:tblGrid>
      <w:tr>
        <w:trPr>
          <w:trHeight w:val="315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255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Проведение социально значимых и культурных мероприятий</w:t>
            </w:r>
          </w:p>
        </w:tc>
      </w:tr>
      <w:tr>
        <w:trPr>
          <w:trHeight w:val="735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социально значимых и культурных мероприятий: республиканских конкурсов, выставок, праздничных и юбилейных мероприятий, концертных мероприятий в рамках официальных встреч Главы государства с иностранными делегациями, дней культуры других государств в Казахстане и Казахстана за рубежом, пропаганда национальных историко-культурных ценностей и современных достижений культуры Казахстана, выявление новых талантов, совершенствование профессионального уровня творческих коллективов; формирование позитивного имиджа Казахстана за рубежом</w:t>
            </w:r>
          </w:p>
        </w:tc>
      </w:tr>
      <w:tr>
        <w:trPr>
          <w:trHeight w:val="270" w:hRule="atLeast"/>
        </w:trPr>
        <w:tc>
          <w:tcPr>
            <w:tcW w:w="2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 реализуемая одним администратором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 год</w:t>
            </w:r>
          </w:p>
        </w:tc>
      </w:tr>
      <w:tr>
        <w:trPr>
          <w:trHeight w:val="255" w:hRule="atLeast"/>
        </w:trPr>
        <w:tc>
          <w:tcPr>
            <w:tcW w:w="2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праздничных мероприятий, торжественных концертов, культурно-массовых мероприятий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160 975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1 372 503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922 082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437 861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436281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380433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534352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юбилейных дат выдающихся личностей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58 714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сотрудничество и презентация лучших достижений казахстанского искусства за рубежом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954 022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1 196 845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1 296 705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1 045 222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812 058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756 201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социально значимых и культурных мероприятий по Году «Астана - столица Содружеств 2012», «Астана - культурная столица тюркского мира 2012»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580824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социально значимых и культурных мероприятий в стране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социально значимых и культурных мероприятий за рубежом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8</w:t>
            </w:r>
          </w:p>
        </w:tc>
      </w:tr>
      <w:tr>
        <w:trPr>
          <w:trHeight w:val="69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культурного, духовного уровня населения республики и ознакомление мировой общественности с уникальным культурным наследием Казахстана путем проведения социально значимых и культурных мероприятий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</w:t>
            </w:r>
          </w:p>
        </w:tc>
      </w:tr>
      <w:tr>
        <w:trPr>
          <w:trHeight w:val="12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1 173 711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2 583 777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2 227 745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2 145 496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1 311 039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1191 634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1171 354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3489"/>
        <w:gridCol w:w="1020"/>
        <w:gridCol w:w="976"/>
        <w:gridCol w:w="1037"/>
        <w:gridCol w:w="937"/>
        <w:gridCol w:w="1097"/>
        <w:gridCol w:w="937"/>
        <w:gridCol w:w="1097"/>
        <w:gridCol w:w="1097"/>
      </w:tblGrid>
      <w:tr>
        <w:trPr>
          <w:trHeight w:val="30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255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Обеспечение функционирования театрально-концертных организаций</w:t>
            </w:r>
          </w:p>
        </w:tc>
      </w:tr>
      <w:tr>
        <w:trPr>
          <w:trHeight w:val="90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пропаганде творческих достижений казахского народного музыкально-поэтического творчества, произведений современных композиторов, лучших образцов мировой культуры, направленной на эстетическое и нравственное воспитание подрастающего поколения - граждан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общедоступности театрально-концертных мероприятий для всех слоев населения республики с целью вовлечения их в сферу культурной жизни.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гастрольных поездок по Казахстану и за рубежом, постановка новых произведений, участие в международных и республиканских фестивалях</w:t>
            </w:r>
          </w:p>
        </w:tc>
      </w:tr>
      <w:tr>
        <w:trPr>
          <w:trHeight w:val="285" w:hRule="atLeast"/>
        </w:trPr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 реализуемая одним администратором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субсидий театрально-концертным организациям на покрытие убытков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3 123 979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4 131 904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4 591 567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5 743 831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5 883 193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5 773 243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5 819 517</w:t>
            </w:r>
          </w:p>
        </w:tc>
      </w:tr>
      <w:tr>
        <w:trPr>
          <w:trHeight w:val="165" w:hRule="atLeast"/>
        </w:trPr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театральных постановок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зарубежных гастролей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</w:p>
        </w:tc>
      </w:tr>
      <w:tr>
        <w:trPr>
          <w:trHeight w:val="585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театрально-концертных организаций с целью повышения культурного, духовного уровня населения республики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</w:t>
            </w:r>
          </w:p>
        </w:tc>
      </w:tr>
      <w:tr>
        <w:trPr>
          <w:trHeight w:val="435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средств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3 123 979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4 131 904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4 591 567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5 743 831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5883 193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5773 243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5819 517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6"/>
        <w:gridCol w:w="3558"/>
        <w:gridCol w:w="1043"/>
        <w:gridCol w:w="944"/>
        <w:gridCol w:w="958"/>
        <w:gridCol w:w="959"/>
        <w:gridCol w:w="1099"/>
        <w:gridCol w:w="934"/>
        <w:gridCol w:w="1094"/>
        <w:gridCol w:w="1095"/>
      </w:tblGrid>
      <w:tr>
        <w:trPr>
          <w:trHeight w:val="180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60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Обеспечение сохранности историко-культурного наследия</w:t>
            </w:r>
          </w:p>
        </w:tc>
      </w:tr>
      <w:tr>
        <w:trPr>
          <w:trHeight w:val="285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предметов музейного значения, технологическое, организационное, научно-методическое обеспечение процесса изучения и использования культурного национального достояния страны в сфере музейного дела. Осуществление культурно-образовательной и научно-исследовательской деятельности</w:t>
            </w:r>
          </w:p>
        </w:tc>
      </w:tr>
      <w:tr>
        <w:trPr>
          <w:trHeight w:val="105" w:hRule="atLeast"/>
        </w:trPr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 реализуемая одним администратором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Текущая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90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музеев, музеев- заповедников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969 724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1 300 750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1 423 403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1 116 926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1491 722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1081 116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1068 209</w:t>
            </w:r>
          </w:p>
        </w:tc>
      </w:tr>
      <w:tr>
        <w:trPr>
          <w:trHeight w:val="210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проведенных выставок и презентаций историко-культурного наследия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45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с целью повышения культурного, духовного уровня населения республики и ознакомление мировой общественности с уникальным историко-культурным наследием Казахстана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969 724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1 300 750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1 423 403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1 116 926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1491 722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1081 116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1068 209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5"/>
        <w:gridCol w:w="3498"/>
        <w:gridCol w:w="1088"/>
        <w:gridCol w:w="940"/>
        <w:gridCol w:w="940"/>
        <w:gridCol w:w="928"/>
        <w:gridCol w:w="1090"/>
        <w:gridCol w:w="928"/>
        <w:gridCol w:w="1091"/>
        <w:gridCol w:w="1092"/>
      </w:tblGrid>
      <w:tr>
        <w:trPr>
          <w:trHeight w:val="405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555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Проведение государственной политики в области внутриполитической стабильности и общественного согласия</w:t>
            </w:r>
          </w:p>
        </w:tc>
      </w:tr>
      <w:tr>
        <w:trPr>
          <w:trHeight w:val="495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 политики по укреплению внутриполитической стабильности, обеспечение условий, направленных на укрепление в обществе демократических принципов, совершенствование казахстанской модели межэтнического согласия, продвижение политических реформ, развитие гражданского общества.</w:t>
            </w:r>
          </w:p>
        </w:tc>
      </w:tr>
      <w:tr>
        <w:trPr>
          <w:trHeight w:val="150" w:hRule="atLeast"/>
        </w:trPr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 реализуемая одним администратором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 год</w:t>
            </w:r>
          </w:p>
        </w:tc>
      </w:tr>
      <w:tr>
        <w:trPr>
          <w:trHeight w:val="90" w:hRule="atLeast"/>
        </w:trPr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имиджевых материалов по пропаганде межэтнического согласия, государственных символов, по разъяснению и пропаганде ежегодного Послания Президента страны народу Казахстана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общественно-политических мероприятий, оказание государственной поддержки по развитию межэтнических отношений и укрепления этнокультурных взаимодействий в обществе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961 381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1 254 779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784 644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237 230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423 770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453 434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485 174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комплекса мероприятий, направленных на формирование активной гражданской позиции казахстанцев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141 114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168 311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185 562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396 047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404 296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383 559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373 857</w:t>
            </w:r>
          </w:p>
        </w:tc>
      </w:tr>
      <w:tr>
        <w:trPr>
          <w:trHeight w:val="225" w:hRule="atLeast"/>
        </w:trPr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населения, положительно оценившего государственную политику в сфере межэтнических отношений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поддержки социально значимых проектов, направленных на сохранение и развитие культуры и традиций всех этносов, проживающих в РК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информированности населения о работе, проводимой в сфере государственных символов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495" w:hRule="atLeast"/>
        </w:trPr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обеспеченности государственных учреждений имиджевыми материалами, популяризирующими государственные символы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«диалоговых площадок» с участием институтов гражданского общества, действующих на постоянной основе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поддержки в общественном сознании Стратегии развития государства и государственной политики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95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1 122 495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1 436 390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982 747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658 144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852 933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863 601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887 501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3"/>
        <w:gridCol w:w="3375"/>
        <w:gridCol w:w="1177"/>
        <w:gridCol w:w="948"/>
        <w:gridCol w:w="968"/>
        <w:gridCol w:w="951"/>
        <w:gridCol w:w="1116"/>
        <w:gridCol w:w="951"/>
        <w:gridCol w:w="1095"/>
        <w:gridCol w:w="1096"/>
      </w:tblGrid>
      <w:tr>
        <w:trPr>
          <w:trHeight w:val="285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135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Воссоздание, сооружение памятников историко-культурного наследия</w:t>
            </w:r>
          </w:p>
        </w:tc>
      </w:tr>
      <w:tr>
        <w:trPr>
          <w:trHeight w:val="435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по восстановлению и реставрации старинных мечетей, мавзолеев, исторических комплексов и архитектурно-культурных памятников. Реставрация и консервация изделий. Сооружение памятников историко-культурного наследия</w:t>
            </w:r>
          </w:p>
        </w:tc>
      </w:tr>
      <w:tr>
        <w:trPr>
          <w:trHeight w:val="360" w:hRule="atLeast"/>
        </w:trPr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 реализуемая одним администратором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 год</w:t>
            </w:r>
          </w:p>
        </w:tc>
      </w:tr>
      <w:tr>
        <w:trPr>
          <w:trHeight w:val="570" w:hRule="atLeast"/>
        </w:trPr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Воссоздание памятников историко-культурного наследия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563 650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563 650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608 657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716 420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892 402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711 702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памятников историко-культурного наследия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памятников истории и культуры, на которых проводились реставрационные работы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установленных памятников в Казахстане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информированности населения о проектах «Мәдени мұра»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563 650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565 323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610 330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716 420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892 402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711 702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3"/>
        <w:gridCol w:w="3418"/>
        <w:gridCol w:w="1091"/>
        <w:gridCol w:w="923"/>
        <w:gridCol w:w="1096"/>
        <w:gridCol w:w="925"/>
        <w:gridCol w:w="1099"/>
        <w:gridCol w:w="925"/>
        <w:gridCol w:w="1099"/>
        <w:gridCol w:w="1101"/>
      </w:tblGrid>
      <w:tr>
        <w:trPr>
          <w:trHeight w:val="6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27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Повышение квалификации и переподготовка кадров государственных организаций культуры </w:t>
            </w:r>
          </w:p>
        </w:tc>
      </w:tr>
      <w:tr>
        <w:trPr>
          <w:trHeight w:val="51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государственных организаций культуры квалифицированными кадрами. Совершенствование теоретических знаний профессионального мастерства специалистов культуры и искусства, в соответствии с возрастающими требованиями рыночной экономики, структурными изменениями в производстве и социальной сфере</w:t>
            </w:r>
          </w:p>
        </w:tc>
      </w:tr>
      <w:tr>
        <w:trPr>
          <w:trHeight w:val="180" w:hRule="atLeast"/>
        </w:trPr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 реализуемая одним администратором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 год</w:t>
            </w:r>
          </w:p>
        </w:tc>
      </w:tr>
      <w:tr>
        <w:trPr>
          <w:trHeight w:val="495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прохождение стажировок сотрудниками государственных организаций культуры в республике и за рубежом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71 970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26 968</w:t>
            </w:r>
          </w:p>
        </w:tc>
      </w:tr>
      <w:tr>
        <w:trPr>
          <w:trHeight w:val="330" w:hRule="atLeast"/>
        </w:trPr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сотрудников учреждений культуры, прошедших стажировку за рубежом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сотрудников учреждений культуры, прошедших стажировку в республике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</w:tc>
      </w:tr>
      <w:tr>
        <w:trPr>
          <w:trHeight w:val="6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прохождения стажировок сотрудниками республиканских организаций культуры за рубежом в целях совершенствования теоретических и практических знаний профессионального мастерства специалистов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35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71 970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3"/>
        <w:gridCol w:w="3762"/>
        <w:gridCol w:w="1027"/>
        <w:gridCol w:w="899"/>
        <w:gridCol w:w="839"/>
        <w:gridCol w:w="947"/>
        <w:gridCol w:w="1077"/>
        <w:gridCol w:w="947"/>
        <w:gridCol w:w="1078"/>
        <w:gridCol w:w="1101"/>
      </w:tblGrid>
      <w:tr>
        <w:trPr>
          <w:trHeight w:val="36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18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Свод и систематизация изучения культурного наследия казахского народа</w:t>
            </w:r>
          </w:p>
        </w:tc>
      </w:tr>
      <w:tr>
        <w:trPr>
          <w:trHeight w:val="435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изучения культурного наследия казахского народа по разным направлениям, предусматривающим проведение работ по определению границ территорий и зон охраны объектов культурного и смешанного наследия, включенных в предварительный список ЮНЕСКО, уточнение и пересмотр имеющихся списков памятников истории и культуры Казахстана</w:t>
            </w:r>
          </w:p>
        </w:tc>
      </w:tr>
      <w:tr>
        <w:trPr>
          <w:trHeight w:val="285" w:hRule="atLeast"/>
        </w:trPr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 реализуемая одним администратором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 год</w:t>
            </w:r>
          </w:p>
        </w:tc>
      </w:tr>
      <w:tr>
        <w:trPr>
          <w:trHeight w:val="255" w:hRule="atLeast"/>
        </w:trPr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изданию, издание свода памятников истории и культуры (по областям)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границ территории, зон охраны и создание базы данных объектов, включенных в предварительный список ЮНЕСКО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генерального плана, определяющего пути возрождения музеев-заповедников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менеджмент-планов по сохранению и использованию памятников истории и культуры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менеджмент-планов по сохранению и использованию памятников для включения их в серийную номинацию «Великий Шелковый Путь»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Семиреченский отрезок (Талгар, Койлык, Акыртас, курганные могильники)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Южно-Казахстанский отрезок (Сайрам, Испиджап, Отрар)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менеджмент-плана по изучению, сохранению и развитию средневековых городищ Сауран и Ески Туркестан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менеджмент- плана по изучению, сохранению и развитию мавзолея Ходжа Ахмеда Ясави, петроглифов Тамгалы и других объектов, включенных в список ЮНЕСКО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научной документации объектов культурного наследия для включения в список Всемирного наследия ЮНЕСКО по серийной трансграничной номинации «Великий Шелковый путь»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картосхемы расположения и комплексного проекта зон охраны памятников истории и культуры Акмолинской области г. Астаны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копий древнетюркских каменных изваяний с руническими надписями, найденными на территории Монголии, VII-VI века до нашей эры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границ территории и зон охраны Государственного историко-культурного заповедника-музея «Иссык»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Историко-технологическое исследование, сбор, систематизация и создание базы данных по строительным и реставрационным материалам памятников материальной культуры Казахстана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реализуемых проектов по своду и систематизации культурного наследия народа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информированности населения о проекте «Мәдени мұра»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48 340 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2"/>
        <w:gridCol w:w="2934"/>
        <w:gridCol w:w="1545"/>
        <w:gridCol w:w="1069"/>
        <w:gridCol w:w="887"/>
        <w:gridCol w:w="907"/>
        <w:gridCol w:w="1028"/>
        <w:gridCol w:w="894"/>
        <w:gridCol w:w="1217"/>
        <w:gridCol w:w="1287"/>
      </w:tblGrid>
      <w:tr>
        <w:trPr>
          <w:trHeight w:val="45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9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 Обеспечение доступа к информации в публичных библиотеках республиканского значения</w:t>
            </w:r>
          </w:p>
        </w:tc>
      </w:tr>
      <w:tr>
        <w:trPr>
          <w:trHeight w:val="915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библиотечного, справочно-библиографического и информационного обеспечения читателей, обеспечение доступа пользователей к глобальным Интернет-ресурсам, реализация культурной и просветительской деятельности, направленной на удовлетворение духовных, интеллектуальных и культурных потребностей читателей, в том числе незрячих и слабовидящих граждан, создание оптимальных условий для работы пользователей библиотек. Проведение книжных выставок и презентаций, читательских конференций, круглых столов и творческих встреч, участие в мероприятиях по международному библиотечному сотрудничеству</w:t>
            </w:r>
          </w:p>
        </w:tc>
      </w:tr>
      <w:tr>
        <w:trPr>
          <w:trHeight w:val="300" w:hRule="atLeast"/>
        </w:trPr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 реализуемая одним администратором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435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республиканских библиотек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659 665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673 584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802 417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901 558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1 056 713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1 015 846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1 017 471 </w:t>
            </w:r>
          </w:p>
        </w:tc>
      </w:tr>
      <w:tr>
        <w:trPr>
          <w:trHeight w:val="60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проведенных книжных выставок, презентаций, читательских конференций, круглых столов и др. мероприятий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</w:t>
            </w:r>
          </w:p>
        </w:tc>
      </w:tr>
      <w:tr>
        <w:trPr>
          <w:trHeight w:val="645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Удовлетворение духовных, интеллектуальных потребностей читателей путем проведенных книжных выставок, презентаций, читательских конференций, круглых столов и др. мероприятий республиканскими библиотеками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100</w:t>
            </w:r>
          </w:p>
        </w:tc>
      </w:tr>
      <w:tr>
        <w:trPr>
          <w:trHeight w:val="255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659 665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673 584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802 417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901 558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1056 713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1015846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3009"/>
        <w:gridCol w:w="1608"/>
        <w:gridCol w:w="1096"/>
        <w:gridCol w:w="923"/>
        <w:gridCol w:w="933"/>
        <w:gridCol w:w="1097"/>
        <w:gridCol w:w="924"/>
        <w:gridCol w:w="1097"/>
        <w:gridCol w:w="925"/>
      </w:tblGrid>
      <w:tr>
        <w:trPr>
          <w:trHeight w:val="255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255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Строительство, реконструкция объектов культуры</w:t>
            </w:r>
          </w:p>
        </w:tc>
      </w:tr>
      <w:tr>
        <w:trPr>
          <w:trHeight w:val="21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сферы культуры</w:t>
            </w:r>
          </w:p>
        </w:tc>
      </w:tr>
      <w:tr>
        <w:trPr>
          <w:trHeight w:val="180" w:hRule="atLeast"/>
        </w:trPr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 реализуемая одним администратором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   год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15" w:hRule="atLeast"/>
        </w:trPr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этнокультурного центра и мавзолея Аль-Фараби в городе Дамаск в Сирийской Арабской Республике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392 060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431 560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и воссоздание Мечети Султан Бейбарса в г. Каире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382 000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историко-культурного заповедника - музея «Иссык» в Алматинской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85 815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Государственного историко-культурного заповедника-музея «Берель» Катон-Карагайского района ВКО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100 734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строящихся объектов культуры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объектов, введенных в эксплуатацию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859 875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532 294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4"/>
        <w:gridCol w:w="2794"/>
        <w:gridCol w:w="1541"/>
        <w:gridCol w:w="1310"/>
        <w:gridCol w:w="1029"/>
        <w:gridCol w:w="953"/>
        <w:gridCol w:w="1113"/>
        <w:gridCol w:w="927"/>
        <w:gridCol w:w="1090"/>
        <w:gridCol w:w="919"/>
      </w:tblGrid>
      <w:tr>
        <w:trPr>
          <w:trHeight w:val="795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9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Целевые трансферты на развитие бюджету города Астаны на увеличение уставного капитала ТОО «Театр оперы и балета»</w:t>
            </w:r>
          </w:p>
        </w:tc>
      </w:tr>
      <w:tr>
        <w:trPr>
          <w:trHeight w:val="165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культуры местного, городского значения</w:t>
            </w:r>
          </w:p>
        </w:tc>
      </w:tr>
      <w:tr>
        <w:trPr>
          <w:trHeight w:val="90" w:hRule="atLeast"/>
        </w:trPr>
        <w:tc>
          <w:tcPr>
            <w:tcW w:w="2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 реализуемая одним администратором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 год</w:t>
            </w:r>
          </w:p>
        </w:tc>
      </w:tr>
      <w:tr>
        <w:trPr>
          <w:trHeight w:val="3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культуры города Астаны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37 374 632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15 837 000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828 968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объектов, подлежащих строительству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ТОО «Театр оперы и балета» на строительство Классического театра оперы и балета в г. Астана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37 374 632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15 837 000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828 968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37 374 632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15 837 000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828 968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4"/>
        <w:gridCol w:w="3856"/>
        <w:gridCol w:w="841"/>
        <w:gridCol w:w="1084"/>
        <w:gridCol w:w="777"/>
        <w:gridCol w:w="819"/>
        <w:gridCol w:w="1113"/>
        <w:gridCol w:w="929"/>
        <w:gridCol w:w="1089"/>
        <w:gridCol w:w="1118"/>
      </w:tblGrid>
      <w:tr>
        <w:trPr>
          <w:trHeight w:val="45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9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Издание социально-важных видов литературы</w:t>
            </w:r>
          </w:p>
        </w:tc>
      </w:tr>
      <w:tr>
        <w:trPr>
          <w:trHeight w:val="915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выпуска и доведения потенциальных читателей социально-важной литературы, выпуск развернутых художественных, научных, публицистических и библиографических серий, отражающих перемены в общественно-политической, социально-экономической, научно-образовательной и культурной сферах жизни</w:t>
            </w:r>
          </w:p>
        </w:tc>
      </w:tr>
      <w:tr>
        <w:trPr>
          <w:trHeight w:val="300" w:hRule="atLeast"/>
        </w:trPr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 реализуемая одним администратором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435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изданию социально-важных видов литературы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1 069 999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1 093 286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1 134 534 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1 187 292 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1 270 402 </w:t>
            </w:r>
          </w:p>
        </w:tc>
      </w:tr>
      <w:tr>
        <w:trPr>
          <w:trHeight w:val="600" w:hRule="atLeast"/>
        </w:trPr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наименований выпускаемой социально значимой литературы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374 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социально значимой литературы, распространенной по библиотекам республики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948000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781 000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781 000 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781 000 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выполнения тематического плана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</w:t>
            </w:r>
          </w:p>
        </w:tc>
      </w:tr>
      <w:tr>
        <w:trPr>
          <w:trHeight w:val="645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 библиотечных фондов страны социально важной литературой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экз.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948000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926 000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781 000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781 000 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781 000 </w:t>
            </w:r>
          </w:p>
        </w:tc>
      </w:tr>
      <w:tr>
        <w:trPr>
          <w:trHeight w:val="255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1 069 999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1093286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1134 534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1187 292 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1270 402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9"/>
        <w:gridCol w:w="3848"/>
        <w:gridCol w:w="919"/>
        <w:gridCol w:w="1096"/>
        <w:gridCol w:w="751"/>
        <w:gridCol w:w="922"/>
        <w:gridCol w:w="1095"/>
        <w:gridCol w:w="932"/>
        <w:gridCol w:w="1095"/>
        <w:gridCol w:w="933"/>
      </w:tblGrid>
      <w:tr>
        <w:trPr>
          <w:trHeight w:val="54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195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Обеспечение сохранности архивных документов и архива печати</w:t>
            </w:r>
          </w:p>
        </w:tc>
      </w:tr>
      <w:tr>
        <w:trPr>
          <w:trHeight w:val="15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обеспечение деятельности 8-ми государственных архивных учреждений</w:t>
            </w:r>
          </w:p>
        </w:tc>
      </w:tr>
      <w:tr>
        <w:trPr>
          <w:trHeight w:val="90" w:hRule="atLeast"/>
        </w:trPr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 реализуемая одним администратором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8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государственных архивных учреждений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297 155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437 136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451 130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435 257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441 831</w:t>
            </w:r>
          </w:p>
        </w:tc>
      </w:tr>
      <w:tr>
        <w:trPr>
          <w:trHeight w:val="375" w:hRule="atLeast"/>
        </w:trPr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удовлетворенных запросов пользователей архивной информацией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запросов социально-правового характера, исполненных в установленные сроки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архивных фондов, включенных в автоматизированные учетно-информационные поисковые системы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принятых в государственные архивы документов от общего объема документации, подлежащей приему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документов Национального архивного фонда, переведенных в цифровой формат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9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объема Национального архивного фонда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хр. (тыс.)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297 155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437 136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451 130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435 257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441 831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9"/>
        <w:gridCol w:w="3848"/>
        <w:gridCol w:w="919"/>
        <w:gridCol w:w="1096"/>
        <w:gridCol w:w="751"/>
        <w:gridCol w:w="925"/>
        <w:gridCol w:w="1099"/>
        <w:gridCol w:w="926"/>
        <w:gridCol w:w="1100"/>
        <w:gridCol w:w="927"/>
      </w:tblGrid>
      <w:tr>
        <w:trPr>
          <w:trHeight w:val="54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195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Пропаганда борьбы с наркоманией и наркобизнесом</w:t>
            </w:r>
          </w:p>
        </w:tc>
      </w:tr>
      <w:tr>
        <w:trPr>
          <w:trHeight w:val="15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прокат видео и аудиороликов, проведение семинаров с привлечением широких слоев общественности, организация и производство творческих конкурсов, производство и трансляция документальных, анимационных и художественных фильмов, посвященных антинаркотической тематике</w:t>
            </w:r>
          </w:p>
        </w:tc>
      </w:tr>
      <w:tr>
        <w:trPr>
          <w:trHeight w:val="90" w:hRule="atLeast"/>
        </w:trPr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 реализуемая одним администратором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80" w:hRule="atLeast"/>
        </w:trPr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 производство и прокат не менее 3 видеороликов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 производство и прокат не менее 3 аудиороликов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 проведение не менее 2 семинаров с привлечением широких слоев общественности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 производство и трансляция 3 документальных фильмов, посвященных антинаркотической тематике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</w:p>
        </w:tc>
      </w:tr>
      <w:tr>
        <w:trPr>
          <w:trHeight w:val="375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произведенной аудиовизуальной продукции, выпущенной в рамках реализации государственного заказа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75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до населения страны мероприятий по антинаркотической тематике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9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2"/>
        <w:gridCol w:w="3066"/>
        <w:gridCol w:w="1741"/>
        <w:gridCol w:w="1099"/>
        <w:gridCol w:w="739"/>
        <w:gridCol w:w="824"/>
        <w:gridCol w:w="1180"/>
        <w:gridCol w:w="944"/>
        <w:gridCol w:w="1105"/>
        <w:gridCol w:w="1000"/>
      </w:tblGrid>
      <w:tr>
        <w:trPr>
          <w:trHeight w:val="54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195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Проведение государственной информационной политики</w:t>
            </w:r>
          </w:p>
        </w:tc>
      </w:tr>
      <w:tr>
        <w:trPr>
          <w:trHeight w:val="15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политики, в том числе через газеты и журналы, через телерадиовещание, Интернет-ресурсы, аренда транспондера, методическое обеспечение вопросов проведения государственной информационной политики, проведение мониторинга продукции средств массовой информации на предмет исполнения норм законодательства РК</w:t>
            </w:r>
          </w:p>
        </w:tc>
      </w:tr>
      <w:tr>
        <w:trPr>
          <w:trHeight w:val="90" w:hRule="atLeast"/>
        </w:trPr>
        <w:tc>
          <w:tcPr>
            <w:tcW w:w="2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 реализуемая одним администратором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80" w:hRule="atLeast"/>
        </w:trPr>
        <w:tc>
          <w:tcPr>
            <w:tcW w:w="2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рамках государственного социального заказа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34 367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36 774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газеты и журналы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2 556 287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1 881 370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1 881 370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1 881 370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телерадиовещание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22 811 890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31 749 287 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32 181 535 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33 795 487 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продукции средств массовой информации на предмет исполнения норм законодательства РК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65 646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65 646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65 646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Интернет-ресурсов на предмет исполнения норм законодательства РК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продукции средств массовой информации на предмет исполнения законодательства о выборах РК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обеспечение вопросов проведения государственной информационной политики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144 448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305 753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305 753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305 753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информационного агентства Bnews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153 650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345 380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345 380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345 380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информационного Интернет-портала Baq.kz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92159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сайта Премьер-Министра РК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90 599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122 131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122 131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122 131</w:t>
            </w:r>
          </w:p>
        </w:tc>
      </w:tr>
      <w:tr>
        <w:trPr>
          <w:trHeight w:val="24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контентного сопровождения и продвижения официальных Интернет-ресурсов государственных органов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54025</w:t>
            </w:r>
          </w:p>
        </w:tc>
      </w:tr>
      <w:tr>
        <w:trPr>
          <w:trHeight w:val="24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анализ Казнета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33 853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38759</w:t>
            </w:r>
          </w:p>
        </w:tc>
      </w:tr>
      <w:tr>
        <w:trPr>
          <w:trHeight w:val="24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социально-политического влияния Интернета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106146</w:t>
            </w:r>
          </w:p>
        </w:tc>
      </w:tr>
      <w:tr>
        <w:trPr>
          <w:trHeight w:val="24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Контентный перевод и контентное сопровождение литературного портала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156246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167184</w:t>
            </w:r>
          </w:p>
        </w:tc>
      </w:tr>
      <w:tr>
        <w:trPr>
          <w:trHeight w:val="240" w:hRule="atLeast"/>
        </w:trPr>
        <w:tc>
          <w:tcPr>
            <w:tcW w:w="2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печатных СМИ в интернет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государственного присутствия в Интернете и формирование положительной информационной среды посредством видео-порталов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161 444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161 444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161 444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сайта elim-ai.kz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276 623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276 623</w:t>
            </w:r>
          </w:p>
        </w:tc>
      </w:tr>
      <w:tr>
        <w:trPr>
          <w:trHeight w:val="375" w:hRule="atLeast"/>
        </w:trPr>
        <w:tc>
          <w:tcPr>
            <w:tcW w:w="2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новых государственных отечественных телевизионных передач и радиоканалов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материалов отечественных печатных СМИ, выпущенных в рамках государственного заказа (газеты)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 формата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материалов отечественных печатных СМИ, выпущенных в рамках государственного заказа (журналы)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издательский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875 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телевизионных передач и радиопередач, выпущенных в рамках государственного заказа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102 165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115 392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120 855 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120 855 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продукции электронных СМИ, охваченных мониторингом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74460 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74460 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продукции печатных СМИ, охваченных мониторингом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семинаров с участием представителей государственных органов, направленных на совершенствование государственной информационной политики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Интернет-ресурсов, охваченных мониторингом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ссылок на сайты казахоязычных средств массовой информации на информационный портал Baq.kz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страниц казахоязычных средств массовой информации, не имеющих собственного сайта, размещенных на информационный портал Baq.kz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обучающих семинаров по исполнению информационного портала Baq.kz по области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публикуемых информационно-аналитических материалов на государственном и русском языках на портале Bnews.kz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75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проводимых онлайн-конференций на государственном и русском языках на портале Bnews.kz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75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 портале Каztube.kz  отечественного контента, без нарушения законодательства в области авторских прав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75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зарегистрированных  пользователей на портале Каztube.kz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75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аудитории проводимых онлайн-ЕНТ на портале «Elim-ai.kz»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75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публикуемых  материалов, создающих благоприятный имидж РК на портале Pm.kz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75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 и запущенных Интернет- ресурсов для печатных СМИ РК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75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обученных представителей СМИ и технических сотрудников по переходу СМИ в Интернет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публикуемых материалов, создающие благоприятный имидж РК на портале «Elim-ai.kz»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75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разрабатываемых социальных онлайн-игр с национальным колоритмом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среднесуточных объемов вещания государственных телеканалов от 16 до 24 часов с целью доведения до населения страны государственной информационной политики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</w:t>
            </w:r>
          </w:p>
        </w:tc>
      </w:tr>
      <w:tr>
        <w:trPr>
          <w:trHeight w:val="9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16 238 694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25847 743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35909 730 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37536 162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8"/>
        <w:gridCol w:w="3065"/>
        <w:gridCol w:w="1116"/>
        <w:gridCol w:w="1029"/>
        <w:gridCol w:w="1029"/>
        <w:gridCol w:w="989"/>
        <w:gridCol w:w="1012"/>
        <w:gridCol w:w="989"/>
        <w:gridCol w:w="1228"/>
        <w:gridCol w:w="1295"/>
      </w:tblGrid>
      <w:tr>
        <w:trPr>
          <w:trHeight w:val="255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Увеличение уставных капиталов юридических лиц, осуществляющих деятельность в области информации</w:t>
            </w:r>
          </w:p>
        </w:tc>
      </w:tr>
      <w:tr>
        <w:trPr>
          <w:trHeight w:val="9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«Агентство «Хабар» по проекту «Техническое дооснащение АО «Агентство «Хабар» - приобретение телевизионного оборудования для телеканала «Новости-24»</w:t>
            </w:r>
          </w:p>
        </w:tc>
      </w:tr>
      <w:tr>
        <w:trPr>
          <w:trHeight w:val="120" w:hRule="atLeast"/>
        </w:trPr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 реализуемая одним администратором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 год</w:t>
            </w:r>
          </w:p>
        </w:tc>
      </w:tr>
      <w:tr>
        <w:trPr>
          <w:trHeight w:val="27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 уставного капитала АО «Агентство «Хабар»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1 404 648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новых отечественных телеканалов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среднесуточного объема вещания государственного телеканала 24 часа с целью доведения до населения страны государственной информационной политики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1 404 648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9"/>
        <w:gridCol w:w="3175"/>
        <w:gridCol w:w="1088"/>
        <w:gridCol w:w="1030"/>
        <w:gridCol w:w="1020"/>
        <w:gridCol w:w="1010"/>
        <w:gridCol w:w="985"/>
        <w:gridCol w:w="981"/>
        <w:gridCol w:w="1217"/>
        <w:gridCol w:w="1175"/>
      </w:tblGrid>
      <w:tr>
        <w:trPr>
          <w:trHeight w:val="255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Целевые трансферты на развитие областным бюджетам, бюджетам городов Астаны и Алматы на развитие объектов культуры</w:t>
            </w:r>
          </w:p>
        </w:tc>
      </w:tr>
      <w:tr>
        <w:trPr>
          <w:trHeight w:val="9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культуры местного, городского значения</w:t>
            </w:r>
          </w:p>
        </w:tc>
      </w:tr>
      <w:tr>
        <w:trPr>
          <w:trHeight w:val="120" w:hRule="atLeast"/>
        </w:trPr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 реализуемая одним администратором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 год</w:t>
            </w:r>
          </w:p>
        </w:tc>
      </w:tr>
      <w:tr>
        <w:trPr>
          <w:trHeight w:val="270" w:hRule="atLeast"/>
        </w:trPr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культуры города Астаны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15 544 535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1 994 925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181 570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культуры города Алматы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10 397 330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культуры Восточно-Казахстанской области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культуры Мангистауской области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культуры Кызылординской области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культуры Карагандинской области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259 240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культуры Южно-Казахстанской области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культуры Костанайской области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Окончательная оплата по объекту «Триумфальная арка», связанная с проведением летних видов работ (озеленение и благоустройство территории, установка лифтового оборудования)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объектов, введенных в эксплуатацию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15 803 775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1 994 925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10 397 330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181 570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2"/>
        <w:gridCol w:w="3223"/>
        <w:gridCol w:w="1091"/>
        <w:gridCol w:w="1011"/>
        <w:gridCol w:w="1008"/>
        <w:gridCol w:w="969"/>
        <w:gridCol w:w="969"/>
        <w:gridCol w:w="969"/>
        <w:gridCol w:w="1208"/>
        <w:gridCol w:w="1230"/>
      </w:tblGrid>
      <w:tr>
        <w:trPr>
          <w:trHeight w:val="315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135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Создание информационных систем по развитию государственного языка и других языков народа Казахстана</w:t>
            </w:r>
          </w:p>
        </w:tc>
      </w:tr>
      <w:tr>
        <w:trPr>
          <w:trHeight w:val="39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функционирования и развития языков на 2001 – 2010 годы,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соотечественников, проживающих за рубежом</w:t>
            </w:r>
          </w:p>
        </w:tc>
      </w:tr>
      <w:tr>
        <w:trPr>
          <w:trHeight w:val="285" w:hRule="atLeast"/>
        </w:trPr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 реализуемая одним администратором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 год</w:t>
            </w:r>
          </w:p>
        </w:tc>
      </w:tr>
      <w:tr>
        <w:trPr>
          <w:trHeight w:val="465" w:hRule="atLeast"/>
        </w:trPr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взрослого населения неказахской национальности, владеющего государственным языком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представителей других этносов, охваченных курсами по обучению родному языку при национально-культурных объединениях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стран проживания казахской диаспоры, охваченных организационно-методическими мероприятиями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объем делопроизводства на государственном языке в государственных органах в общем объеме документооборота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328 295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4"/>
        <w:gridCol w:w="3470"/>
        <w:gridCol w:w="1068"/>
        <w:gridCol w:w="961"/>
        <w:gridCol w:w="961"/>
        <w:gridCol w:w="962"/>
        <w:gridCol w:w="985"/>
        <w:gridCol w:w="963"/>
        <w:gridCol w:w="1093"/>
        <w:gridCol w:w="1223"/>
      </w:tblGrid>
      <w:tr>
        <w:trPr>
          <w:trHeight w:val="255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Целевые текущие трансферты областным бюджетам, бюджетам городов Астаны и Алматы на материально-техническое оснащение объектов культуры</w:t>
            </w:r>
          </w:p>
        </w:tc>
      </w:tr>
      <w:tr>
        <w:trPr>
          <w:trHeight w:val="9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объектов культуры местного значения</w:t>
            </w:r>
          </w:p>
        </w:tc>
      </w:tr>
      <w:tr>
        <w:trPr>
          <w:trHeight w:val="120" w:hRule="atLeast"/>
        </w:trPr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 реализуемая одним администратором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 год</w:t>
            </w:r>
          </w:p>
        </w:tc>
      </w:tr>
      <w:tr>
        <w:trPr>
          <w:trHeight w:val="27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Дворца Независимости (Конгресс-холл) города Астаны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1 285 860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оборудования и материалов для кинозалов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изготовленного макета города Астаны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и выкуп изготовленного макета Дворца Независимости (Конгресс-холл) города Астаны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1 285 860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1"/>
        <w:gridCol w:w="3538"/>
        <w:gridCol w:w="1024"/>
        <w:gridCol w:w="961"/>
        <w:gridCol w:w="961"/>
        <w:gridCol w:w="922"/>
        <w:gridCol w:w="922"/>
        <w:gridCol w:w="923"/>
        <w:gridCol w:w="1118"/>
        <w:gridCol w:w="1270"/>
      </w:tblGrid>
      <w:tr>
        <w:trPr>
          <w:trHeight w:val="54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195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Увеличение уставных капиталов юридических лиц, осуществляющих деятельность в области культуры</w:t>
            </w:r>
          </w:p>
        </w:tc>
      </w:tr>
      <w:tr>
        <w:trPr>
          <w:trHeight w:val="15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эффективной производственно-технической базы и благоприятных условий для инвестирования отрасли</w:t>
            </w:r>
          </w:p>
        </w:tc>
      </w:tr>
      <w:tr>
        <w:trPr>
          <w:trHeight w:val="9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 реализуемая одним администратором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 год</w:t>
            </w:r>
          </w:p>
        </w:tc>
      </w:tr>
      <w:tr>
        <w:trPr>
          <w:trHeight w:val="18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«НК «Казахфильм»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1 970 000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«Национальный информационный холдинг АО «Арна медиа»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1 820 000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РГП «Казреставрация»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эффективной производственно-технической базы юридическим лицам для инвестирования отрасли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 деятельности акционерных обществ с государственным участием</w:t>
            </w:r>
          </w:p>
        </w:tc>
      </w:tr>
      <w:tr>
        <w:trPr>
          <w:trHeight w:val="9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3 790 000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0"/>
        <w:gridCol w:w="4039"/>
        <w:gridCol w:w="985"/>
        <w:gridCol w:w="878"/>
        <w:gridCol w:w="1072"/>
        <w:gridCol w:w="884"/>
        <w:gridCol w:w="884"/>
        <w:gridCol w:w="884"/>
        <w:gridCol w:w="972"/>
        <w:gridCol w:w="1082"/>
      </w:tblGrid>
      <w:tr>
        <w:trPr>
          <w:trHeight w:val="39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24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Развитие международного сотрудничества в области культуры и религии, проведение социологических, научно-исследовательских и аналитических услуг по религиозным вопросам</w:t>
            </w:r>
          </w:p>
        </w:tc>
      </w:tr>
      <w:tr>
        <w:trPr>
          <w:trHeight w:val="105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подпрограмма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Реализация государственной политики в сфере свободы и вероисповедания</w:t>
            </w:r>
          </w:p>
        </w:tc>
      </w:tr>
      <w:tr>
        <w:trPr>
          <w:trHeight w:val="555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информационно-пропагандистских мероприятий по вопросам государственной политики в области обеспечения прав граждан на свободу вероисповедания и межконфессиональных отношений. Проведение исследований по вопросам развития религиозной ситуации, реализации права на свободу вероисповедания, отношений между конфессиями</w:t>
            </w:r>
          </w:p>
        </w:tc>
      </w:tr>
      <w:tr>
        <w:trPr>
          <w:trHeight w:val="210" w:hRule="atLeast"/>
        </w:trPr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 реализуемая одним администратором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 год</w:t>
            </w:r>
          </w:p>
        </w:tc>
      </w:tr>
      <w:tr>
        <w:trPr>
          <w:trHeight w:val="165" w:hRule="atLeast"/>
        </w:trPr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прогнозируемый тираж выпускаемой информационной, периодической, печатной продукции, научных, методических материалов по вопросам религии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прогнозируемое количество международных, республиканских и региональных научно-практических конференций, семинаров-совещаний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прогнозируемое число мероприятий, проведенных агитационно-пропагандистскими группами по вопросам свободы вероисповедания с привлечением ученых-теологов, юристов и иных научных сотрудников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видеофильмов, видеороликов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прогнозируемое проведение социологических исследований, мониторингов религиозной ситуации, направленных на выработку практических рекомендаций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прогнозируемое количество исследовательских и консультационных записок, аналитических отчетов развития религиозной ситуации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поддержки в общественном сознании государственной политики в сфере межконфессиональных отношений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населения, охваченного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информационно-пропагандистскими мероприятиями по повышению религиоведческой грамотности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практических рекомендаций по проведенным социологическим исследованиям и мониторингу религиозной ситуации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4"/>
        <w:gridCol w:w="4093"/>
        <w:gridCol w:w="1004"/>
        <w:gridCol w:w="896"/>
        <w:gridCol w:w="897"/>
        <w:gridCol w:w="902"/>
        <w:gridCol w:w="902"/>
        <w:gridCol w:w="903"/>
        <w:gridCol w:w="990"/>
        <w:gridCol w:w="1099"/>
      </w:tblGrid>
      <w:tr>
        <w:trPr>
          <w:trHeight w:val="48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12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Развитие международного сотрудничества в области культуры и религии, проведение социологических, научно-исследовательских и аналитических услуг по религиозным вопросам</w:t>
            </w:r>
          </w:p>
        </w:tc>
      </w:tr>
      <w:tr>
        <w:trPr>
          <w:trHeight w:val="195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подпрограмма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Научно-исследовательские и аналитические услуги по религиозным вопросам</w:t>
            </w:r>
          </w:p>
        </w:tc>
      </w:tr>
      <w:tr>
        <w:trPr>
          <w:trHeight w:val="255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исследований по религиозным вопросам и развитию государственно-конфессиональных отношений, разработка учебно-методических материалов по вопросам развития религиозной ситуации, реализации права на свободу вероисповедания и деятельности религиозных объединений</w:t>
            </w:r>
          </w:p>
        </w:tc>
      </w:tr>
      <w:tr>
        <w:trPr>
          <w:trHeight w:val="165" w:hRule="atLeast"/>
        </w:trPr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 реализуемая одним администратором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 год</w:t>
            </w:r>
          </w:p>
        </w:tc>
      </w:tr>
      <w:tr>
        <w:trPr>
          <w:trHeight w:val="75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Прогнозируемое количество наименований выпускаемых учебно-методических материалов (учебной, монографической литературы, словарей, энциклопедий, информационных бюллетеней, специальных печатных изданий)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поддержки в общественном сознании государственной политики в сфере межконфессиональных отношений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4"/>
        <w:gridCol w:w="4071"/>
        <w:gridCol w:w="1004"/>
        <w:gridCol w:w="896"/>
        <w:gridCol w:w="897"/>
        <w:gridCol w:w="902"/>
        <w:gridCol w:w="902"/>
        <w:gridCol w:w="903"/>
        <w:gridCol w:w="990"/>
        <w:gridCol w:w="1121"/>
      </w:tblGrid>
      <w:tr>
        <w:trPr>
          <w:trHeight w:val="375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195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Развитие международного сотрудничества в области культуры и религии, проведение социологических, научно-исследовательских и аналитических услуг по религиозным вопросам</w:t>
            </w:r>
          </w:p>
        </w:tc>
      </w:tr>
      <w:tr>
        <w:trPr>
          <w:trHeight w:val="285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подпрограмма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Содействие развитию международного сотрудничества в области культуры и религии</w:t>
            </w:r>
          </w:p>
        </w:tc>
      </w:tr>
      <w:tr>
        <w:trPr>
          <w:trHeight w:val="18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повышению позитивного имиджа Казахстана на международной арене в области культуры и религии, пропаганде казахстанской идеи межэтнического и межконфессионального согласия</w:t>
            </w:r>
          </w:p>
        </w:tc>
      </w:tr>
      <w:tr>
        <w:trPr>
          <w:trHeight w:val="240" w:hRule="atLeast"/>
        </w:trPr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 реализуемая одним администратором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 год</w:t>
            </w:r>
          </w:p>
        </w:tc>
      </w:tr>
      <w:tr>
        <w:trPr>
          <w:trHeight w:val="330" w:hRule="atLeast"/>
        </w:trPr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прогнозируемое количество исследовательских отчетов и консультационных записок, аналитических отчетов развития в сфере культуры и религии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прогнозируемое количество наименований выпускаемых учебно-методических и научно-методических материалов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поддержки в общественном сознании государственной политики в сфере межконфессиональных отношений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7"/>
        <w:gridCol w:w="3453"/>
        <w:gridCol w:w="1069"/>
        <w:gridCol w:w="962"/>
        <w:gridCol w:w="968"/>
        <w:gridCol w:w="968"/>
        <w:gridCol w:w="968"/>
        <w:gridCol w:w="968"/>
        <w:gridCol w:w="1120"/>
        <w:gridCol w:w="1207"/>
      </w:tblGrid>
      <w:tr>
        <w:trPr>
          <w:trHeight w:val="255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435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 Капитальный, текущий ремонт объектов культуры и информации в рамках реализации стратегии региональной занятости и переподготовки кадров</w:t>
            </w:r>
          </w:p>
        </w:tc>
      </w:tr>
      <w:tr>
        <w:trPr>
          <w:trHeight w:val="195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и текущего ремонта объектов культуры республиканского значения</w:t>
            </w:r>
          </w:p>
        </w:tc>
      </w:tr>
      <w:tr>
        <w:trPr>
          <w:trHeight w:val="90" w:hRule="atLeast"/>
        </w:trPr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 реализуемая одним администратором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95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и текущего ремонта республиканских организаций культуры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835 673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объектов, подлежащих капитальному и текущему ремонту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капитальных и текущих ремонтных работ на объектах с привлечением наемных работников с органов занятости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835 673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7.2 Свод бюджетных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6"/>
        <w:gridCol w:w="1337"/>
        <w:gridCol w:w="1317"/>
        <w:gridCol w:w="1525"/>
        <w:gridCol w:w="1418"/>
        <w:gridCol w:w="1419"/>
        <w:gridCol w:w="1419"/>
        <w:gridCol w:w="1419"/>
      </w:tblGrid>
      <w:tr>
        <w:trPr>
          <w:trHeight w:val="240" w:hRule="atLeast"/>
        </w:trPr>
        <w:tc>
          <w:tcPr>
            <w:tcW w:w="4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(отчет)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(уточ. план)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4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бюджетных расходов: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57 090 567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23 836 490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67 566 368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61 585 629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56 663 576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54 544 211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55 167 431 </w:t>
            </w:r>
          </w:p>
        </w:tc>
      </w:tr>
      <w:tr>
        <w:trPr>
          <w:trHeight w:val="3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Текущие бюджетные программы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36 308 622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20 755 416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19 262 112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44 061 677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55 834 608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54 544 211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55 167 431 </w:t>
            </w:r>
          </w:p>
        </w:tc>
      </w:tr>
      <w:tr>
        <w:trPr>
          <w:trHeight w:val="345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 политики в области культуры и информации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404 448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483 867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406 257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645 985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688 105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690 557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703 500 </w:t>
            </w:r>
          </w:p>
        </w:tc>
      </w:tr>
      <w:tr>
        <w:trPr>
          <w:trHeight w:val="24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268 091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173 213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161 441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223 840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182 461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102 179 </w:t>
            </w:r>
          </w:p>
        </w:tc>
      </w:tr>
      <w:tr>
        <w:trPr>
          <w:trHeight w:val="36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деятелей в сфере культуры и информации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50 415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67 814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48017</w:t>
            </w:r>
          </w:p>
        </w:tc>
      </w:tr>
      <w:tr>
        <w:trPr>
          <w:trHeight w:val="42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633 873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590 311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2 533 564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438 104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1 648 923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1 647 014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1 647 014 </w:t>
            </w:r>
          </w:p>
        </w:tc>
      </w:tr>
      <w:tr>
        <w:trPr>
          <w:trHeight w:val="405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Министерства культуры и информации Республики Казахстан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2313 </w:t>
            </w:r>
          </w:p>
        </w:tc>
      </w:tr>
      <w:tr>
        <w:trPr>
          <w:trHeight w:val="525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в области культуры и информации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451 544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903 690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613 901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1 174 767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1 176 538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242 366 </w:t>
            </w:r>
          </w:p>
        </w:tc>
      </w:tr>
      <w:tr>
        <w:trPr>
          <w:trHeight w:val="195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4 600 465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4 957 976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4 512 136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2 116 560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3 437 281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2 396 890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2 409 890 </w:t>
            </w:r>
          </w:p>
        </w:tc>
      </w:tr>
      <w:tr>
        <w:trPr>
          <w:trHeight w:val="135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1 173 711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2 583 777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2 227 745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2 145 496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1 311 039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1 191 634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1 171 354 </w:t>
            </w:r>
          </w:p>
        </w:tc>
      </w:tr>
      <w:tr>
        <w:trPr>
          <w:trHeight w:val="21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театрально-концертных организаций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3 123 979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4 131 904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4 591 567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5 743 831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5 883 193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5 773 243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5 819517 </w:t>
            </w:r>
          </w:p>
        </w:tc>
      </w:tr>
      <w:tr>
        <w:trPr>
          <w:trHeight w:val="105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969 724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1 300 750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1 423 403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1 116 926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1 491 722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1 081 116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1 068 209</w:t>
            </w:r>
          </w:p>
        </w:tc>
      </w:tr>
      <w:tr>
        <w:trPr>
          <w:trHeight w:val="465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политики в области внутриполитической стабильности и общественного согласия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1 122 495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1 436 390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982 747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658 144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852 933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863 601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887 501 </w:t>
            </w:r>
          </w:p>
        </w:tc>
      </w:tr>
      <w:tr>
        <w:trPr>
          <w:trHeight w:val="345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Воссоздание, сооружение памятников историко-культурного наследия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563 650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565 323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610 330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716 420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892 402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828 455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711 702</w:t>
            </w:r>
          </w:p>
        </w:tc>
      </w:tr>
      <w:tr>
        <w:trPr>
          <w:trHeight w:val="36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 государственных организаций культуры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71 970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26 968</w:t>
            </w:r>
          </w:p>
        </w:tc>
      </w:tr>
      <w:tr>
        <w:trPr>
          <w:trHeight w:val="345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и систематизация изучения культурного наследия казахского народа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48 340</w:t>
            </w:r>
          </w:p>
        </w:tc>
      </w:tr>
      <w:tr>
        <w:trPr>
          <w:trHeight w:val="525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к информации в публичных библиотеках республиканского значения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659 665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673 584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802 417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901 558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1 056 713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1 015 846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1 017 471</w:t>
            </w:r>
          </w:p>
        </w:tc>
      </w:tr>
      <w:tr>
        <w:trPr>
          <w:trHeight w:val="495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729 933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 представительские затраты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международного сотрудничества в области культуры и религии, проведение социологических, научно-исследовательских и аналитических услуг по религиозным вопросам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190 981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на текущие расходы в рамках реализации стратегии региональной занятости и переподготовки кадров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3 830 600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2 688 724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835 673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на материально-техническое оснащение объектов культуры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1 285 860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социально-важных видов литературы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1 069 999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1 093 286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1 134 534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1 187 292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1 270 402</w:t>
            </w:r>
          </w:p>
        </w:tc>
      </w:tr>
      <w:tr>
        <w:trPr>
          <w:trHeight w:val="51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архивных документов и архива печати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297 155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437 136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451 130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435 257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441 831</w:t>
            </w:r>
          </w:p>
        </w:tc>
      </w:tr>
      <w:tr>
        <w:trPr>
          <w:trHeight w:val="9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борьбы с наркоманией и наркобизнесом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12 695</w:t>
            </w:r>
          </w:p>
        </w:tc>
      </w:tr>
      <w:tr>
        <w:trPr>
          <w:trHeight w:val="165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16 238 694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25 847 743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35 444 052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35 909 730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37 536 162</w:t>
            </w:r>
          </w:p>
        </w:tc>
      </w:tr>
      <w:tr>
        <w:trPr>
          <w:trHeight w:val="3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программы развития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20 781 945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3 081 074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48 304 256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17 523 952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828 968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</w:tr>
      <w:tr>
        <w:trPr>
          <w:trHeight w:val="66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культуры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15 803 775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1 994 925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10 397 330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181 570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культуры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859 875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86 149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532 294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100 734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 по развитию государственного языка и других языков народа Казахстана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328 295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юридических лиц, осуществляющих деятельность в области культуры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3 790 000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юридических лиц, осуществляющих деятельность в области информации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1 404 648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ТОО «Театр оперы и балета»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37 374 632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15 837 000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828 968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