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da55" w14:textId="36ed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туроператорской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1670. Утратило силу постановлением Правительства Республики Казахстан от 7 августа 2015 года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04.06.2015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туроператорской деятельности Комитет индустрии туризма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481 «Об утверждении квалификационных требований, предъявляемых к туроператорской деятельности» (САПП Республики Казахстан, 2007 г., № 18, ст. 210);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сентября 2008 года № 879 «О внесении изменений и дополнений в некоторые решения Правительства Республики Казахстан» (САПП Республики Казахстан, 2008 г., № 39, ст. 428);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2011 года № 1587 «О внесении изменений в постановление Правительства Республики Казахстан от 11 июня 2007 года № 481 «Об утверждении Правил лицензирования и квалификационных требований, предъявляемых к туроператорской, турагентской деятельности, услугам инструктора туризма» (САПП Республики Казахстан, 2012 г., № 9, ст. 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№ 1670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туроператорской деятельности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и перечень утратили силу постановлением Правительства РК от 04.06.2015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