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33ff" w14:textId="3393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о займе (реконструкция участка дороги "Шымкент - Ташкент") между Республикой Казахстан и Европейским Банком Реконструкции и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2012 года № 1569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подписании Соглашения о займе (реконструкция участка дороги «Шымкент - Ташкент») между Республикой Казахстан и Европейским Банком Реконструкции и Развития».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Kaзахстан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Соглашения о займе (реконструкция участка</w:t>
      </w:r>
      <w:r>
        <w:br/>
      </w:r>
      <w:r>
        <w:rPr>
          <w:rFonts w:ascii="Times New Roman"/>
          <w:b/>
          <w:i w:val="false"/>
          <w:color w:val="000000"/>
        </w:rPr>
        <w:t>
дороги «Шымкент — Ташкент») между Республикой Казахстан и</w:t>
      </w:r>
      <w:r>
        <w:br/>
      </w:r>
      <w:r>
        <w:rPr>
          <w:rFonts w:ascii="Times New Roman"/>
          <w:b/>
          <w:i w:val="false"/>
          <w:color w:val="000000"/>
        </w:rPr>
        <w:t>
Европейским Банком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займе (реконструкция участка дороги «Шымкент - Ташкент») между Республикой Казахстан и Европейским Банком Реконструкции и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финансов Республики Казахстан Жамишева Болата Бидахметовича подписать от имени Республики Казахстан Соглашение о займе (реконструкция участка дороги «Шымкент — Ташкент») между Республикой Казахстан и Европейским Банком Реконструкции и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__ » ______ 2012 года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(Операция № 43271)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ЗАЙМЕ Реконструкция участка дороги «Шымкент - Ташкент»</w:t>
      </w:r>
      <w:r>
        <w:br/>
      </w:r>
      <w:r>
        <w:rPr>
          <w:rFonts w:ascii="Times New Roman"/>
          <w:b/>
          <w:i w:val="false"/>
          <w:color w:val="000000"/>
        </w:rPr>
        <w:t>
между</w:t>
      </w:r>
      <w:r>
        <w:br/>
      </w:r>
      <w:r>
        <w:rPr>
          <w:rFonts w:ascii="Times New Roman"/>
          <w:b/>
          <w:i w:val="false"/>
          <w:color w:val="000000"/>
        </w:rPr>
        <w:t>
РЕСПУБЛИКОЙ КАЗАХСТАН</w:t>
      </w:r>
      <w:r>
        <w:br/>
      </w:r>
      <w:r>
        <w:rPr>
          <w:rFonts w:ascii="Times New Roman"/>
          <w:b/>
          <w:i w:val="false"/>
          <w:color w:val="000000"/>
        </w:rPr>
        <w:t>
и</w:t>
      </w:r>
      <w:r>
        <w:br/>
      </w:r>
      <w:r>
        <w:rPr>
          <w:rFonts w:ascii="Times New Roman"/>
          <w:b/>
          <w:i w:val="false"/>
          <w:color w:val="000000"/>
        </w:rPr>
        <w:t>
ЕВРОПЕЙСКИМ БАНКОМ</w:t>
      </w:r>
      <w:r>
        <w:br/>
      </w:r>
      <w:r>
        <w:rPr>
          <w:rFonts w:ascii="Times New Roman"/>
          <w:b/>
          <w:i w:val="false"/>
          <w:color w:val="000000"/>
        </w:rPr>
        <w:t>
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I - СТАНДАРТНЫЕ ПОЛОЖЕНИЯ И УСЛОВИЯ;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1.01. Включение стандартных положений и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1.02.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1.03. Толкование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 II - ОСНОВНЫЕ УСЛОВИЯ ЗАЙМА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2.01. Сумма и валюта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2.02. Прочие финансовые условия займа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2.03. Снятие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 III - ВЫПОЛНЕНИЕ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3.01. Прочие утвердительные проектные обязательства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3.02. Группа реализации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3.03. Закупки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3.04. Условия экологического и социального соответствия       Раздел 3.05. Консультанты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3.06. Периодичность и требования к представлению отчетности   СТАТЬЯ IV - ПРИОСТАНОВЛЕНИЕ; УСКОРЕНИЕ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4.01. Приостановление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4.02. Сокращение срока погашения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 V - ВСТУПЛЕНИЕ В СИЛУ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5.01. Условия, предшествующие вступлению в силу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5.02. Юридические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5.03. Прекращение действия Соглашения из-за невступления в силу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 VI - РАЗНОЕ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6.01. Уведомления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1 - ОПИСАНИЕ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2 - КАТЕГОРИИ И СНЯТИЕ СРЕДСТВ ЗАЙМА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ЗАЙМЕ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СОГЛАШЕНИЕ от _____________________ между РЕСПУБЛИКОЙ </w:t>
      </w:r>
      <w:r>
        <w:rPr>
          <w:rFonts w:ascii="Times New Roman"/>
          <w:b/>
          <w:i w:val="false"/>
          <w:color w:val="000000"/>
          <w:sz w:val="28"/>
        </w:rPr>
        <w:t xml:space="preserve">КАЗАХСТАН («Заемщик») и ЕВРОПЕЙСКИМ БАНКОМ </w:t>
      </w:r>
      <w:r>
        <w:rPr>
          <w:rFonts w:ascii="Times New Roman"/>
          <w:b/>
          <w:i w:val="false"/>
          <w:color w:val="000000"/>
          <w:sz w:val="28"/>
        </w:rPr>
        <w:t>РЕКОНСТРУКЦИИ И РАЗВИТИЯ («Банк»).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ПРЕАМБУЛА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 учрежден для предоставления финансирования конкретных проектов, содействующих переходу к открытой экономике, ориентированной на рынок, а также развитию частной и предпринимательской инициативы в странах Центральной и Восточной Европы, приверженных принципам многопартийной демократии, плюрализма и рыночной экономики и приводящих их в жизнь;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намерен реализовать проект, как описано в приложении 1, который предназначен для оказания заемщику помощи в реконструкции участка дороги протяженностью 62 км между международным пунктом пересечения границы «Жибек жолы» на границе с Республикой Узбекистан и постом на 742 км дороги «Шымкент - Ташкент» («Проект»);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обратился в банк с просьбой об оказании содействия в финансировании части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 согласился предоставить средства технического сотрудничества на безвозмездной основе для оказания содействия заемщику в реализации оценки воздействия на окружающую среду и социальную сферу;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намерен привлечь займ Азиатского Банка Развития для оказания содействия в финансировании участка дороги протяженностью 36,7 км между постом на 742 км и на 705 км дороги «Шымкент - Ташкент»;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согласился оказать финансовое и прочее содействие в реализации проекта в соответствии с положениями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 согласился на основании, среди прочего, вышеизложенного предоставить заемщику заем в размере ста сорока двух миллионов долларов США (142 000 000 долларов США) в соответствии с положениями и условиями, изложенными или упомянутыми в настоящем Соглашении;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в дополнение к вышеизложенному обратился в банк с просьбой предоставить дополнительное финансирование для проекта в размере пятидесяти четырех миллионов пятиста тысяч долларов США (54 500 000 долларов США) путем перераспределения сэкономленных средств займа в рамках Соглашения о займе от 30 марта 2009 года между банком и заемщиком относительно проекта дороги коридора «Юг - Запад» (Международный транзитный коридор «Западная Европа - Западный Китай») («Действующее Соглашение о займе») в соответствии с условиями и положениями, которые будут установлены в дополнительном Соглашении к действующему Соглашению о займе.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ТАКИМ ОБРАЗОМ</w:t>
      </w:r>
      <w:r>
        <w:rPr>
          <w:rFonts w:ascii="Times New Roman"/>
          <w:b w:val="false"/>
          <w:i w:val="false"/>
          <w:color w:val="000000"/>
          <w:sz w:val="28"/>
        </w:rPr>
        <w:t>, стороны настоящим договорились о 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 - СТАНДАРТНЫЕ ПОЛОЖЕНИЯ И УСЛОВИЯ; ОПРЕДЕЛЕНИЯ Раздел 1.01. Включение стандартных положений и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статьи стандартных положений и условий банка от 1 октября 2007 года настоящим включаются в настоящее Соглашение и применяются к нему и имеют такую же силу и действие, как если бы они были полностью изложены в настоящем документе (далее такие статьи называются «Стандартные положения и условия»).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1.02.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Термины, определенные в преамбуле и используемые в любой части настоящего Соглашения (включая преамбулу и приложения), если их иное толкование не оговаривается отдельно или не требуется по контексту, имеют соответственно приданные там значения, термины, определенные в стандартных положениях и условиях, имеют соответственно приданные там значения, а нижеприведенные термины имеют следующие значения: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3"/>
        <w:gridCol w:w="8213"/>
      </w:tblGrid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«Уполномоченный представитель заемщика»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означает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заемщика.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«Предусмотренные требования к реализации проектов»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означает требования к реализации проектов с 1 по 8 и 10 (или, в зависимости от требований контекста, любое из таких требований к реализации проектов) требований к реализации проектов и связанные с экологической и социальной политикой банка, одобренные Советом директоров банка 12 мая 2008 года и действующие с 12 ноября 2008 года.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«План экологических и социальных мероприятий»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означает план экологического и социального управления и усовершенствования от ____________, подготовленный консультантом банка по экологии, казахстанским товариществом с ограниченной ответственностью «CaspiEcology» и одобренный исполнительным агентством, при этом такой план может изменяться время от времени с предварительного письменного согласия банка.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«Законодательство в сфере экологии и защиты общественных интересов»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означает любое применимое национальное право или правило, которые касаются: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(a) загрязнения или охраны окружающей среды, включая смежные законы или правила, касающиеся открытого доступа к информации и участию в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(b) условий труда и занятости;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(с) гигиены труда и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(d) здравоохранения общества, безопасности и защиты;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(е) коренных жителей;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(f) культурного наследия;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(g) переселения или экономически оптимального перемещения людей.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«Экологические и социальные вопросы»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означает любой вопрос, подпадающий под действие любого экологического и социального закона, любого предусмотренного требования к реализации проектов, плана экологических и социальных мероприятий или плана переселения.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«Финансовый год»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означает финансовый год заемщика, начинающийся с 1 января каждого года.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«Исполнительное агентство»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означает Министерство транспорта и коммуникаций и Комитет автомобильных дорог Министерства транспорта и коммуникаций заемщика.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«План переселения»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означает план переселения по проекту от ________________, подготовленный в соответствии с предусмотренным требованием 5 к реализации проектов консультантом банка по экологии, казахстанским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товариществом с ограниченной ответственностью «CaspiEcology» и одобренный исполнительным агентством, при этом такой план может изменяться время от времени с предварительного письменного согласия банка.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1.03. Толкование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Соглашении ссылка на определенную статью, раздел или приложение истолковывается, за исключением отдельных случаев, указанных в настоящем Соглашении, как ссылка на эту определенную статью или раздел или приложение к настоящему Соглашению.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 - ОСНОВНЫЕ УСЛОВИЯ ЗАЙМА Раздел 2.01. Сумма и валюта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Банк соглашается предоставить заемщику заем в соответствии с положениями и условиями, изложенными или упоминаемыми в настоящем Соглашении, в размере ста сорока двух миллионов долларов США ($ 142 000 000).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2.02. Прочие финансовые условия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(а) Минимальная сумма снятия средств составляет двести тысяч долларов США ($ 200 000).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Минимальная сумма досрочного погашения составляет десять миллионов долларов США ($ 10 000 000).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(с) Минимальная аннулируемая сумма составляет пять миллионов долларов США ($ 5 000 000).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Датами уплаты процентов будут 15 января и 15 июля каждого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(1) Заемщик погашает заем 28 равными (или настолько равными, насколько возможно) полугодовыми платежами 15 января и 15 июля каждого года, при этом первой датой погашения займа будет 15 января 2017 года и последней датой погашения займа будет 15 июля 2030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Несмотря на вышеизложенное, в случае если (i) заемщик не освоит полную сумму займа до наступления первой даты погашения займа, указанной в разделе 2.02. (е) (1), и (ii) банк продлит последнюю дату использования займа, указанную в настоящем разделе 2.02. (f) ниже, до даты, которая наступит после такой первой даты погашения займа, тогда сумма каждого снятия, сделанного в первую дату погашения займа или после нее, будет распределена для погашения равными долями в течение нескольких дат погашения займа, которые наступают после даты такого снятия (при этом банк корректирует такие распределенные суммы таким необходимым образом, чтобы получились целые числа в каждом случае), банк будет время от времени уведомлять заемщика о таких распределениях.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Последней датой использования займа будут 10 января 2018 года или более поздняя дата, которую банк может установить по своему усмотрению и о которой уведомит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(g) Ставка комиссии за обязательство составляет 0,5 % годовых.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(Һ) Заем основывается на плавающей процентной ставке.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2.03. Снятие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(a) Доступная сумма может быть освоена время от времени в соответствии с положениями приложения 2 для покрытия затрат, произведенных (или же, с согласия банка, которые предстоит произвести) в отношении разумной стоимости товаров, работ и услуг, требуемых для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Несмотря на положения раздела 3.05(c) стандартных положений и условий, заемщик предпочитает выплатить разовую комиссию не из средств доступной суммы, а за счет собственных ресурсов. Оплата разовой комиссии заемщиком будет произведена согласно разделу 3.05(d) стандартных положений и условий.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III - ВЫПОЛНЕНИЕ ПРОЕКТА Раздел 3.01. Прочие утвердительные проектные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дополнение к общим обязательствам, изложенным в статье IV стандартных положений и условий, если банк не согласится на иное: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Заемщик: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примет все меры, необходимые для обеспечения достаточных средств для завершения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примет или обеспечит принятие всех мер, необходимых или надлежащих для достижения целей проекта и выполнения положений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выполнит все свои обязательства, возникающие по всем контрактам, заключенным в связи с проектом.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Заемщик обеспечит, если иное не согласовано с банком: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что исполнительное агентство не позднее 30 марта 2014 года завершит обзор нормативов и типовых технических спецификаций для строительных работ в автодорожной отрасли в соответствии с лучшей промышленной практикой;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что исполнительное агентство не позднее 30 марта 2015 года примет соответствующие нормативы и типовые технические спецификации для строительных работ в автодорожной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что исполнительное агентство не позднее 30 марта 2014 года завершит детальную оценку потенциала исполнительного агентства и разработает детальные предложения в отношении функционирования независимого дорожного агентства (специализированная дорожная организация, создаваемая для управления сетью республиканских автомобильных дорог), подготовит план действий для реализации таких предложений и соответствующий проект поправок в действующее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(4) что исполнительное агентство не позднее 31 декабря 2014 года представит на рассмотрение Правительства заемщика план действий относительно создания независимого дорожного агентства, включающий проект поправок в законодательство, позволяющих реализацию предлагаемых реформ;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(5) что исполнительное агентство не позднее 31 декабря 2013 года завершит оценку потенциала функций закупок исполнительного агентства и разработку рекомендаций в соответствии с лучшей практикой в рамках части С проекта, как определено в приложении 1 и как согласовано с исполнительным агентством;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(6) что исполнительное агентство не позднее 30 июня 2014 года применит рекомендации, указанные выше в подпункте (5), и завершит совершенствование функций исполнительного агентства в области закупок в соответствии с применимым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что исполнительное агентство не позднее 30 июня 2015 года, в случае создания дорожного агентства, реализует соответствующие функции дорожного агентства в области закупок в соответствии с рекомендациями, указанными выше в подпункте (5);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(8) что исполнительное агентство не позднее 30 марта 2014 года завершит исследование, оценивающее готовность частного сектора и возможности государственного сектора провести тендер на контракты по техническому обслуживанию, основанные на результативности;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(9) что исполнительное агентство не позднее 30 марта 2015 года подготовит тендерную документацию для многолетнего контракта на регламентное техобслуживание и опубликует такой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(10) что исполнительное агентство не позднее 30 марта 2013 года представит на рассмотрение Правительства заемщика соответствующий проект поправок в законодательство о концессиях, приемлемых для сторон, для обеспечения реализации проектов по типу ГЧП;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(11) что исполнительное агентство не позднее 31 декабря 2014 года в соответствии с применимым законодательством заемщика подготовит все необходимые тендерные документы для пилотного концессионного проекта и опубликует указанный тендер согласно графику, согласованному с банком;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(12) что участок автодороги, который будет реконструирован за счет средств займа, будет классифицирован как категория l b после завершения строительных работ и в течение жизненного цикла проекта до заключительной выплаты займа.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3.02. Группа реализации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целью координации, управления, мониторинга и оценки всех аспектов реализации проекта, включая закуп товаров, работ и услуг по проекту, заемщик через исполнительное агентство, если иное не согласовано с банком, в течение всего периода реализации проекта обеспечит функционирование группы реализации проекта, имеющего адекватные ресурсы и достаточно квалифицированный персонал исполнительного агентства.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3.03. Закупки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раздела 4.03. стандартных положений и условий следующие положения, если банк не согласится на иное, регулируют закуп товаров, работ и услуг, требуемых для проекта и подлежащих финансированию за счет средств займа: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товары, работы и услуги (за исключением услуг консультантов, которые включены в раздел 3.03(c)) закупаются посредством открытых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для целей раздела 3.03(a) процедуры проведения открытых торгов изложены в главе 3 правил закупок ЕБРР.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консультанты, привлекаемые заемщиком для оказания содействия в реализации проекта, отбираются в соответствии с процедурами, изложенными в главе 5 Правил закупок ЕБРР.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все контракты подлежат процедурам рассмотрения, изложенным в правилах закупок ЕБРР.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3.04. Условия экологического и социального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Без ущерба общеприменимому характеру разделов 4.02(a), 4.04(a)(iii) и 5.02(c)(iii) стандартных положений и условий заемщик, если банк не согласится на иное,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за исключением случаев, указанных в плане экологических и социальных мероприятий и плане переселения, заемщик выполнит и обеспечит выполнение любым подрядчиком проекта в соответствии с предусмотренными требованиями к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без ущерба общеприменимому характеру вышесказанного заемщик обязан тщательно реализовывать и соблюдать план экологических и социальных мероприятий и план переселения и контролировать реализацию таких планов в соответствии с положениями, которые относятся к обеспечению контроля и содержатся в таких планах.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заемщик и банк могут время от времени соглашаться вносить поправки в план экологических и социальных мероприятий и план переселения в ответ на изменения в сложившейся ситуации проекта или заемщика, непредвиденные события и результаты контроля. Без ущерба общеприменимому характеру вышесказанного,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если есть какое-либо неблагоприятное экологическое или социальное воздействие или вопрос, который не был предвиден или предусмотрен в плане экологических и социальных мероприятий и плане переселения, либо полностью, либо до степени его серьезности,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если какая-либо мера по уменьшению воздействия, изложенная в плане экологических и социальных мероприятий и плане переселения, недостаточна, чтобы устранить или уменьшить любое экологическое или социальное воздействие до уровня, предполагаемого соответствующими предусмотренными требованиями к реализации проекта в течение периода времени, изложенного в плане экологических и социальных мероприятий и плане переселения,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если какое-либо существенное несоблюдение плана экологических и социальных мероприятий и плана переселения или какого-либо экологического и социального закона было установлено инспекцией какого-либо контролирующего органа или органа власти или каким-либо аудитом, проводимым в соответствии с разделом 3.04 (d), Заемщик в кратчайшие разумные сроки и в зависимости от согласия банка разработает и включит в план экологических и социальных мероприятий и план переселения такие дополнительные или пересмотренные в сторону смягчения меры, как может быть необходимым, чтобы достигнуть выполнение предусмотренных требований к реализации проекта и применимого законодательства в сфере экологии и защиты общественных интересов, в каждом случае в мере, удовлетворительной для банка.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3.05. Консультанты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(а) Для оказания содействия в реализации проекта заемщик, если с банком не оговорено иное, при необходимости, привлечет или обеспечит привлечение и использование консультантов, чьи квалификация и опыт, а также техническое задание являются удовлетворительными для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Заемщик через исполнительное агентство бесплатно обеспечит любых консультантов, вовлеченных для содействия мероприятиям, имеющих отношение к проекту или работе заемщика, всеми имеющимися в распоряжении условиями и поддержкой, необходимыми для реализации их функций, также как и всеми документами, материалами и другими сведениями, которые могут иметь отношение к их работе.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3.06. Периодичность и требования</w:t>
      </w:r>
      <w:r>
        <w:br/>
      </w:r>
      <w:r>
        <w:rPr>
          <w:rFonts w:ascii="Times New Roman"/>
          <w:b/>
          <w:i w:val="false"/>
          <w:color w:val="000000"/>
        </w:rPr>
        <w:t>
к представлению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(а) Начиная с даты вступления в силу и до полного погашения или аннулирования суммы займа, заемщик через исполнительное агентство представит в банк ежегодные отчеты по экологическим и социальным вопросам, возникающим в отношении заемщика или проекта, в течение 90 дней после окончания отчетного года. Такие отчеты включат в себя информацию о следующих конкретных вопросах: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информация о соблюдении заемщиком предусмотренных требований к реализации проекта, как описано в разделе 3.04(a), и реализации плана экологических и социальных мероприятий и плана переселения;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информация о том, как заемщик контролировал соблюдение предусмотренных требований к реализации проекта и плана экологических и социальных мероприятий любыми подрядчиками, занятыми для проекта, и сводка любого существенного несоблюдения такими подрядчиками предусмотренных требований к реализации проекта и плана экологических и социальных мероприятий и любых мер, принятых, чтобы исправить такое несоблюдение;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информация о выполнении плана вовлечения заинтересованных сторон, требуемого предусмотренными требованиями к реализации проекта 10, включая сводку любых полученных жалоб и как были решены такие жалобы;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(4) информация о соблюдении заемщиком экологических и социальных законов относительно проекта, включая статус любых разрешений, необходимых для проекта, результаты любых инспекций, проведенных какими-либо регулирующими органами, любые нарушения применимых законов, правил или норм и любые связанные с ними мероприятия по ликвидации или любые штрафы, наложенные за любые такие нарушения, и сводка любых значимых уведомлений, отчетов и прочих сообщений по экологическим и социальным вопросам, переданным в отношении проекта в любые регулирующие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информация о менеджменте по охране труда и безопасности и состоянии охраны здоровья и техники безопасности по проекту, включая количество несчастных случаев, несчастных случаев, приведших к временной нетрудоспособности, и инцидентов, любые профилактические или смягчающие меры, которые были предприняты или планируются заемщиком, любая подготовка кадров по охране труда и здоровья и любые другие инициативы по вопросам менеджмента по охране здоровья и безопасности, которые были реализованы или планируются заемщиком;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сводка любых изменений в экологических и социальных законах, которые могут иметь существенное воздействие на проект;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любой информации по экологическим и социальным вопросам, периодически представляемые заемщиком акционерам или общественности.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Начиная с даты вступления в силу, заемщик через исполнительное агентство представит периодические отчеты о выполнении проекта, указанные в разделе 4.04(a)(iv) стандартных положений и условий на квартальной основе не позднее 30 дней после окончания отчетного периода, пока проект не будет завершен. Такие отчеты должны включать в себя следующие конкретные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Следующая общая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физический прогресс, достигнутый при реализации проекта на день составления отчета и в течение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фактические или ожидаемые трудности или задержки в реализации проекта и их воздействие на график реализации, а также фактические меры, принятые или планируемые, для преодоления трудностей и избежания задержек;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ожидаемые изменения в дате завершения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изменение основного состава персонала группы реализации проекта, консультантов или подрядчиков;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вопросы, которые могут повлиять на стоимость проекта;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любое событие или деятельность, имеющие вероятность влияния на экономическую осуществимость какой-либо части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Гистограмма хода реализации проекта на основе графика реализации проекта с указанием прогресса, достигнутого по каждой части проекта, и включением графика фактических и планируемых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Финансовая отчетность с детализацией затрат, понесенных в рамках каждой части проекта и снятий средств займа, вместе с отчетом, показывающим: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первоначальную сметную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пересмотренную сметную стоимость, при наличии таковой, с причинами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первоначально предполагаемые расходы и фактические расходы на данную дату;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причины отклонения фактических расходов на данную дату от первоначальной сметы расходов на данную дату;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предполагаемые расходы на остальные кварталы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(4) Краткое описание статуса выполнения каждого из условий, содержащегося в настоящем Соглашении.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(с) Незамедлительно по возникновении любого инцидента или несчастного случая, связанного с проектом, который, вероятно, будет иметь существенное неблагоприятное воздействие на окружающую среду, здоровье или безопасность, заемщик уведомит об этом банк факсимильным сообщением или по телексу, указывая характер такого инцидента или несчастного случая и любые шаги, предпринимаемые заемщиком или исполнительным агентством для его ликвидации. Без ущерба общеприменимому характеру вышесказанного,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инцидент или несчастный случай относится к проекту, если он происходит на каком-либо участке, используемом для проекта, или, если он вызван производственными сооружениями, оборудованием, транспортными средствами или судами, используемыми для или касающимися проекта (независимо от того, используются ли они на какой-либо территории проекта и независимо от того, используются ли они уполномоченными или посторонними людьми);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инцидент или несчастный случай считается имеющим существенное отрицательное воздействие на окружающую среду, общественность, гигиену труда или технику безопасности,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любой применимый закон требует уведомить любой государственный орган о таком инциденте или несчастном случае,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такой инцидент или несчастный случай влекут за собой смерть любого человека (независимо от того, нанят ли такой человек заемщиком),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более чем один человек (независимо от того, наняты ли такие люди заемщиком) получили серьезные травмы, требующие госпитализации,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такой инцидент или несчастный случай стали известны или вероятней всего станут известны общественности через средства массовой информации или иным путем.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(d) Заемщик незамедлительно уведомит банк относительно любого существенного протеста рабочими или членами общественности, направленного против или касающегося заемщика или проекта и который может иметь существенное отрицательное воздействие на заемщика или проект, или который стал известен или вероятней всего станет известен общественности через средства массовой информации или иным путем. В течение десяти дней после любого такого уведомления заемщик представит отчет, удовлетворительный для банка, определяющий результат расследования заемщиком такого протеста, и любые шаги, предпринятые или предлагаемые к предпринятию заемщиком для решения вопросов, поднятых в протесте.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IV - ПРИОСТАНОВЛЕНИЕ; УСКОРЕНИЕ Раздел 4.01. Приостановление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Нижеследующее оговаривается для целей раздела 7.01(a)(xvii) стандартных положений и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законодательная и нормативно-правовая база, применимая к автодорожной отрасли на территории заемщика, была изменена, приостановлена, упразднена, отменена, или отклонена таким образом, что это имеет существенное и отрицательное воздействие на финансовое состояние заемщика или его возможности по реализации проекта или выполнению любых его обязательств в рамках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4.02. Сокращение срока погашения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Нижеследующее оговаривается для целей раздела 7.06(f) стандартных положений и условий: любое из событий, описанных в разделе 4.01, наступило и продолжается на протяжении тридцати дней после предоставления уведомления банком заемщику.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 - ВСТУПЛЕНИЕ В СИЛУ Раздел 5.01. Условия, предшествующие вступлению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Следующие условия оговариваются для целей раздела 9.02(c) стандартных положений и условий в качестве дополнительных условий для вступления в силу настоящего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Банку были представлены свидетельства, по форме и содержанию удовлетворяющие банк, демонстрирующие принятие плана работы относительно передачи текущих ремонтных работ исполнительным агентством частному сектору на пилотной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Банку были представлены свидетельства, по форме и содержанию удовлетворяющие банк, демонстрирующие принятие нормативов финансирования для ремонта и регламентного техобслуживания автомобильных дорог Республики Казахстан с увеличением средних расходов регламентного техобслуживания по крайней мере на 50 процентов по крайней мере в одной области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Банк должен был получить план экологических и социальных мероприятий и план переселения, по форме и содержанию удовлетворяющие банк.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5.02. Юридические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раздела 9.03(a) стандартных положений и условий заключение или заключения юрисконсульта предоставляются от имени заемщика Министром юстиции, и следующее оговаривается в качестве дополнительных вопросов, подлежащих включению в заключение или заключения, предоставляемые в банк: Парламент заемщика ратифицировал настоящее Соглашение.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5.03. Прекращение действия Соглашения</w:t>
      </w:r>
      <w:r>
        <w:br/>
      </w:r>
      <w:r>
        <w:rPr>
          <w:rFonts w:ascii="Times New Roman"/>
          <w:b/>
          <w:i w:val="false"/>
          <w:color w:val="000000"/>
        </w:rPr>
        <w:t>
из-за невступления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 истечении 120 дней после даты заключения настоящего Соглашения оговаривается для целей раздела 9.04 стандартных положений и условий.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 - РАЗНОЕ Раздел 6.01. 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Следующие адреса предоставляются для целей раздела 10.01 стандартных положений и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заемщика: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Проспект Победы, д.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010000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Вниманию: Министра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Факс:+7 7172 717762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банка: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Европейский Банк Реконструкции и Развития One Exchange Square Лондон ЕС2А 2JN Великобритания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Вниманию: Отдел управления операциями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Факс:+44-20-7338-6100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В УДОСТОВЕРЕНИЕ ЧЕГО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стороны настоящего Соглашения, действующие через своих должным образом уполномоченных представителей, обеспечили подписание настоящего Соглашения, составленного в четырех экземплярах на английском языке и доставленного в г. Астана, Республика Казахстан ______________ 2012 года.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Должность: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ЕВРОПЕЙСКИЙ БАНК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1 - ОПИСАНИЕ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Цель проекта заключается в оказании заемщику помощи в реконструкции участка дороги протяженностью 62 км между международным пунктом пересечения границы «Жибек жолы» на границе с Республикой Узбекистан и постом на 742 км дороги «Шымкент-Ташкент». Проект является частью модернизации Международного транзитного коридора «Западная Европа - Западный Китай», связывающего Европу с Китаем.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Проект состоит из следующих частей, подлежащих таким изменениям, о которых банк и заемщик могут договариваться время от времени: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(А) строительные работы по реконструкции участка дороги протяженностью 62 км, финансируемые совместно из средств займа, также как и в рамках дополнительного Соглашения к действующему Соглашению о займе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Средства займа будут использованы на финансирование реконструкции части существующего участка дороги протяженностью 62 км, соединяющего узбекистанскую границу на 804.2 км с пунктом на автодороге на 742 км, с техническим обслуживанием существующей дороги категории I-b с двухполосным движением и существующей горизонтальной трассы. Поскольку существующий участок дороги находится на техническом обслуживании, не требуется какого-либо расширения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Реконструкция участка дороги от развязки на приблизительно 799 км до международного пункта пересечения границы «Жибек жолы» на 804.2 км с существующей однополосной дороги стандарта категории III до дороги с двухполосным движением стандарта категории I-b. Это потребует расширения дороги на 15 метров. В подъезде к пункту пересечения границы временные дороги шириной 6 м будут также добавлены с обеих сторон для обеспечения местного доступа.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Местные временные дороги будут обеспечены в трех местоположениях, где идет жилищное строительство рядом с дорожными и множественными малыми пересечениями. Эти временные дороги будут осуществлять местное движение к главным пересечениям и избавят от необходимости частых боковых съездов на главное шоссе М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Внедрение работ по безопасности дорожного движения на дорогах, которые включают обустройство дороги, дорожную разметку и дорожные знаки.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(B) Консультант по надзору и управлению проектом для строительных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займа будут использованы на финансирование консультантов, которые будут осуществлять надзор за выполнением работ, ведущихся в рамках части А проекта и окажут услуги по управлению проектом.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(C) Консультационные услуги для реформы управления автодорожной отрасли: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займа будут использованы на финансирование консультантов, оказывающих содействие Министерству транспорта и коммуникаций и Комитету автомобильных дорог, (i) чтобы усилить функции закупок и увеличить потенциал для управления сложными контрактами на закуп, (ii) в анализе опыта стран, где дорожной отраслью управляют независимые дорожные агентства, и поддержке в создании независимого дорожного агентства в будущем, (iii) всестороннем обзоре и обновлении технических стандартов, (iv) оценке готовности частного сектора объявить конкурс на контракты на техническое обслуживание, основанные на результативности.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Ожидается, что проект будет завершен к 31 декабря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дополнение к указанному выше, заемщик обратился в банк с просьбой предоставить дополнительное финансирование для проекта в размере пятидесяти четырех миллионов пятиста тысяч долларов США (54 500 000 долларов США) путем перераспределения сэкономленных средств займа в рамках действующего Соглашения о займе.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2 - КАТЕГОРИИ И СНЯТИЕ СРЕДСТВ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таблице, добавленной к данному приложению, излагаются категории, сумма займа, выделяемая на каждую категорию, а также доли затрат, подлежащих финансированию в каждой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Несмотря на положения вышеуказанного пункта 1, снятие средств займа не должно производиться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затрат, понесенных до даты подписания Соглашения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затрат в рамках категории 1 до должного назначения консультанта по надзору и управлению проектом, указанного в части (В)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Добавление к приложению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3"/>
        <w:gridCol w:w="3313"/>
        <w:gridCol w:w="5013"/>
      </w:tblGrid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Выделенная сумма займа в валюте займа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 затрат, подлежащих финансированию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(1) Работы в рамках Части А проекта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136 136 000.00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стоимости контракта без учета каких-либо налогов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 Услуги по надзору за строительством, включая услуги по управлению проектом, исключая консультационные услуги, для части С проекта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4 740 000.00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стоимости контракта без учета каких-либо налогов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 Консультационные услуги для части С проекта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1 124 000.00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стоимости контракта без учета каких-либо налогов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142 000 000.000 долл. США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дополнение к указанному выше, заемщик обратился в банк с просьбой предоставить дополнительное финансирование для проекта в размере пятидесяти четырех миллионов пятиста тысяч долларов США (54 500 000 долларов США) путем перераспределения сэкономленных средств займа в рамках действующего Соглашения о займе. Общий бюджет проекта составляет 196 500 000 долларов США.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