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25c2" w14:textId="aa12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октября 2007 года № 873 "Об утверждении Правил 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2012 года № 1528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2007 года № 873 «Об утверждении Правил 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Казахстан» (САПП Республики Казахстан, 2007 г., № 36, ст. 410)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преамбулу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«10-1) во время церемоний, торжественных и спортивных мероприятий, проводимых международными организациями;»;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Государственный Флаг Республики Казахстан, независимо от его размеров, должен соответствовать национальному стандарту.»;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10-1, 10-2 и 10-3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При проведении церемоний, торжественных и спортивных мероприятий, предусмотренных в подпункте 10-1) пункта 2 настоящих Правил, Государственный Флаг Республики Казахстан размещается в соответствии с Конституционным законом, а также протокольной практикой государства пребывания и местными обычаями.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Общественные объединения по видам спорта, главные тренеры обязаны обеспечить соблюдение организаторами спортивных мероприятий порядка размещения Государственного Флага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10-3. Церемония награждения призеров спортивных соревнований с участием иностранных спортсменов (команд) сопровождается торжественным подъемом государственных флагов стран-участников, представители которых являются призерами спортивных соревнований.»;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При размещении Государственного Флага Республики Казахстан в экстерьерном варианте на одноэтажном и (или) многоэтажных зданиях учитываются архитектурные особенности здания и используются следующие параметры:»;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Государственный Герб Республики Казахстан, независимо от его размеров, должен соответствовать национальному стандарту.»;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При размещении Государственного Герба Республики Казахстан в экстерьерном варианте на одноэтажном и (или) многоэтажных зданиях учитываются архитектурные особенности здания и используются следующие параметры:»;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Изображения Государственного Герба Республики Казахстан, размещенные на печатях и бланках документов, официальных изданиях,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настоящих Правил, должны соответствовать национальным стандартам.»;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Изображения Государственного Герба Республики Казахстан, размещенные на документах,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настоящих Правил, должны соответствовать нормативным правовым актам Республики Казахстан, а также национальным стандартам.»;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35 внесено изменение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