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d2cd" w14:textId="008d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"Астанагорпроект"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и в целях эффективного управления государственной собственностью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государственную долю участия в уставном капитале товарищества с ограниченной ответственностью «Астанагорпроект» в размере 100 процентов, находящуюся в коммунальной собственности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акиматом города Астаны принять меры, вытекающие из 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государственной доли участия в уставном капитале товарищества, указанную в пункте 1 настоящего постановления, в оплату акций акционерного общества «Казахстанский центр модернизации и развития жилищно-коммунального хозяйства» после завершения мероприятий, предусмотренных в пункте 1 и подпункте 1)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