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9c4c" w14:textId="6749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 по вопросам государственной молодежной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2012 года № 1490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государственной молодежной политики», внесенный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2011 года № 1138.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