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747c" w14:textId="66d7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социально значимых и (или) промышленно-инновационных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2012 года № 1427.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социально значимых и (или) промышленно-инновационных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2012 года № 1427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социально значимых и (или) промышленно-инновационных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социально значимых и (или) промышленно-инновационных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Фонде национального благосостояния" и устанавливают порядок отнесения социально значимых и (или) промышленно-инновационных проектов, реализуемых Фондом национального благосостояния (далее – Фонд) или организацией, входящей в группу Фонда национального благосостояния (далее – группа Фонда), к низкорентабельным.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Компании, входящие в группу Фонда, направляют социально значимые и (или) промышленно-инновационные проекты, инициируемые Правительством Республики Казахстан, на рассмотрение Фонда.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об отнесении социально значимых и (или) промышленно-инновационных проектов, инициируемых Правительством Республики Казахстан, реализуемых Фондом или организацией, входящей в группу Фонда, к низкорентабельным принимается и утверждается советом директоров Фонда. Решение о финансировании таких проектов также принимается советом директоров Фонда.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