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f020" w14:textId="90ff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2012 года № 1420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(Общая часть)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«Казпочта» совершить сделки по отчуждению стратегических объектов,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1420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>
стратегических объектов акционерного общества «Казпочта»,</w:t>
      </w:r>
      <w:r>
        <w:br/>
      </w:r>
      <w:r>
        <w:rPr>
          <w:rFonts w:ascii="Times New Roman"/>
          <w:b/>
          <w:i w:val="false"/>
          <w:color w:val="000000"/>
        </w:rPr>
        <w:t>
разрешаемых к отчуждению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8032"/>
        <w:gridCol w:w="3951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объект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недвижимости, земельный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Панфилова, 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недвижимости, земельный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Панфилова, 1а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