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afad9" w14:textId="d5afa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30 октября 2009 года № 1729 "Об утверждении Правил организации и проведения закупа лекарственных средств, профилактических (иммунобиологических, диагностических, дезинфицирующих) препаратов, изделий медицинского назначения и медицинской техники, фармацевтических услуг по оказанию гарантированного объема бесплатной медицинской помощи"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8 ноября 2012 года № 1415. Утратило силу постановление Правительства Республики Казахстан от 4 июня 2021 года № 375,</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04.06.2021 </w:t>
      </w:r>
      <w:r>
        <w:rPr>
          <w:rFonts w:ascii="Times New Roman"/>
          <w:b w:val="false"/>
          <w:i w:val="false"/>
          <w:color w:val="ff0000"/>
          <w:sz w:val="28"/>
        </w:rPr>
        <w:t>№ 375</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30 октября 2009 года № 1729 "Об утверждении Правил организации и проведения закупа лекарственных средств, профилактических (иммунобиологических, диагностических, дезинфицирующих) препаратов, изделий медицинского назначения и медицинской техники, фармацевтических услуг по оказанию гарантированного объема бесплатной медицинской помощи" (САПП Республики Казахстан, 2009 г., № 47-48, ст. 444) следующие изменения и дополнения:</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и проведения закупа лекарственных средств, профилактических (иммунобиологических, диагностических, дезинфицирующих) препаратов, изделий медицинского назначения и медицинской техники, фармацевтических услуг по оказанию гарантированного объема бесплатной медицинской помощи, утвержденных указанным постановлением: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"1. Настоящие Правила организации и проведения закупа лекарственных средств, профилактических (иммунобиологических, диагностических, дезинфицирующих) препаратов, изделий медицинского назначения и медицинской техники, фармацевтических услуг по оказанию гарантированного объема бесплатной медицинской помощи (далее - Правила) разработаны в соответствии с </w:t>
      </w:r>
      <w:r>
        <w:rPr>
          <w:rFonts w:ascii="Times New Roman"/>
          <w:b w:val="false"/>
          <w:i w:val="false"/>
          <w:color w:val="000000"/>
          <w:sz w:val="28"/>
        </w:rPr>
        <w:t>подпунктом 12)</w:t>
      </w:r>
      <w:r>
        <w:rPr>
          <w:rFonts w:ascii="Times New Roman"/>
          <w:b w:val="false"/>
          <w:i w:val="false"/>
          <w:color w:val="000000"/>
          <w:sz w:val="28"/>
        </w:rPr>
        <w:t xml:space="preserve"> статьи 6,  </w:t>
      </w:r>
      <w:r>
        <w:rPr>
          <w:rFonts w:ascii="Times New Roman"/>
          <w:b w:val="false"/>
          <w:i w:val="false"/>
          <w:color w:val="000000"/>
          <w:sz w:val="28"/>
        </w:rPr>
        <w:t>подпунктом 7)</w:t>
      </w:r>
      <w:r>
        <w:rPr>
          <w:rFonts w:ascii="Times New Roman"/>
          <w:b w:val="false"/>
          <w:i w:val="false"/>
          <w:color w:val="000000"/>
          <w:sz w:val="28"/>
        </w:rPr>
        <w:t xml:space="preserve"> статьи 10 и </w:t>
      </w:r>
      <w:r>
        <w:rPr>
          <w:rFonts w:ascii="Times New Roman"/>
          <w:b w:val="false"/>
          <w:i w:val="false"/>
          <w:color w:val="000000"/>
          <w:sz w:val="28"/>
        </w:rPr>
        <w:t>пунктом 2</w:t>
      </w:r>
      <w:r>
        <w:rPr>
          <w:rFonts w:ascii="Times New Roman"/>
          <w:b w:val="false"/>
          <w:i w:val="false"/>
          <w:color w:val="000000"/>
          <w:sz w:val="28"/>
        </w:rPr>
        <w:t xml:space="preserve"> статьи 77 Кодекса Республики Казахстан "О здоровье народа и системе здравоохранения" (далее – Кодекс) и определяют порядок организации и проведения закупа лекарственных средств, профилактических (иммунобиологических, диагностических, дезинфицирующих) препаратов, изделий медицинского назначения и медицинской техники, фармацевтических услуг по оказанию гарантированного объема бесплатной медицинской помощи, осуществляемых за счет бюджетных средств, либо приобретения медицинской техники на условиях финансового лизинга организациями здравоохранения государственного и негосударственного секторов за счет средств организации, созданной Правительством Республики Казахстан, основным предметом деятельности которой являются организация и проведение закупок медицинской техники для дальнейшей передачи организациям здравоохранения на условиях финансового лизинга (далее – лизингодатель).";</w:t>
      </w:r>
    </w:p>
    <w:bookmarkStart w:name="z5"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подпункта 19)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"19) список лекарственных средств, изделий медицинского назначения, подлежащих закупу исключительно у единого дистрибьютора (далее - список единого дистрибьютора), – ежегодно разрабатываемый и утверждаемый уполномоченным органом в области здравоохранения документ, содержащий международные непатентованные наименования или состав лекарственных средств, наименования изделий медицинского назначения, а также технические характеристики, информацию о наличии заключенных долгосрочных договоров поставки. В список единого дистрибьютора включаются изделия медицинского назначения, закупаемые за счет средств республиканского бюджета.";</w:t>
      </w:r>
    </w:p>
    <w:bookmarkStart w:name="z7" w:id="4"/>
    <w:p>
      <w:pPr>
        <w:spacing w:after="0"/>
        <w:ind w:left="0"/>
        <w:jc w:val="both"/>
      </w:pPr>
      <w:r>
        <w:rPr>
          <w:rFonts w:ascii="Times New Roman"/>
          <w:b w:val="false"/>
          <w:i w:val="false"/>
          <w:color w:val="000000"/>
          <w:sz w:val="28"/>
        </w:rPr>
        <w:t>
      дополнить подпунктом 19-1) следующего содержания:</w:t>
      </w:r>
    </w:p>
    <w:bookmarkEnd w:id="4"/>
    <w:p>
      <w:pPr>
        <w:spacing w:after="0"/>
        <w:ind w:left="0"/>
        <w:jc w:val="both"/>
      </w:pPr>
      <w:r>
        <w:rPr>
          <w:rFonts w:ascii="Times New Roman"/>
          <w:b w:val="false"/>
          <w:i w:val="false"/>
          <w:color w:val="000000"/>
          <w:sz w:val="28"/>
        </w:rPr>
        <w:t>
      "19-1) уполномоченный орган в области государственной поддержки индустриально-инновационной деятельности – центральный исполнительный орган, осуществляющий руководство в сфере индустрии и индустриально-инновационного развития, а также осуществляющий в пределах, предусмотренных законодательством, межотраслевую координацию и участие в реализации государственной поддержки индустриально-инновационной деятельности;";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"25) долгосрочный договор поставки – гражданско-правовой договор на поставку лекарственных средств, изделий медицинского назначения сроком до семи лет, заключаемый единым дистрибьютором с юридическим лицом, имеющим намерение на создание производства лекарственных средств в соответствии со стандартами надлежащей производственной практики, изделий медицинского назначения в соответствии со стандартами ISO на территории Республики Казахстан в рамках оказания гарантированного объема бесплатной медицинской помощи в порядке, установленном настоящими Правилами;";</w:t>
      </w:r>
    </w:p>
    <w:bookmarkStart w:name="z9" w:id="5"/>
    <w:p>
      <w:pPr>
        <w:spacing w:after="0"/>
        <w:ind w:left="0"/>
        <w:jc w:val="both"/>
      </w:pPr>
      <w:r>
        <w:rPr>
          <w:rFonts w:ascii="Times New Roman"/>
          <w:b w:val="false"/>
          <w:i w:val="false"/>
          <w:color w:val="000000"/>
          <w:sz w:val="28"/>
        </w:rPr>
        <w:t>
      дополнить подпунктами 26), 27), 28), 29), 30), 31), 32), 33) и 34) следующего содержания:</w:t>
      </w:r>
    </w:p>
    <w:bookmarkEnd w:id="5"/>
    <w:p>
      <w:pPr>
        <w:spacing w:after="0"/>
        <w:ind w:left="0"/>
        <w:jc w:val="both"/>
      </w:pPr>
      <w:r>
        <w:rPr>
          <w:rFonts w:ascii="Times New Roman"/>
          <w:b w:val="false"/>
          <w:i w:val="false"/>
          <w:color w:val="000000"/>
          <w:sz w:val="28"/>
        </w:rPr>
        <w:t>
      "26) гарантийное сервисное обслуживание – комплекс услуг по поддержанию поставленной медицинской техники в исправном состоянии, включающий любые виды технического обслуживания, техническую диагностику и дефектацию оборудования, ремонтно-восстановительные работы, технические консультации и обучение, которые предоставляет поставщик (изготовитель, исполнитель) при условии ее надлежащего использования и хранения бесплатно на срок, которой оговорен в договорах закупа и финансового лизинга, за исключением расходных материалов и изнашиваемых узлов;</w:t>
      </w:r>
    </w:p>
    <w:p>
      <w:pPr>
        <w:spacing w:after="0"/>
        <w:ind w:left="0"/>
        <w:jc w:val="both"/>
      </w:pPr>
      <w:r>
        <w:rPr>
          <w:rFonts w:ascii="Times New Roman"/>
          <w:b w:val="false"/>
          <w:i w:val="false"/>
          <w:color w:val="000000"/>
          <w:sz w:val="28"/>
        </w:rPr>
        <w:t>
      27) договор финансового лизинга – договор, в соответствии с которым лизингодатель обязуется приобрести в собственность имущество у определенного поставщика и предоставить лизингополучателю это имущество за плату во временное владение и пользование, который в том числе предусматривает страхование предмета лизинга;</w:t>
      </w:r>
    </w:p>
    <w:p>
      <w:pPr>
        <w:spacing w:after="0"/>
        <w:ind w:left="0"/>
        <w:jc w:val="both"/>
      </w:pPr>
      <w:r>
        <w:rPr>
          <w:rFonts w:ascii="Times New Roman"/>
          <w:b w:val="false"/>
          <w:i w:val="false"/>
          <w:color w:val="000000"/>
          <w:sz w:val="28"/>
        </w:rPr>
        <w:t>
      28) договор о закупе – договор, заключенный между лизингодателем/заказчиком и поставщиком в соответствии с настоящими Правилами и иными нормативными правовыми актами Республики Казахстан, зафиксированный в письменной форме, подписанный сторонами со всеми приложениями и дополнениями к нему, а также со всей документацией, на которую в договоре есть ссылки;</w:t>
      </w:r>
    </w:p>
    <w:p>
      <w:pPr>
        <w:spacing w:after="0"/>
        <w:ind w:left="0"/>
        <w:jc w:val="both"/>
      </w:pPr>
      <w:r>
        <w:rPr>
          <w:rFonts w:ascii="Times New Roman"/>
          <w:b w:val="false"/>
          <w:i w:val="false"/>
          <w:color w:val="000000"/>
          <w:sz w:val="28"/>
        </w:rPr>
        <w:t>
      29) клинико-техническое обоснование – документ, содержащий информацию о потребности в запрашиваемой медицинской технике и готовности организации здравоохранения ее применять;</w:t>
      </w:r>
    </w:p>
    <w:p>
      <w:pPr>
        <w:spacing w:after="0"/>
        <w:ind w:left="0"/>
        <w:jc w:val="both"/>
      </w:pPr>
      <w:r>
        <w:rPr>
          <w:rFonts w:ascii="Times New Roman"/>
          <w:b w:val="false"/>
          <w:i w:val="false"/>
          <w:color w:val="000000"/>
          <w:sz w:val="28"/>
        </w:rPr>
        <w:t>
      30) лизингодатель – участник лизинговой сделки, который за счет привлеченных и (или) собственных денег приобретает в собственность предмет лизинга и передает его лизингополучателю на условиях договора финансового лизинга;</w:t>
      </w:r>
    </w:p>
    <w:p>
      <w:pPr>
        <w:spacing w:after="0"/>
        <w:ind w:left="0"/>
        <w:jc w:val="both"/>
      </w:pPr>
      <w:r>
        <w:rPr>
          <w:rFonts w:ascii="Times New Roman"/>
          <w:b w:val="false"/>
          <w:i w:val="false"/>
          <w:color w:val="000000"/>
          <w:sz w:val="28"/>
        </w:rPr>
        <w:t>
      31) лизингополучатель – организация здравоохранения (участник лизинговой сделки), который принимает на условиях договора финансового лизинга предмет лизинга;</w:t>
      </w:r>
    </w:p>
    <w:p>
      <w:pPr>
        <w:spacing w:after="0"/>
        <w:ind w:left="0"/>
        <w:jc w:val="both"/>
      </w:pPr>
      <w:r>
        <w:rPr>
          <w:rFonts w:ascii="Times New Roman"/>
          <w:b w:val="false"/>
          <w:i w:val="false"/>
          <w:color w:val="000000"/>
          <w:sz w:val="28"/>
        </w:rPr>
        <w:t>
      32) лизинговые платежи – периодические платежи, представляющие собой общую сумму платежей по договору финансового лизинга за весь срок действия договора финансового лизинга, которые должны быть рассчитаны с учетом возмещения всей стоимости предмета лизинга по цене на момент заключения договора финансового лизинга, и осуществляемые на протяжении срока действия договора финансового лизинга, которые включают в себя:</w:t>
      </w:r>
    </w:p>
    <w:p>
      <w:pPr>
        <w:spacing w:after="0"/>
        <w:ind w:left="0"/>
        <w:jc w:val="both"/>
      </w:pPr>
      <w:r>
        <w:rPr>
          <w:rFonts w:ascii="Times New Roman"/>
          <w:b w:val="false"/>
          <w:i w:val="false"/>
          <w:color w:val="000000"/>
          <w:sz w:val="28"/>
        </w:rPr>
        <w:t>
      возмещение лизингодателю затрат на приобретение предмета лизинга и любых других расходов, непосредственно связанных с приобретением, поставкой предмета лизинга и приведением его в рабочее состояние для использования по назначению в соответствии с договором финансового лизинга;</w:t>
      </w:r>
    </w:p>
    <w:p>
      <w:pPr>
        <w:spacing w:after="0"/>
        <w:ind w:left="0"/>
        <w:jc w:val="both"/>
      </w:pPr>
      <w:r>
        <w:rPr>
          <w:rFonts w:ascii="Times New Roman"/>
          <w:b w:val="false"/>
          <w:i w:val="false"/>
          <w:color w:val="000000"/>
          <w:sz w:val="28"/>
        </w:rPr>
        <w:t>
      вознаграждение по лизингу;</w:t>
      </w:r>
    </w:p>
    <w:p>
      <w:pPr>
        <w:spacing w:after="0"/>
        <w:ind w:left="0"/>
        <w:jc w:val="both"/>
      </w:pPr>
      <w:r>
        <w:rPr>
          <w:rFonts w:ascii="Times New Roman"/>
          <w:b w:val="false"/>
          <w:i w:val="false"/>
          <w:color w:val="000000"/>
          <w:sz w:val="28"/>
        </w:rPr>
        <w:t>
      33) медицинская техника, требующая унификации – медицинская техника с единообразными техническими характеристиками, закупаемая в организации здравоохранения для оказания однородных медицинских услуг, приобретаемая за счет средств республиканского бюджета, включая целевые текущие трансферты областным бюджетам, бюджетам городов Астаны и Алматы на материально-техническое оснащение медицинских организаций на местном уровне;</w:t>
      </w:r>
    </w:p>
    <w:p>
      <w:pPr>
        <w:spacing w:after="0"/>
        <w:ind w:left="0"/>
        <w:jc w:val="both"/>
      </w:pPr>
      <w:r>
        <w:rPr>
          <w:rFonts w:ascii="Times New Roman"/>
          <w:b w:val="false"/>
          <w:i w:val="false"/>
          <w:color w:val="000000"/>
          <w:sz w:val="28"/>
        </w:rPr>
        <w:t>
      34) срок лизинга – срок, на который предмет лизинга предоставляется лизингополучателю во временное владение и пользование в соответствии с договором финансового лизинга. При этом досрочное расторжение договора финансового лизинга при сохранении права собственности на предмет лизинга за лизингодателем не влечет за собой изменения срока лизинга.";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7 изложить в новой редакции:</w:t>
      </w:r>
    </w:p>
    <w:p>
      <w:pPr>
        <w:spacing w:after="0"/>
        <w:ind w:left="0"/>
        <w:jc w:val="both"/>
      </w:pPr>
      <w:r>
        <w:rPr>
          <w:rFonts w:ascii="Times New Roman"/>
          <w:b w:val="false"/>
          <w:i w:val="false"/>
          <w:color w:val="000000"/>
          <w:sz w:val="28"/>
        </w:rPr>
        <w:t>
      "2) при осуществлении закупа единым дистрибьютором:</w:t>
      </w:r>
    </w:p>
    <w:p>
      <w:pPr>
        <w:spacing w:after="0"/>
        <w:ind w:left="0"/>
        <w:jc w:val="both"/>
      </w:pPr>
      <w:r>
        <w:rPr>
          <w:rFonts w:ascii="Times New Roman"/>
          <w:b w:val="false"/>
          <w:i w:val="false"/>
          <w:color w:val="000000"/>
          <w:sz w:val="28"/>
        </w:rPr>
        <w:t>
      проведение тендера с использованием двухэтапных процедур;</w:t>
      </w:r>
    </w:p>
    <w:p>
      <w:pPr>
        <w:spacing w:after="0"/>
        <w:ind w:left="0"/>
        <w:jc w:val="both"/>
      </w:pPr>
      <w:r>
        <w:rPr>
          <w:rFonts w:ascii="Times New Roman"/>
          <w:b w:val="false"/>
          <w:i w:val="false"/>
          <w:color w:val="000000"/>
          <w:sz w:val="28"/>
        </w:rPr>
        <w:t>
      закуп из одного источника;</w:t>
      </w:r>
    </w:p>
    <w:p>
      <w:pPr>
        <w:spacing w:after="0"/>
        <w:ind w:left="0"/>
        <w:jc w:val="both"/>
      </w:pPr>
      <w:r>
        <w:rPr>
          <w:rFonts w:ascii="Times New Roman"/>
          <w:b w:val="false"/>
          <w:i w:val="false"/>
          <w:color w:val="000000"/>
          <w:sz w:val="28"/>
        </w:rPr>
        <w:t>
      особый порядок осуществления закупа лекарственных средств, изделий медицинского назначения для предупреждения возникновения и распространения инфекционных и паразитарных заболеваний, предотвращения и устранения последствий чрезвычайных ситуаций;</w:t>
      </w:r>
    </w:p>
    <w:p>
      <w:pPr>
        <w:spacing w:after="0"/>
        <w:ind w:left="0"/>
        <w:jc w:val="both"/>
      </w:pPr>
      <w:r>
        <w:rPr>
          <w:rFonts w:ascii="Times New Roman"/>
          <w:b w:val="false"/>
          <w:i w:val="false"/>
          <w:color w:val="000000"/>
          <w:sz w:val="28"/>
        </w:rPr>
        <w:t>
      особый порядок осуществления закупа лекарственных средств, изделий медицинского назначения по долгосрочным договорам поставки;";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"8-1. Потенциальный поставщик лекарственных средств, профилактических (иммунобиологических, диагностических, дезинфицирующих) препаратов и/или изделий медицинского назначения, имеющий статус официального представителя производителя лекарственных средств, профилактических (иммунобиологических, диагностических, дезинфицирующих) препаратов и/или изделий медицинского назначения, по одному лоту тендера представляет только одного производителя лекарственных средств, профилактических (иммунобиологических, диагностических, дезинфицирующих) препаратов и/или изделий медицинского назначения.</w:t>
      </w:r>
    </w:p>
    <w:p>
      <w:pPr>
        <w:spacing w:after="0"/>
        <w:ind w:left="0"/>
        <w:jc w:val="both"/>
      </w:pPr>
      <w:r>
        <w:rPr>
          <w:rFonts w:ascii="Times New Roman"/>
          <w:b w:val="false"/>
          <w:i w:val="false"/>
          <w:color w:val="000000"/>
          <w:sz w:val="28"/>
        </w:rPr>
        <w:t>
      Потенциальный поставщик медицинской техники по одному лоту тендера в случаях, когда для использования с закупаемой основной медицинской техникой дополнительно требуются медицинская техника и/или изделия медицинского назначения для совместного использования в комплектации, вправе представить двух и более производителей.";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"15. О предстоящем закупе лекарственных средств, профилактических (иммунобиологических, диагностических, дезинфицирующих) препаратов, изделий медицинского назначения, медицинской техники, фармацевтических услуг организатор тендера информирует потенциальных поставщиков путем публикации объявления не менее чем за 20 календарных дней до дня окончания приема тендерных заявок на государственном и русском языках в периодическом печатном издании, выпускаемом не реже трех раз в неделю и распространяемом на территории Республики Казахстан, и размещения информации на интернет-ресурсе организатора тендера/организатора закупа.";</w:t>
      </w:r>
    </w:p>
    <w:bookmarkStart w:name="z13" w:id="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пункта 39:</w:t>
      </w:r>
    </w:p>
    <w:bookmarkEnd w:id="6"/>
    <w:bookmarkStart w:name="z14" w:id="7"/>
    <w:p>
      <w:pPr>
        <w:spacing w:after="0"/>
        <w:ind w:left="0"/>
        <w:jc w:val="both"/>
      </w:pPr>
      <w:r>
        <w:rPr>
          <w:rFonts w:ascii="Times New Roman"/>
          <w:b w:val="false"/>
          <w:i w:val="false"/>
          <w:color w:val="000000"/>
          <w:sz w:val="28"/>
        </w:rPr>
        <w:t>
      абзац четвертый изложить в следующей редакции:</w:t>
      </w:r>
    </w:p>
    <w:bookmarkEnd w:id="7"/>
    <w:p>
      <w:pPr>
        <w:spacing w:after="0"/>
        <w:ind w:left="0"/>
        <w:jc w:val="both"/>
      </w:pPr>
      <w:r>
        <w:rPr>
          <w:rFonts w:ascii="Times New Roman"/>
          <w:b w:val="false"/>
          <w:i w:val="false"/>
          <w:color w:val="000000"/>
          <w:sz w:val="28"/>
        </w:rPr>
        <w:t>
      "оригинал или нотариально засвидетельствованную копию бухгалтерского баланса с пояснительной запиской за последний финансовый год, подписанную первым руководителем или лицом, его замещающим, а также главным бухгалтером (бухгалтером) или лицом, его замещающим. В случае, если вскрытие конвертов происходит в срок до 30 апреля текущего года, то представляются оригинал или нотариально засвидетельствованная копия бухгалтерского баланса с пояснительной запиской за финансовый год, предшествующий последнему финансовому году;";</w:t>
      </w:r>
    </w:p>
    <w:bookmarkStart w:name="z15" w:id="8"/>
    <w:p>
      <w:pPr>
        <w:spacing w:after="0"/>
        <w:ind w:left="0"/>
        <w:jc w:val="both"/>
      </w:pPr>
      <w:r>
        <w:rPr>
          <w:rFonts w:ascii="Times New Roman"/>
          <w:b w:val="false"/>
          <w:i w:val="false"/>
          <w:color w:val="000000"/>
          <w:sz w:val="28"/>
        </w:rPr>
        <w:t>
      абзац девятый изложить в следующей редакции:</w:t>
      </w:r>
    </w:p>
    <w:bookmarkEnd w:id="8"/>
    <w:p>
      <w:pPr>
        <w:spacing w:after="0"/>
        <w:ind w:left="0"/>
        <w:jc w:val="both"/>
      </w:pPr>
      <w:r>
        <w:rPr>
          <w:rFonts w:ascii="Times New Roman"/>
          <w:b w:val="false"/>
          <w:i w:val="false"/>
          <w:color w:val="000000"/>
          <w:sz w:val="28"/>
        </w:rPr>
        <w:t xml:space="preserve">
      "оригинал справки банка или филиала банка с подписью и печатью, в которых обслуживается потенциальный поставщик, об отсутствии просроченной задолженности по всем видам обязательств потенциального поставщика, длящейся более трех месяцев, предшествующих дате выдачи справки, перед банком или филиалом банка согласно </w:t>
      </w:r>
      <w:r>
        <w:rPr>
          <w:rFonts w:ascii="Times New Roman"/>
          <w:b w:val="false"/>
          <w:i w:val="false"/>
          <w:color w:val="000000"/>
          <w:sz w:val="28"/>
        </w:rPr>
        <w:t>типовому плану</w:t>
      </w:r>
      <w:r>
        <w:rPr>
          <w:rFonts w:ascii="Times New Roman"/>
          <w:b w:val="false"/>
          <w:i w:val="false"/>
          <w:color w:val="000000"/>
          <w:sz w:val="28"/>
        </w:rPr>
        <w:t xml:space="preserve"> счетов бухгалтерского учета в банках второго уровня, ипотечных организациях и акционерном обществе "Банк Развития Казахстана", утвержденному постановлением правления Национального Банка Республики Казахстан, в соответствии с приложением 4 к настоящим Правилам (в случае, если потенциальный поставщик является клиентом нескольких банков или филиалов банка, а также иностранного банка, данная справка представляется от каждого из таких банков или филиалов банка). Справка должна быть выдана не ранее одного месяца, предшествующего дате вскрытия конвертов с тендерными заявками. Отсутствие документа, подтверждающего полномочие должностного лица, подписавшего справку, не является основанием для признания такого потенциального поставщика не соответствующим квалификационным требованиям.";</w:t>
      </w:r>
    </w:p>
    <w:bookmarkStart w:name="z16" w:id="9"/>
    <w:p>
      <w:pPr>
        <w:spacing w:after="0"/>
        <w:ind w:left="0"/>
        <w:jc w:val="both"/>
      </w:pPr>
      <w:r>
        <w:rPr>
          <w:rFonts w:ascii="Times New Roman"/>
          <w:b w:val="false"/>
          <w:i w:val="false"/>
          <w:color w:val="000000"/>
          <w:sz w:val="28"/>
        </w:rPr>
        <w:t xml:space="preserve">
      абзац восьмой </w:t>
      </w:r>
      <w:r>
        <w:rPr>
          <w:rFonts w:ascii="Times New Roman"/>
          <w:b w:val="false"/>
          <w:i w:val="false"/>
          <w:color w:val="000000"/>
          <w:sz w:val="28"/>
        </w:rPr>
        <w:t>подпункта 1)</w:t>
      </w:r>
      <w:r>
        <w:rPr>
          <w:rFonts w:ascii="Times New Roman"/>
          <w:b w:val="false"/>
          <w:i w:val="false"/>
          <w:color w:val="000000"/>
          <w:sz w:val="28"/>
        </w:rPr>
        <w:t xml:space="preserve"> пункта 78 изложить в следующей редакции:</w:t>
      </w:r>
    </w:p>
    <w:bookmarkEnd w:id="9"/>
    <w:p>
      <w:pPr>
        <w:spacing w:after="0"/>
        <w:ind w:left="0"/>
        <w:jc w:val="both"/>
      </w:pPr>
      <w:r>
        <w:rPr>
          <w:rFonts w:ascii="Times New Roman"/>
          <w:b w:val="false"/>
          <w:i w:val="false"/>
          <w:color w:val="000000"/>
          <w:sz w:val="28"/>
        </w:rPr>
        <w:t xml:space="preserve">
      "оригинал справки банка или филиала банка с подписью и печатью, в которых обслуживается потенциальный поставщик, об отсутствии просроченной задолженности по всем видам обязательств потенциального поставщика, длящейся более трех месяцев, предшествующих дате выдачи справки, перед банком или филиалом банка согласно </w:t>
      </w:r>
      <w:r>
        <w:rPr>
          <w:rFonts w:ascii="Times New Roman"/>
          <w:b w:val="false"/>
          <w:i w:val="false"/>
          <w:color w:val="000000"/>
          <w:sz w:val="28"/>
        </w:rPr>
        <w:t>типовому плану</w:t>
      </w:r>
      <w:r>
        <w:rPr>
          <w:rFonts w:ascii="Times New Roman"/>
          <w:b w:val="false"/>
          <w:i w:val="false"/>
          <w:color w:val="000000"/>
          <w:sz w:val="28"/>
        </w:rPr>
        <w:t xml:space="preserve"> счетов бухгалтерского учета в банках второго уровня, ипотечных организациях и акционерном обществе "Банк Развития Казахстана", утвержденному постановлением правления Национального Банка Республики Казахстан, в соответствии с приложением 4 к настоящим Правилам (в случае, если потенциальный поставщик является клиентом нескольких банков или филиалов банка, а так же иностранного банка, данная справка представляется от каждого из таких банков или филиалов банка). Справка должна быть выдана не ранее одного месяца, предшествующего дате вскрытия конвертов с тендерными заявками. Отсутствие документа, подтверждающего полномочие должностного лица, подписавшего справку, не является основанием для признания такого потенциального поставщика не соответствующим квалификационным требованиям.";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"82. Уполномоченный орган в области здравоохранения ежегодно не позднее первого июля соответствующего финансового года утверждает список единого дистрибьютора на следующий календарный год, который должен включать лекарственные средства и изделия медицинского назначения для оказания гарантированного объема бесплатной медицинской помощи.</w:t>
      </w:r>
    </w:p>
    <w:p>
      <w:pPr>
        <w:spacing w:after="0"/>
        <w:ind w:left="0"/>
        <w:jc w:val="both"/>
      </w:pPr>
      <w:r>
        <w:rPr>
          <w:rFonts w:ascii="Times New Roman"/>
          <w:b w:val="false"/>
          <w:i w:val="false"/>
          <w:color w:val="000000"/>
          <w:sz w:val="28"/>
        </w:rPr>
        <w:t>
      Список единого дистрибьютора направляется уполномоченным органом единому дистрибьютору с указанием международных непатентованных наименований или состава лекарственных средств, наименования изделий медицинского назначения, а также технической характеристики, информации о наличии заключенных долгосрочных договоров поставки.</w:t>
      </w:r>
    </w:p>
    <w:p>
      <w:pPr>
        <w:spacing w:after="0"/>
        <w:ind w:left="0"/>
        <w:jc w:val="both"/>
      </w:pPr>
      <w:r>
        <w:rPr>
          <w:rFonts w:ascii="Times New Roman"/>
          <w:b w:val="false"/>
          <w:i w:val="false"/>
          <w:color w:val="000000"/>
          <w:sz w:val="28"/>
        </w:rPr>
        <w:t>
      В целях оптимального и эффективного расходования бюджетных средств, выделяемых для закупа лекарственных средств, изделий медицинского назначения, предназначенных для оказания гарантированного объема бесплатной медицинской помощи, лекарственные средства, изделия медицинского назначения закупаются по ценам, не превышающим установленных уполномоченным органом, за исключением случаев, предусмотренных главой 11-1 настоящих Правил.";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части первой пункта 87 изложить в следующей редакции:</w:t>
      </w:r>
    </w:p>
    <w:p>
      <w:pPr>
        <w:spacing w:after="0"/>
        <w:ind w:left="0"/>
        <w:jc w:val="both"/>
      </w:pPr>
      <w:r>
        <w:rPr>
          <w:rFonts w:ascii="Times New Roman"/>
          <w:b w:val="false"/>
          <w:i w:val="false"/>
          <w:color w:val="000000"/>
          <w:sz w:val="28"/>
        </w:rPr>
        <w:t>
      "2) количество лекарственных средств и изделий медицинского назначения в соответствии с утвержденным бюджетом и ежемесячной потребностью.</w:t>
      </w:r>
    </w:p>
    <w:p>
      <w:pPr>
        <w:spacing w:after="0"/>
        <w:ind w:left="0"/>
        <w:jc w:val="both"/>
      </w:pPr>
      <w:r>
        <w:rPr>
          <w:rFonts w:ascii="Times New Roman"/>
          <w:b w:val="false"/>
          <w:i w:val="false"/>
          <w:color w:val="000000"/>
          <w:sz w:val="28"/>
        </w:rPr>
        <w:t>
      При этом, количество лекарственных средств и изделий медицинского назначения ежемесячно округляется до минимальной упаковки;";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8-1</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"Глава 8-1. Планирование и организация закупа медицинской техники</w:t>
      </w:r>
    </w:p>
    <w:p>
      <w:pPr>
        <w:spacing w:after="0"/>
        <w:ind w:left="0"/>
        <w:jc w:val="both"/>
      </w:pPr>
      <w:r>
        <w:rPr>
          <w:rFonts w:ascii="Times New Roman"/>
          <w:b w:val="false"/>
          <w:i w:val="false"/>
          <w:color w:val="000000"/>
          <w:sz w:val="28"/>
        </w:rPr>
        <w:t>
      88-1. Закуп медицинской техники стоимостью до 5000000 (пять миллионов) тенге в рамках гарантированного объема бесплатной медицинской помощи осуществляется способом, предусмотренным подпунктом 1) пункта 7 настоящих Правил, на основании клинико-технического обоснования и технической спецификации согласованной:</w:t>
      </w:r>
    </w:p>
    <w:p>
      <w:pPr>
        <w:spacing w:after="0"/>
        <w:ind w:left="0"/>
        <w:jc w:val="both"/>
      </w:pPr>
      <w:r>
        <w:rPr>
          <w:rFonts w:ascii="Times New Roman"/>
          <w:b w:val="false"/>
          <w:i w:val="false"/>
          <w:color w:val="000000"/>
          <w:sz w:val="28"/>
        </w:rPr>
        <w:t>
      1) организациями здравоохранения, подведомственными уполномоченному органу в области здравоохранения, с уполномоченным органом в области здравоохранения;</w:t>
      </w:r>
    </w:p>
    <w:p>
      <w:pPr>
        <w:spacing w:after="0"/>
        <w:ind w:left="0"/>
        <w:jc w:val="both"/>
      </w:pPr>
      <w:r>
        <w:rPr>
          <w:rFonts w:ascii="Times New Roman"/>
          <w:b w:val="false"/>
          <w:i w:val="false"/>
          <w:color w:val="000000"/>
          <w:sz w:val="28"/>
        </w:rPr>
        <w:t>
      2) организациями здравоохранения, подведомственными местным исполнительным органам, с местными органами управления здравоохранения;</w:t>
      </w:r>
    </w:p>
    <w:p>
      <w:pPr>
        <w:spacing w:after="0"/>
        <w:ind w:left="0"/>
        <w:jc w:val="both"/>
      </w:pPr>
      <w:r>
        <w:rPr>
          <w:rFonts w:ascii="Times New Roman"/>
          <w:b w:val="false"/>
          <w:i w:val="false"/>
          <w:color w:val="000000"/>
          <w:sz w:val="28"/>
        </w:rPr>
        <w:t>
      3) дочерними организациями акционерного общества "Национальный медицинский холдинг" с акционерным обществом "Национальный медицинский холдинг".</w:t>
      </w:r>
    </w:p>
    <w:p>
      <w:pPr>
        <w:spacing w:after="0"/>
        <w:ind w:left="0"/>
        <w:jc w:val="both"/>
      </w:pPr>
      <w:r>
        <w:rPr>
          <w:rFonts w:ascii="Times New Roman"/>
          <w:b w:val="false"/>
          <w:i w:val="false"/>
          <w:color w:val="000000"/>
          <w:sz w:val="28"/>
        </w:rPr>
        <w:t>
      88-2. Медицинская техника стоимостью от 5000000 (пять миллионов) до 50 000 000 (пятьдесят миллионов) тенге приобретается на условиях финансового лизинга и закупается в соответствии с настоящими Правилами.</w:t>
      </w:r>
    </w:p>
    <w:p>
      <w:pPr>
        <w:spacing w:after="0"/>
        <w:ind w:left="0"/>
        <w:jc w:val="both"/>
      </w:pPr>
      <w:r>
        <w:rPr>
          <w:rFonts w:ascii="Times New Roman"/>
          <w:b w:val="false"/>
          <w:i w:val="false"/>
          <w:color w:val="000000"/>
          <w:sz w:val="28"/>
        </w:rPr>
        <w:t>
      88-3. Медицинская техника стоимостью свыше 50000000 (пятьдесят миллионов) тенге, а также требующая унификации, приобретается организатором закупа медицинской техники за счет средств республиканского бюджета, включая целевые текущие трансферты областным бюджетам, бюджетам городов Астаны и Алматы на материально-техническое оснащение медицинских организаций на местном уровне, в соответствии с главой 8-2 настоящих Правил. Экспертиза клинико-технического обоснования, технической характеристики и стоимости на запрашиваемую медицинскую технику проводится лизингодателем.";</w:t>
      </w:r>
    </w:p>
    <w:bookmarkStart w:name="z20" w:id="10"/>
    <w:p>
      <w:pPr>
        <w:spacing w:after="0"/>
        <w:ind w:left="0"/>
        <w:jc w:val="both"/>
      </w:pPr>
      <w:r>
        <w:rPr>
          <w:rFonts w:ascii="Times New Roman"/>
          <w:b w:val="false"/>
          <w:i w:val="false"/>
          <w:color w:val="000000"/>
          <w:sz w:val="28"/>
        </w:rPr>
        <w:t>
      дополнить главой 8-2 следующего содержания:</w:t>
      </w:r>
    </w:p>
    <w:bookmarkEnd w:id="10"/>
    <w:p>
      <w:pPr>
        <w:spacing w:after="0"/>
        <w:ind w:left="0"/>
        <w:jc w:val="both"/>
      </w:pPr>
      <w:r>
        <w:rPr>
          <w:rFonts w:ascii="Times New Roman"/>
          <w:b w:val="false"/>
          <w:i w:val="false"/>
          <w:color w:val="000000"/>
          <w:sz w:val="28"/>
        </w:rPr>
        <w:t>
      "Глава 8-2. Организация закупа медицинской техники лицом, определенным Правительством</w:t>
      </w:r>
    </w:p>
    <w:p>
      <w:pPr>
        <w:spacing w:after="0"/>
        <w:ind w:left="0"/>
        <w:jc w:val="both"/>
      </w:pPr>
      <w:r>
        <w:rPr>
          <w:rFonts w:ascii="Times New Roman"/>
          <w:b w:val="false"/>
          <w:i w:val="false"/>
          <w:color w:val="000000"/>
          <w:sz w:val="28"/>
        </w:rPr>
        <w:t>
      88-4. Организатором закупа медицинской техники, закупаемой за счет средств республиканского бюджета, включая целевые текущие трансферты областным бюджетам, бюджетам городов Астаны и Алматы на  материально-техническое оснащение медицинских организаций на местном уровне, выступает товарищество с ограниченной ответственностью "СК-Фармация" (далее – в главе 8-2 СК - Фармация).</w:t>
      </w:r>
    </w:p>
    <w:p>
      <w:pPr>
        <w:spacing w:after="0"/>
        <w:ind w:left="0"/>
        <w:jc w:val="both"/>
      </w:pPr>
      <w:r>
        <w:rPr>
          <w:rFonts w:ascii="Times New Roman"/>
          <w:b w:val="false"/>
          <w:i w:val="false"/>
          <w:color w:val="000000"/>
          <w:sz w:val="28"/>
        </w:rPr>
        <w:t>
      Для медицинской техники, закупаемой за счет средств лизингодателя для дальнейшей передачи организациям здравоохранения на условиях финансового лизинга, организатором закупа выступает лизингодатель, а СК-Фармация проводит тендер по отбору поставщиков в соответствии с главами 10 и 11 раздела 3 настоящих Правил.</w:t>
      </w:r>
    </w:p>
    <w:p>
      <w:pPr>
        <w:spacing w:after="0"/>
        <w:ind w:left="0"/>
        <w:jc w:val="both"/>
      </w:pPr>
      <w:r>
        <w:rPr>
          <w:rFonts w:ascii="Times New Roman"/>
          <w:b w:val="false"/>
          <w:i w:val="false"/>
          <w:color w:val="000000"/>
          <w:sz w:val="28"/>
        </w:rPr>
        <w:t>
      Ежемесячно, в срок до 5 числа месяца, следующего за отчетным, СК-Фармация и лизингодатель производят мониторинг закупа и поставок медицинской техники, приобретенной за счет средств республиканского бюджета, включая целевые текущие трансферты областным бюджетам, бюджетам городов Астаны и Алматы на материально-техническое оснащение медицинских организаций на местном уровне, и средств лизингодателя, и представляют уполномоченному органу в области здравоохранения отчет по форме, установленной уполномоченным органом в области здравоохранения.</w:t>
      </w:r>
    </w:p>
    <w:p>
      <w:pPr>
        <w:spacing w:after="0"/>
        <w:ind w:left="0"/>
        <w:jc w:val="both"/>
      </w:pPr>
      <w:r>
        <w:rPr>
          <w:rFonts w:ascii="Times New Roman"/>
          <w:b w:val="false"/>
          <w:i w:val="false"/>
          <w:color w:val="000000"/>
          <w:sz w:val="28"/>
        </w:rPr>
        <w:t>
      88-5. В целях подготовки и организации закупа медицинской техники, приобретаемой за счет средств республиканского бюджета, включая целевые текущие трансферты областным бюджетам, бюджетам городов Астаны и Алматы на материально-техническое оснащение медицинских организаций на местном уровне, уполномоченный орган в области здравоохранения представляет лизингодателю полученную от заказчиков информацию, которая должна содержать перечень, клинико-техническое обоснование, техническую спецификацию, количество, срок, условия и место поставки, сумму, выделенную для закупа медицинской техники по каждому наименованию.</w:t>
      </w:r>
    </w:p>
    <w:p>
      <w:pPr>
        <w:spacing w:after="0"/>
        <w:ind w:left="0"/>
        <w:jc w:val="both"/>
      </w:pPr>
      <w:r>
        <w:rPr>
          <w:rFonts w:ascii="Times New Roman"/>
          <w:b w:val="false"/>
          <w:i w:val="false"/>
          <w:color w:val="000000"/>
          <w:sz w:val="28"/>
        </w:rPr>
        <w:t>
      Лизингодатель в течение сорока рабочих дней с момента представления уполномоченным органом в области здравоохранения информации, указанной в части первой пункта 88-5 настоящих Правил, проводит экспертизу в части клинико-технического обоснования, технической спецификации (технической характеристики) и стоимости медицинской техники по каждому наименованию и выносит экспертное заключение.</w:t>
      </w:r>
    </w:p>
    <w:p>
      <w:pPr>
        <w:spacing w:after="0"/>
        <w:ind w:left="0"/>
        <w:jc w:val="both"/>
      </w:pPr>
      <w:r>
        <w:rPr>
          <w:rFonts w:ascii="Times New Roman"/>
          <w:b w:val="false"/>
          <w:i w:val="false"/>
          <w:color w:val="000000"/>
          <w:sz w:val="28"/>
        </w:rPr>
        <w:t>
      В случае нарушения полноты и правильности представленной информации, лизингодатель возвращает информацию уполномоченному органу в области здравоохранения без рассмотрения.</w:t>
      </w:r>
    </w:p>
    <w:p>
      <w:pPr>
        <w:spacing w:after="0"/>
        <w:ind w:left="0"/>
        <w:jc w:val="both"/>
      </w:pPr>
      <w:r>
        <w:rPr>
          <w:rFonts w:ascii="Times New Roman"/>
          <w:b w:val="false"/>
          <w:i w:val="false"/>
          <w:color w:val="000000"/>
          <w:sz w:val="28"/>
        </w:rPr>
        <w:t>
      Лизингодатель в течение трех рабочих дней с момента вынесения экспертного заключения направляет его заказчикам с приложением технической спецификации закупаемой медицинской техники для устранения замечаний, рассмотрения и утверждения.</w:t>
      </w:r>
    </w:p>
    <w:p>
      <w:pPr>
        <w:spacing w:after="0"/>
        <w:ind w:left="0"/>
        <w:jc w:val="both"/>
      </w:pPr>
      <w:r>
        <w:rPr>
          <w:rFonts w:ascii="Times New Roman"/>
          <w:b w:val="false"/>
          <w:i w:val="false"/>
          <w:color w:val="000000"/>
          <w:sz w:val="28"/>
        </w:rPr>
        <w:t>
      Заказчики в течение десяти рабочих дней устраняют замечания, рассматривают и утверждают техническую спецификацию закупаемой медицинской техники в письменном виде, каждая страница которой парафируется, подписывается руководителем заказчика, заверяется печатью, и представляют лизингодателю.</w:t>
      </w:r>
    </w:p>
    <w:p>
      <w:pPr>
        <w:spacing w:after="0"/>
        <w:ind w:left="0"/>
        <w:jc w:val="both"/>
      </w:pPr>
      <w:r>
        <w:rPr>
          <w:rFonts w:ascii="Times New Roman"/>
          <w:b w:val="false"/>
          <w:i w:val="false"/>
          <w:color w:val="000000"/>
          <w:sz w:val="28"/>
        </w:rPr>
        <w:t>
      К технической спецификации закупаемой медицинской техники заказчики дополнительно прикладывают полное наименование заказчика, банковские реквизиты, адрес (почтовый и юридический), контактный номер телефона/факса, адрес электронной почты, должность и Ф.И.О. руководителя заказчика, информацию, содержащую перечень и количество медицинских услуг, планируемых к оказанию на закупаемой медицинской технике, технические условия эксплуатации, сведения о специалистах для эксплуатации закупаемой медицинской техники.</w:t>
      </w:r>
    </w:p>
    <w:p>
      <w:pPr>
        <w:spacing w:after="0"/>
        <w:ind w:left="0"/>
        <w:jc w:val="both"/>
      </w:pPr>
      <w:r>
        <w:rPr>
          <w:rFonts w:ascii="Times New Roman"/>
          <w:b w:val="false"/>
          <w:i w:val="false"/>
          <w:color w:val="000000"/>
          <w:sz w:val="28"/>
        </w:rPr>
        <w:t>
      С целью установления потребности заказчика в данной медицинской технике и готовности заказчика эксплуатировать данную медицинскую технику лизингодатель в течение трех рабочих дней с момента получения от заказчика технической спецификации с приложением экспертного заключения и информации, указанной в части шестой пункта 88-5 настоящих Правил, направляет их в уполномоченный орган в области здравоохранения на согласование.</w:t>
      </w:r>
    </w:p>
    <w:p>
      <w:pPr>
        <w:spacing w:after="0"/>
        <w:ind w:left="0"/>
        <w:jc w:val="both"/>
      </w:pPr>
      <w:r>
        <w:rPr>
          <w:rFonts w:ascii="Times New Roman"/>
          <w:b w:val="false"/>
          <w:i w:val="false"/>
          <w:color w:val="000000"/>
          <w:sz w:val="28"/>
        </w:rPr>
        <w:t>
      Уполномоченный орган в области здравоохранения в течение пятнадцати рабочих дней с момента получения от лизингодателя технической спецификации, экспертного заключения и информации, указанной в части шестой пункта 88-5 настоящих Правил, направляет их в СК-Фармация для проведения тендера.</w:t>
      </w:r>
    </w:p>
    <w:p>
      <w:pPr>
        <w:spacing w:after="0"/>
        <w:ind w:left="0"/>
        <w:jc w:val="both"/>
      </w:pPr>
      <w:r>
        <w:rPr>
          <w:rFonts w:ascii="Times New Roman"/>
          <w:b w:val="false"/>
          <w:i w:val="false"/>
          <w:color w:val="000000"/>
          <w:sz w:val="28"/>
        </w:rPr>
        <w:t>
      88-6. Организации здравоохранения для определения оптимальных параметров технических характеристик (технических спецификаций) приобретаемой медицинской техники на условиях финансового лизинга представляют клинико-техническое обоснование, техническую спецификацию и иные документы в порядке и согласно перечню документов, определяемых лизингодателем для проведения технической, организационной экспертизы и экспертизы стоимости, а также на соответствие условиям и требованиям финансового лизинга.</w:t>
      </w:r>
    </w:p>
    <w:p>
      <w:pPr>
        <w:spacing w:after="0"/>
        <w:ind w:left="0"/>
        <w:jc w:val="both"/>
      </w:pPr>
      <w:r>
        <w:rPr>
          <w:rFonts w:ascii="Times New Roman"/>
          <w:b w:val="false"/>
          <w:i w:val="false"/>
          <w:color w:val="000000"/>
          <w:sz w:val="28"/>
        </w:rPr>
        <w:t>
      Лизингодатель после проведения технической, организационной экспертизы и экспертизы стоимости, а также на соответствие условиям и требованиям финансового лизинга в течение десяти рабочих дней составляет перечень планируемой к закупу медицинской техники, направляет его на согласование в уполномоченный орган в области здравоохранения, который осуществляет согласование перечня медицинской техники в течение пятнадцати календарных дней с момента получения.</w:t>
      </w:r>
    </w:p>
    <w:p>
      <w:pPr>
        <w:spacing w:after="0"/>
        <w:ind w:left="0"/>
        <w:jc w:val="both"/>
      </w:pPr>
      <w:r>
        <w:rPr>
          <w:rFonts w:ascii="Times New Roman"/>
          <w:b w:val="false"/>
          <w:i w:val="false"/>
          <w:color w:val="000000"/>
          <w:sz w:val="28"/>
        </w:rPr>
        <w:t>
      Согласованный с уполномоченным органом в области здравоохранения перечень медицинской техники лизингодатель в течение пятнадцати рабочих дней направляет в СК–Фармация для проведения тендера по выбору поставщиков медицинской техники с использованием двухэтапных процедур и закупа из одного источника. После проведения тендера СК–Фармация в течение десяти рабочих дней направляет лизингодателю перечень поставщиков, определенных победителями.</w:t>
      </w:r>
    </w:p>
    <w:p>
      <w:pPr>
        <w:spacing w:after="0"/>
        <w:ind w:left="0"/>
        <w:jc w:val="both"/>
      </w:pPr>
      <w:r>
        <w:rPr>
          <w:rFonts w:ascii="Times New Roman"/>
          <w:b w:val="false"/>
          <w:i w:val="false"/>
          <w:color w:val="000000"/>
          <w:sz w:val="28"/>
        </w:rPr>
        <w:t>
      По итогам определения поставщиков лизингодатель в течение пятнадцати рабочих дней заключает договор финансового лизинга с организациями здравоохранения, после чего в течение пятнадцати рабочих дней заключает договор о закупе с поставщиком медицинской техники.</w:t>
      </w:r>
    </w:p>
    <w:p>
      <w:pPr>
        <w:spacing w:after="0"/>
        <w:ind w:left="0"/>
        <w:jc w:val="both"/>
      </w:pPr>
      <w:r>
        <w:rPr>
          <w:rFonts w:ascii="Times New Roman"/>
          <w:b w:val="false"/>
          <w:i w:val="false"/>
          <w:color w:val="000000"/>
          <w:sz w:val="28"/>
        </w:rPr>
        <w:t>
      После заключения договора о закупе между лизингодателем и поставщиком последний предоставляет в организацию здравоохранения предмет лизинга в срок, указанный в договоре о закупе, производит пусконаладочные работы, обучение персонала и гарантийное сервисное обслуживание медицинской техники на период, указанный в договоре о закупе, но не менее тридцати семи месяцев.</w:t>
      </w:r>
    </w:p>
    <w:bookmarkStart w:name="z50" w:id="11"/>
    <w:p>
      <w:pPr>
        <w:spacing w:after="0"/>
        <w:ind w:left="0"/>
        <w:jc w:val="both"/>
      </w:pPr>
      <w:r>
        <w:rPr>
          <w:rFonts w:ascii="Times New Roman"/>
          <w:b w:val="false"/>
          <w:i w:val="false"/>
          <w:color w:val="000000"/>
          <w:sz w:val="28"/>
        </w:rPr>
        <w:t>
      88-7. В целях организации закупа медицинской техники на проектируемые и строящиеся объекты здравоохранения СК–Фармация проводит экспертизу в части технической характеристики и стоимости закупаемой медицинской техники по представленной уполномоченным органом в области здравоохранения информации, которая должна содержать перечень, техническую характеристику, сумму, выделенную для закупа, и количество медицинской техники в разрезе отделений проектируемого и строящегося объекта здравоохранения по каждому наименованию.</w:t>
      </w:r>
    </w:p>
    <w:bookmarkEnd w:id="11"/>
    <w:bookmarkStart w:name="z47" w:id="12"/>
    <w:p>
      <w:pPr>
        <w:spacing w:after="0"/>
        <w:ind w:left="0"/>
        <w:jc w:val="both"/>
      </w:pPr>
      <w:r>
        <w:rPr>
          <w:rFonts w:ascii="Times New Roman"/>
          <w:b w:val="false"/>
          <w:i w:val="false"/>
          <w:color w:val="000000"/>
          <w:sz w:val="28"/>
        </w:rPr>
        <w:t>
      В целях организации закупа медицинской техники на проектируемые и строящиеся объекты здравоохранения СК–Фармация проводит экспертизу в части технической характеристики по представленной уполномоченным органом в области здравоохранения информации, которая должна содержать перечень, техническую характеристику и количество медицинской техники в разрезе отделений проектируемого и строящегося объекта здравоохранения по каждому наименованию.</w:t>
      </w:r>
    </w:p>
    <w:bookmarkEnd w:id="12"/>
    <w:bookmarkStart w:name="z48" w:id="13"/>
    <w:p>
      <w:pPr>
        <w:spacing w:after="0"/>
        <w:ind w:left="0"/>
        <w:jc w:val="both"/>
      </w:pPr>
      <w:r>
        <w:rPr>
          <w:rFonts w:ascii="Times New Roman"/>
          <w:b w:val="false"/>
          <w:i w:val="false"/>
          <w:color w:val="000000"/>
          <w:sz w:val="28"/>
        </w:rPr>
        <w:t>
      Экспертизу стоимости медицинской техники для проектируемых и строящихся объектов здравоохранения по представленной уполномоченным органом в области здравоохранения информации, которая должна содержать перечень, техническую характеристику, сумму, выделенную для закупа, и количество медицинской техники в разрезе отделений проектируемого и строящегося объекта здравоохранения по каждому наименованию осуществляет лизингодатель.</w:t>
      </w:r>
    </w:p>
    <w:bookmarkEnd w:id="13"/>
    <w:p>
      <w:pPr>
        <w:spacing w:after="0"/>
        <w:ind w:left="0"/>
        <w:jc w:val="both"/>
      </w:pPr>
      <w:r>
        <w:rPr>
          <w:rFonts w:ascii="Times New Roman"/>
          <w:b w:val="false"/>
          <w:i w:val="false"/>
          <w:color w:val="000000"/>
          <w:sz w:val="28"/>
        </w:rPr>
        <w:t>
      88-8. СК–Фармация в течение трех рабочих дней со дня получения информации из уполномоченного органа в области здравоохранения для определения оптимальных параметров технических характеристик медицинской техники для проектируемых и строящихся объектов здравоохранения создает экспертную комиссию, состоящую из специалистов по профилю запрашиваемого образца медицинской техники, экспертов организаций, аккредитованных осуществлять экспертизу медицинской техники, представителей лизингодателя (по согласованию). В составе экспертной комиссии должны быть сформированы группы экспертов по профилю закупаемой медицинской техники. Общее количество членов экспертной комиссии и/или группы экспертов должно составлять нечетное число и быть не менее трех человек.</w:t>
      </w:r>
    </w:p>
    <w:p>
      <w:pPr>
        <w:spacing w:after="0"/>
        <w:ind w:left="0"/>
        <w:jc w:val="both"/>
      </w:pPr>
      <w:r>
        <w:rPr>
          <w:rFonts w:ascii="Times New Roman"/>
          <w:b w:val="false"/>
          <w:i w:val="false"/>
          <w:color w:val="000000"/>
          <w:sz w:val="28"/>
        </w:rPr>
        <w:t>
      Экспертная комиссия в течение десяти рабочих дней на основании представленной уполномоченным органом в области здравоохранения информации определяет оптимальные параметры технических характеристик медицинской техники для проектируемых и строящихся объектов здравоохранения. Экспертное заключение оформляется в письменном виде по форме, установленной уполномоченным органом в области здравоохранения, каждая страница которого парафируется и подписывается членами экспертной комиссии или группы экспертов и прилагается к протоколу заседания экспертной комиссии.</w:t>
      </w:r>
    </w:p>
    <w:p>
      <w:pPr>
        <w:spacing w:after="0"/>
        <w:ind w:left="0"/>
        <w:jc w:val="both"/>
      </w:pPr>
      <w:r>
        <w:rPr>
          <w:rFonts w:ascii="Times New Roman"/>
          <w:b w:val="false"/>
          <w:i w:val="false"/>
          <w:color w:val="000000"/>
          <w:sz w:val="28"/>
        </w:rPr>
        <w:t>
      Экспертная комиссия прекращает свое действие после внесения экспертного заключения в уполномоченный орган в области здравоохранения.</w:t>
      </w:r>
    </w:p>
    <w:p>
      <w:pPr>
        <w:spacing w:after="0"/>
        <w:ind w:left="0"/>
        <w:jc w:val="both"/>
      </w:pPr>
      <w:r>
        <w:rPr>
          <w:rFonts w:ascii="Times New Roman"/>
          <w:b w:val="false"/>
          <w:i w:val="false"/>
          <w:color w:val="000000"/>
          <w:sz w:val="28"/>
        </w:rPr>
        <w:t>
      88-9. СК–Фармация в течение пяти рабочих дней на основании согласованных с уполномоченным органом в области здравоохранения списков закупаемой медицинской техники, представленных заказчиками, и/или информации, указанной в части первой пункта 88-7 настоящих Правил, а с 1 января 2013 года частей второй и третьей пункта 88-7 настоящих Правил, формирует сводный список закупаемой медицинской техники, содержащий перечень, количество, срок, условия и место поставки, цену и сумму, выделенную для закупа, технические характеристики (технические спецификации) медицинской техники по каждому наименованию, объявляет тендер и проводит отбор поставщиков в порядке, предусмотренном главами 10 и 11 раздела 3 настоящих Правил.";</w:t>
      </w:r>
    </w:p>
    <w:bookmarkStart w:name="z21" w:id="14"/>
    <w:p>
      <w:pPr>
        <w:spacing w:after="0"/>
        <w:ind w:left="0"/>
        <w:jc w:val="both"/>
      </w:pPr>
      <w:r>
        <w:rPr>
          <w:rFonts w:ascii="Times New Roman"/>
          <w:b w:val="false"/>
          <w:i w:val="false"/>
          <w:color w:val="000000"/>
          <w:sz w:val="28"/>
        </w:rPr>
        <w:t>
      дополнить пунктом 105-1 следующего содержания:</w:t>
      </w:r>
    </w:p>
    <w:bookmarkEnd w:id="14"/>
    <w:p>
      <w:pPr>
        <w:spacing w:after="0"/>
        <w:ind w:left="0"/>
        <w:jc w:val="both"/>
      </w:pPr>
      <w:r>
        <w:rPr>
          <w:rFonts w:ascii="Times New Roman"/>
          <w:b w:val="false"/>
          <w:i w:val="false"/>
          <w:color w:val="000000"/>
          <w:sz w:val="28"/>
        </w:rPr>
        <w:t>
      "105-1. Единым дистрибьютором или организатором закупа медицинской техники тендерная документация не разрабатывается. Потенциальные поставщики формируют тендерную заявку в соответствии с настоящими Правилами.";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107</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"107. Гарантийное обеспечение тендерной заявки не возвращается единым дистрибьютором или организатором закупа медицинской техники, если потенциальный поставщик:</w:t>
      </w:r>
    </w:p>
    <w:p>
      <w:pPr>
        <w:spacing w:after="0"/>
        <w:ind w:left="0"/>
        <w:jc w:val="both"/>
      </w:pPr>
      <w:r>
        <w:rPr>
          <w:rFonts w:ascii="Times New Roman"/>
          <w:b w:val="false"/>
          <w:i w:val="false"/>
          <w:color w:val="000000"/>
          <w:sz w:val="28"/>
        </w:rPr>
        <w:t>
      1) отозвал или изменил (за исключением, когда изменения были внесены в соответствии с настоящими Правилами в тендерную заявку на основании замечаний единого дистрибьютора/организатора закупа) тендерную заявку после истечения окончательного срока приема тендерных заявок;</w:t>
      </w:r>
    </w:p>
    <w:p>
      <w:pPr>
        <w:spacing w:after="0"/>
        <w:ind w:left="0"/>
        <w:jc w:val="both"/>
      </w:pPr>
      <w:r>
        <w:rPr>
          <w:rFonts w:ascii="Times New Roman"/>
          <w:b w:val="false"/>
          <w:i w:val="false"/>
          <w:color w:val="000000"/>
          <w:sz w:val="28"/>
        </w:rPr>
        <w:t>
      2) был признан победителем тендера с использованием двухэтапных процедур, но своевременно не заключил договор поставки;</w:t>
      </w:r>
    </w:p>
    <w:p>
      <w:pPr>
        <w:spacing w:after="0"/>
        <w:ind w:left="0"/>
        <w:jc w:val="both"/>
      </w:pPr>
      <w:r>
        <w:rPr>
          <w:rFonts w:ascii="Times New Roman"/>
          <w:b w:val="false"/>
          <w:i w:val="false"/>
          <w:color w:val="000000"/>
          <w:sz w:val="28"/>
        </w:rPr>
        <w:t>
      3) заключив договор поставки, не исполнил либо несвоевременно исполнил требование по внесению гарантийного обеспечения исполнения договора.</w:t>
      </w:r>
    </w:p>
    <w:p>
      <w:pPr>
        <w:spacing w:after="0"/>
        <w:ind w:left="0"/>
        <w:jc w:val="both"/>
      </w:pPr>
      <w:r>
        <w:rPr>
          <w:rFonts w:ascii="Times New Roman"/>
          <w:b w:val="false"/>
          <w:i w:val="false"/>
          <w:color w:val="000000"/>
          <w:sz w:val="28"/>
        </w:rPr>
        <w:t>
      Гарантийное обеспечение тендерной заявки не возвращается единым дистрибьютором или организатором закупа медицинской техники по соответствующим лотам, в случае, если потенциальный поставщик, допущенный к процедуре определения наименьшей цены, не представил по таким лотам свои ценовые предложения в сроки, предусмотренные настоящими Правилами.";</w:t>
      </w:r>
    </w:p>
    <w:bookmarkStart w:name="z23" w:id="15"/>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122</w:t>
      </w:r>
      <w:r>
        <w:rPr>
          <w:rFonts w:ascii="Times New Roman"/>
          <w:b w:val="false"/>
          <w:i w:val="false"/>
          <w:color w:val="000000"/>
          <w:sz w:val="28"/>
        </w:rPr>
        <w:t xml:space="preserve"> изложить в следующей редакции:</w:t>
      </w:r>
    </w:p>
    <w:bookmarkEnd w:id="15"/>
    <w:p>
      <w:pPr>
        <w:spacing w:after="0"/>
        <w:ind w:left="0"/>
        <w:jc w:val="both"/>
      </w:pPr>
      <w:r>
        <w:rPr>
          <w:rFonts w:ascii="Times New Roman"/>
          <w:b w:val="false"/>
          <w:i w:val="false"/>
          <w:color w:val="000000"/>
          <w:sz w:val="28"/>
        </w:rPr>
        <w:t>
      "В случае непредставления потенциальным поставщиком первоначального ценового предложения по какому-либо лоту тендера, потенциальный поставщик лишается возможности представить окончательное ценовое предложение по этому лоту и отстраняется от участия в процедуре определения наименьшей цены по отдельному лоту тендера.";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"123. Комиссия не рассматривает ценовое предложение в случае, если оно превышает сумму, выделенную для закупа по лоту, и тендерная заявка потенциального поставщика, представившего такое ценовое предложение, по данному лоту отклоняется. При этом, в случае, если по данному лоту останется менее двух тендерных заявок, допущенных к участию в процедуре определения наименьшей цены, комиссия признает тендер с использованием двухэтапных процедур по лоту несостоявшимся.";</w:t>
      </w:r>
    </w:p>
    <w:bookmarkStart w:name="z25" w:id="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124</w:t>
      </w:r>
      <w:r>
        <w:rPr>
          <w:rFonts w:ascii="Times New Roman"/>
          <w:b w:val="false"/>
          <w:i w:val="false"/>
          <w:color w:val="000000"/>
          <w:sz w:val="28"/>
        </w:rPr>
        <w:t>:</w:t>
      </w:r>
    </w:p>
    <w:bookmarkEnd w:id="16"/>
    <w:bookmarkStart w:name="z26" w:id="17"/>
    <w:p>
      <w:pPr>
        <w:spacing w:after="0"/>
        <w:ind w:left="0"/>
        <w:jc w:val="both"/>
      </w:pPr>
      <w:r>
        <w:rPr>
          <w:rFonts w:ascii="Times New Roman"/>
          <w:b w:val="false"/>
          <w:i w:val="false"/>
          <w:color w:val="000000"/>
          <w:sz w:val="28"/>
        </w:rPr>
        <w:t>
      часть вторую изложить в следующей редакции:</w:t>
      </w:r>
    </w:p>
    <w:bookmarkEnd w:id="17"/>
    <w:p>
      <w:pPr>
        <w:spacing w:after="0"/>
        <w:ind w:left="0"/>
        <w:jc w:val="both"/>
      </w:pPr>
      <w:r>
        <w:rPr>
          <w:rFonts w:ascii="Times New Roman"/>
          <w:b w:val="false"/>
          <w:i w:val="false"/>
          <w:color w:val="000000"/>
          <w:sz w:val="28"/>
        </w:rPr>
        <w:t>
      "Время для приема окончательных ценовых предложений составляет до пяти минут с момента объявления секретарем комиссии о начале приема таких предложений. В случае, если потенциальный поставщик, предложивший первоначальное ценовое предложение, не представит окончательного ценового предложения, комиссия принимает его первоначальное предложение как окончательное;";</w:t>
      </w:r>
    </w:p>
    <w:bookmarkStart w:name="z27" w:id="18"/>
    <w:p>
      <w:pPr>
        <w:spacing w:after="0"/>
        <w:ind w:left="0"/>
        <w:jc w:val="both"/>
      </w:pPr>
      <w:r>
        <w:rPr>
          <w:rFonts w:ascii="Times New Roman"/>
          <w:b w:val="false"/>
          <w:i w:val="false"/>
          <w:color w:val="000000"/>
          <w:sz w:val="28"/>
        </w:rPr>
        <w:t>
      часть четвертую изложить в следующей редакции:</w:t>
      </w:r>
    </w:p>
    <w:bookmarkEnd w:id="18"/>
    <w:p>
      <w:pPr>
        <w:spacing w:after="0"/>
        <w:ind w:left="0"/>
        <w:jc w:val="both"/>
      </w:pPr>
      <w:r>
        <w:rPr>
          <w:rFonts w:ascii="Times New Roman"/>
          <w:b w:val="false"/>
          <w:i w:val="false"/>
          <w:color w:val="000000"/>
          <w:sz w:val="28"/>
        </w:rPr>
        <w:t>
      "При наличии двух и более одинаковых наименьших окончательных ценовых предложений допускается представление третьего предложения для определения наименьшей цены.";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пункта 131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"132. При осуществлении закупа из одного источника в соответствии с подпунктами 1) - 5) пункта 131 настоящих Правил единый дистрибьютор или организатор закупа медицинской техники запрашивают у потенциального поставщика (за исключением поставщиков, с которыми заключены договора в соответствии с подпунктом 7) пункта 131, главой 11-2 настоящих Правил):</w:t>
      </w:r>
    </w:p>
    <w:p>
      <w:pPr>
        <w:spacing w:after="0"/>
        <w:ind w:left="0"/>
        <w:jc w:val="both"/>
      </w:pPr>
      <w:r>
        <w:rPr>
          <w:rFonts w:ascii="Times New Roman"/>
          <w:b w:val="false"/>
          <w:i w:val="false"/>
          <w:color w:val="000000"/>
          <w:sz w:val="28"/>
        </w:rPr>
        <w:t>
      1) ценовое предложение;</w:t>
      </w:r>
    </w:p>
    <w:p>
      <w:pPr>
        <w:spacing w:after="0"/>
        <w:ind w:left="0"/>
        <w:jc w:val="both"/>
      </w:pPr>
      <w:r>
        <w:rPr>
          <w:rFonts w:ascii="Times New Roman"/>
          <w:b w:val="false"/>
          <w:i w:val="false"/>
          <w:color w:val="000000"/>
          <w:sz w:val="28"/>
        </w:rPr>
        <w:t>
      2) документы, подтверждающие соответствие потенциального поставщика квалификационным требованиям, установленным пунктом 8 настоящих Правил. При осуществлении закупа из одного источника в соответствии с подпунктами 1), 2) пункта 131 настоящих Правил потенциальный поставщик, ранее представивший тендерную заявку, соответствующую требованиям настоящих Правил, не представляет единому дистрибьютору или организатору закупа медицинской техники документы, подтверждающие его соответствие квалификационным требованиям, установленным пунктом 8 настоящих Правил;</w:t>
      </w:r>
    </w:p>
    <w:p>
      <w:pPr>
        <w:spacing w:after="0"/>
        <w:ind w:left="0"/>
        <w:jc w:val="both"/>
      </w:pPr>
      <w:r>
        <w:rPr>
          <w:rFonts w:ascii="Times New Roman"/>
          <w:b w:val="false"/>
          <w:i w:val="false"/>
          <w:color w:val="000000"/>
          <w:sz w:val="28"/>
        </w:rPr>
        <w:t>
      3) документы, подтверждающие соответствие лекарственных средств, изделий медицинского назначения и медицинской техники требованиям, предусмотренным главой 4 настоящих Правил.";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132-1</w:t>
      </w:r>
      <w:r>
        <w:rPr>
          <w:rFonts w:ascii="Times New Roman"/>
          <w:b w:val="false"/>
          <w:i w:val="false"/>
          <w:color w:val="000000"/>
          <w:sz w:val="28"/>
        </w:rPr>
        <w:t xml:space="preserve"> исключить;</w:t>
      </w:r>
    </w:p>
    <w:bookmarkStart w:name="z31" w:id="19"/>
    <w:p>
      <w:pPr>
        <w:spacing w:after="0"/>
        <w:ind w:left="0"/>
        <w:jc w:val="both"/>
      </w:pPr>
      <w:r>
        <w:rPr>
          <w:rFonts w:ascii="Times New Roman"/>
          <w:b w:val="false"/>
          <w:i w:val="false"/>
          <w:color w:val="000000"/>
          <w:sz w:val="28"/>
        </w:rPr>
        <w:t>
      дополнить пунктом 132-3 следующего содержания:</w:t>
      </w:r>
    </w:p>
    <w:bookmarkEnd w:id="19"/>
    <w:p>
      <w:pPr>
        <w:spacing w:after="0"/>
        <w:ind w:left="0"/>
        <w:jc w:val="both"/>
      </w:pPr>
      <w:r>
        <w:rPr>
          <w:rFonts w:ascii="Times New Roman"/>
          <w:b w:val="false"/>
          <w:i w:val="false"/>
          <w:color w:val="000000"/>
          <w:sz w:val="28"/>
        </w:rPr>
        <w:t>
      "132-3. При осуществлении закупа из одного источника в соответствии с подпунктом 7) пункта 131 настоящих Правил единый дистрибьютор запрашивает у потенциального поставщика-иностранного производителя (завода-изготовителя):</w:t>
      </w:r>
    </w:p>
    <w:p>
      <w:pPr>
        <w:spacing w:after="0"/>
        <w:ind w:left="0"/>
        <w:jc w:val="both"/>
      </w:pPr>
      <w:r>
        <w:rPr>
          <w:rFonts w:ascii="Times New Roman"/>
          <w:b w:val="false"/>
          <w:i w:val="false"/>
          <w:color w:val="000000"/>
          <w:sz w:val="28"/>
        </w:rPr>
        <w:t>
      1) предложение по цене лекарственных средств, изделий медицинского назначения;</w:t>
      </w:r>
    </w:p>
    <w:p>
      <w:pPr>
        <w:spacing w:after="0"/>
        <w:ind w:left="0"/>
        <w:jc w:val="both"/>
      </w:pPr>
      <w:r>
        <w:rPr>
          <w:rFonts w:ascii="Times New Roman"/>
          <w:b w:val="false"/>
          <w:i w:val="false"/>
          <w:color w:val="000000"/>
          <w:sz w:val="28"/>
        </w:rPr>
        <w:t>
      2) документы, подтверждающие соответствие требованиям, предусмотренным пунктами 12, 13 настоящих Правил;</w:t>
      </w:r>
    </w:p>
    <w:p>
      <w:pPr>
        <w:spacing w:after="0"/>
        <w:ind w:left="0"/>
        <w:jc w:val="both"/>
      </w:pPr>
      <w:r>
        <w:rPr>
          <w:rFonts w:ascii="Times New Roman"/>
          <w:b w:val="false"/>
          <w:i w:val="false"/>
          <w:color w:val="000000"/>
          <w:sz w:val="28"/>
        </w:rPr>
        <w:t>
      3) легализованный или апостилированный документ иностранного производителя (завода-изготовителя), подтверждающий, что иностранное юридическое лицо является юридическим лицом по законодательству иностранного государства с нотариально засвидетельствованным переводом на государственный и русский языки.</w:t>
      </w:r>
    </w:p>
    <w:p>
      <w:pPr>
        <w:spacing w:after="0"/>
        <w:ind w:left="0"/>
        <w:jc w:val="both"/>
      </w:pPr>
      <w:r>
        <w:rPr>
          <w:rFonts w:ascii="Times New Roman"/>
          <w:b w:val="false"/>
          <w:i w:val="false"/>
          <w:color w:val="000000"/>
          <w:sz w:val="28"/>
        </w:rPr>
        <w:t>
      В случае, если иностранный производитель (завод-изготовитель) имеет представительство/филиал на территории Республики Казахстан, то представляются только свидетельство об учетной регистрации представительства/филиала, положение о представительстве/филиале;</w:t>
      </w:r>
    </w:p>
    <w:p>
      <w:pPr>
        <w:spacing w:after="0"/>
        <w:ind w:left="0"/>
        <w:jc w:val="both"/>
      </w:pPr>
      <w:r>
        <w:rPr>
          <w:rFonts w:ascii="Times New Roman"/>
          <w:b w:val="false"/>
          <w:i w:val="false"/>
          <w:color w:val="000000"/>
          <w:sz w:val="28"/>
        </w:rPr>
        <w:t>
      4) легализованные или апостилированные копии документов, подтверждающих право иностранного производителя (завода-изготовителя) на производство и/или оптовую, розничную реализацию лекарственных средств, изделий медицинского назначения, с нотариально засвидетельствованным переводом на государственном и русском языках.";</w:t>
      </w:r>
    </w:p>
    <w:bookmarkStart w:name="z32" w:id="20"/>
    <w:p>
      <w:pPr>
        <w:spacing w:after="0"/>
        <w:ind w:left="0"/>
        <w:jc w:val="both"/>
      </w:pPr>
      <w:r>
        <w:rPr>
          <w:rFonts w:ascii="Times New Roman"/>
          <w:b w:val="false"/>
          <w:i w:val="false"/>
          <w:color w:val="000000"/>
          <w:sz w:val="28"/>
        </w:rPr>
        <w:t>
      дополнить главой 11-2 следующего содержания:</w:t>
      </w:r>
    </w:p>
    <w:bookmarkEnd w:id="20"/>
    <w:p>
      <w:pPr>
        <w:spacing w:after="0"/>
        <w:ind w:left="0"/>
        <w:jc w:val="both"/>
      </w:pPr>
      <w:r>
        <w:rPr>
          <w:rFonts w:ascii="Times New Roman"/>
          <w:b w:val="false"/>
          <w:i w:val="false"/>
          <w:color w:val="000000"/>
          <w:sz w:val="28"/>
        </w:rPr>
        <w:t>
      "Глава 11-2. Особый порядок осуществления закупа лекарственных средств, изделий медицинского назначения по долгосрочным договорам поставки</w:t>
      </w:r>
    </w:p>
    <w:p>
      <w:pPr>
        <w:spacing w:after="0"/>
        <w:ind w:left="0"/>
        <w:jc w:val="both"/>
      </w:pPr>
      <w:r>
        <w:rPr>
          <w:rFonts w:ascii="Times New Roman"/>
          <w:b w:val="false"/>
          <w:i w:val="false"/>
          <w:color w:val="000000"/>
          <w:sz w:val="28"/>
        </w:rPr>
        <w:t>
      133-8. Закуп лекарственных средств, изделий медицинского назначения по долгосрочным договорам поставки осуществляется:</w:t>
      </w:r>
    </w:p>
    <w:p>
      <w:pPr>
        <w:spacing w:after="0"/>
        <w:ind w:left="0"/>
        <w:jc w:val="both"/>
      </w:pPr>
      <w:r>
        <w:rPr>
          <w:rFonts w:ascii="Times New Roman"/>
          <w:b w:val="false"/>
          <w:i w:val="false"/>
          <w:color w:val="000000"/>
          <w:sz w:val="28"/>
        </w:rPr>
        <w:t>
      1) по инициативе единого дистрибьютора;</w:t>
      </w:r>
    </w:p>
    <w:p>
      <w:pPr>
        <w:spacing w:after="0"/>
        <w:ind w:left="0"/>
        <w:jc w:val="both"/>
      </w:pPr>
      <w:r>
        <w:rPr>
          <w:rFonts w:ascii="Times New Roman"/>
          <w:b w:val="false"/>
          <w:i w:val="false"/>
          <w:color w:val="000000"/>
          <w:sz w:val="28"/>
        </w:rPr>
        <w:t>
      2) по обращению потенциального поставщика к единому дистрибьютору о заключении долгосрочного договора поставки с указанием наименования (международное непатентованное наименование, состав лекарственных средств или наименования изделий медицинского назначения) и технических характеристик лекарственных средств и изделий медицинского назначения.</w:t>
      </w:r>
    </w:p>
    <w:p>
      <w:pPr>
        <w:spacing w:after="0"/>
        <w:ind w:left="0"/>
        <w:jc w:val="both"/>
      </w:pPr>
      <w:r>
        <w:rPr>
          <w:rFonts w:ascii="Times New Roman"/>
          <w:b w:val="false"/>
          <w:i w:val="false"/>
          <w:color w:val="000000"/>
          <w:sz w:val="28"/>
        </w:rPr>
        <w:t>
      133-9. Единый дистрибьютор проводит анализ по ранее заключенным долгосрочным договорам поставки и принимает решение о возможности заключения долгосрочного договора поставки в случае отсутствия ранее заключенных договоров поставки.</w:t>
      </w:r>
    </w:p>
    <w:p>
      <w:pPr>
        <w:spacing w:after="0"/>
        <w:ind w:left="0"/>
        <w:jc w:val="both"/>
      </w:pPr>
      <w:r>
        <w:rPr>
          <w:rFonts w:ascii="Times New Roman"/>
          <w:b w:val="false"/>
          <w:i w:val="false"/>
          <w:color w:val="000000"/>
          <w:sz w:val="28"/>
        </w:rPr>
        <w:t>
      133-10. После принятия решения о возможности заключения долгосрочного договора поставки единый дистрибьютор в течение пяти рабочих дней запрашивает у уполномоченного органа в области здравоохранения заключение о целесообразности заключения долгосрочного договора поставки по соответствующим наименованиям лекарственных средств и изделий медицинского назначения.</w:t>
      </w:r>
    </w:p>
    <w:p>
      <w:pPr>
        <w:spacing w:after="0"/>
        <w:ind w:left="0"/>
        <w:jc w:val="both"/>
      </w:pPr>
      <w:r>
        <w:rPr>
          <w:rFonts w:ascii="Times New Roman"/>
          <w:b w:val="false"/>
          <w:i w:val="false"/>
          <w:color w:val="000000"/>
          <w:sz w:val="28"/>
        </w:rPr>
        <w:t>
      133-11. Уполномоченный орган в области здравоохранения в течение десяти рабочих дней с момента обращения единого дистрибьютора представляет единому дистрибьютору заключение о целесообразности заключения долгосрочных договоров поставки с указанием международного непатентованного наименования или состава лекарственных средств и/или наименования изделий медицинского назначения, технической характеристики, длительности периода поставки по каждому наименованию лекарственных средств, изделий медицинского назначения по долгосрочным договорам поставки.</w:t>
      </w:r>
    </w:p>
    <w:p>
      <w:pPr>
        <w:spacing w:after="0"/>
        <w:ind w:left="0"/>
        <w:jc w:val="both"/>
      </w:pPr>
      <w:r>
        <w:rPr>
          <w:rFonts w:ascii="Times New Roman"/>
          <w:b w:val="false"/>
          <w:i w:val="false"/>
          <w:color w:val="000000"/>
          <w:sz w:val="28"/>
        </w:rPr>
        <w:t>
      133-12. В случае получения заключения о нецелесообразности заключения долгосрочного договора поставки от уполномоченного органа в области здравоохранения, единый дистрибьютор не объявляет конкурс по заключению долгосрочного договора поставки.</w:t>
      </w:r>
    </w:p>
    <w:p>
      <w:pPr>
        <w:spacing w:after="0"/>
        <w:ind w:left="0"/>
        <w:jc w:val="both"/>
      </w:pPr>
      <w:r>
        <w:rPr>
          <w:rFonts w:ascii="Times New Roman"/>
          <w:b w:val="false"/>
          <w:i w:val="false"/>
          <w:color w:val="000000"/>
          <w:sz w:val="28"/>
        </w:rPr>
        <w:t>
      133-13. Единый дистрибьютор объявляет конкурс на заключение долгосрочного договора поставки в течение семи рабочих дней с момента получения заключения уполномоченного органа в области здравоохранения по указанным в заключении наименованиям лекарственных средств и изделий медицинского назначения.</w:t>
      </w:r>
    </w:p>
    <w:p>
      <w:pPr>
        <w:spacing w:after="0"/>
        <w:ind w:left="0"/>
        <w:jc w:val="both"/>
      </w:pPr>
      <w:r>
        <w:rPr>
          <w:rFonts w:ascii="Times New Roman"/>
          <w:b w:val="false"/>
          <w:i w:val="false"/>
          <w:color w:val="000000"/>
          <w:sz w:val="28"/>
        </w:rPr>
        <w:t>
      133-14. Для организации и проведения конкурсов на заключение долгосрочных договоров поставки единый дистрибьютор создает конкурсную комиссию (далее – комиссия) и утверждает ее состав.</w:t>
      </w:r>
    </w:p>
    <w:p>
      <w:pPr>
        <w:spacing w:after="0"/>
        <w:ind w:left="0"/>
        <w:jc w:val="both"/>
      </w:pPr>
      <w:r>
        <w:rPr>
          <w:rFonts w:ascii="Times New Roman"/>
          <w:b w:val="false"/>
          <w:i w:val="false"/>
          <w:color w:val="000000"/>
          <w:sz w:val="28"/>
        </w:rPr>
        <w:t>
      Комиссия также рассматривает вопросы изменения предмета и/или расторжения долгосрочного договора поставки по инициативе единого дистрибьютора, по результатам которых составляется протокол.</w:t>
      </w:r>
    </w:p>
    <w:p>
      <w:pPr>
        <w:spacing w:after="0"/>
        <w:ind w:left="0"/>
        <w:jc w:val="both"/>
      </w:pPr>
      <w:r>
        <w:rPr>
          <w:rFonts w:ascii="Times New Roman"/>
          <w:b w:val="false"/>
          <w:i w:val="false"/>
          <w:color w:val="000000"/>
          <w:sz w:val="28"/>
        </w:rPr>
        <w:t>
      133-15. В состав комиссии включаются первый руководитель единого дистрибьютора или уполномоченное им лицо, руководитель уполномоченного органа в области здравоохранения или уполномоченное им лицо, руководитель уполномоченного органа в области государственной поддержки индустриально-инновационной деятельности или уполномоченное им лицо, руководитель уполномоченного органа по защите конкуренции или уполномоченное им лицо, работники единого дистрибьютора, сотрудники правоохранительных органов (по согласованию), представители неправительственных организаций (по согласованию), представители аккредитованных профильных ассоциаций (по согласованию).</w:t>
      </w:r>
    </w:p>
    <w:p>
      <w:pPr>
        <w:spacing w:after="0"/>
        <w:ind w:left="0"/>
        <w:jc w:val="both"/>
      </w:pPr>
      <w:r>
        <w:rPr>
          <w:rFonts w:ascii="Times New Roman"/>
          <w:b w:val="false"/>
          <w:i w:val="false"/>
          <w:color w:val="000000"/>
          <w:sz w:val="28"/>
        </w:rPr>
        <w:t>
      133-16. В состав комиссии входят председатель, заместитель председателя и члены комиссии. Общее количество членов комиссии должно составлять нечетное число и быть не менее девяти человек. Секретарь комиссии не является членом комиссии и не имеет права голоса при принятии конкурсной комиссией решений.</w:t>
      </w:r>
    </w:p>
    <w:p>
      <w:pPr>
        <w:spacing w:after="0"/>
        <w:ind w:left="0"/>
        <w:jc w:val="both"/>
      </w:pPr>
      <w:r>
        <w:rPr>
          <w:rFonts w:ascii="Times New Roman"/>
          <w:b w:val="false"/>
          <w:i w:val="false"/>
          <w:color w:val="000000"/>
          <w:sz w:val="28"/>
        </w:rPr>
        <w:t>
      133-17. Комиссия действует на постоянной основе с момента принятия решения о ее создании.</w:t>
      </w:r>
    </w:p>
    <w:p>
      <w:pPr>
        <w:spacing w:after="0"/>
        <w:ind w:left="0"/>
        <w:jc w:val="both"/>
      </w:pPr>
      <w:r>
        <w:rPr>
          <w:rFonts w:ascii="Times New Roman"/>
          <w:b w:val="false"/>
          <w:i w:val="false"/>
          <w:color w:val="000000"/>
          <w:sz w:val="28"/>
        </w:rPr>
        <w:t>
      133-18. Председатель комиссии руководит ее деятельностью, председательствует на заседаниях комиссии, планирует работу и осуществляет общий контроль за реализацией ее решений. Во время отсутствия председателя его функции выполняет заместитель.</w:t>
      </w:r>
    </w:p>
    <w:p>
      <w:pPr>
        <w:spacing w:after="0"/>
        <w:ind w:left="0"/>
        <w:jc w:val="both"/>
      </w:pPr>
      <w:r>
        <w:rPr>
          <w:rFonts w:ascii="Times New Roman"/>
          <w:b w:val="false"/>
          <w:i w:val="false"/>
          <w:color w:val="000000"/>
          <w:sz w:val="28"/>
        </w:rPr>
        <w:t>
      133-19. Секретарем комиссии является работник единого дистрибьютора, который принимает от потенциальных поставщиков конкурсные заявки, готовит предложения по повестке дня заседания комиссии, необходимые документы и материалы, оформляет протоколы заседания комиссии после его проведения, ведет журналы регистрации поступивших конкурсных заявок, в которых отражаются время и дата представления потенциальными поставщиками конкурсных заявок, фамилия, имя, отчество уполномоченного представителя потенциального поставщика. Журналы регистрации поступивших конкурсных заявок должны быть прошиты, страницы пронумерованы, последняя страница должна быть заверена печатью единого дистрибьютора.</w:t>
      </w:r>
    </w:p>
    <w:p>
      <w:pPr>
        <w:spacing w:after="0"/>
        <w:ind w:left="0"/>
        <w:jc w:val="both"/>
      </w:pPr>
      <w:r>
        <w:rPr>
          <w:rFonts w:ascii="Times New Roman"/>
          <w:b w:val="false"/>
          <w:i w:val="false"/>
          <w:color w:val="000000"/>
          <w:sz w:val="28"/>
        </w:rPr>
        <w:t>
      133-20. Заседание комиссии проводится при условии присутствия не менее двух третьих от общего числа членов комиссии. Решение комиссии принимается открытым голосованием и считается принятым, если за него подано большинство голосов от общего количества присутствующих членов комиссии. В случае равенства голосов, принятым считается решение, за которое проголосовали председатель комиссии или, в случае его отсутствия, заместитель председателя.</w:t>
      </w:r>
    </w:p>
    <w:p>
      <w:pPr>
        <w:spacing w:after="0"/>
        <w:ind w:left="0"/>
        <w:jc w:val="both"/>
      </w:pPr>
      <w:r>
        <w:rPr>
          <w:rFonts w:ascii="Times New Roman"/>
          <w:b w:val="false"/>
          <w:i w:val="false"/>
          <w:color w:val="000000"/>
          <w:sz w:val="28"/>
        </w:rPr>
        <w:t>
      133-21. В случае отсутствия кого-либо из членов комиссии по производственной или другой причине, в протоколе заседания комиссии указываются причина его отсутствия и ссылка на документ, подтверждающий данный факт.</w:t>
      </w:r>
    </w:p>
    <w:p>
      <w:pPr>
        <w:spacing w:after="0"/>
        <w:ind w:left="0"/>
        <w:jc w:val="both"/>
      </w:pPr>
      <w:r>
        <w:rPr>
          <w:rFonts w:ascii="Times New Roman"/>
          <w:b w:val="false"/>
          <w:i w:val="false"/>
          <w:color w:val="000000"/>
          <w:sz w:val="28"/>
        </w:rPr>
        <w:t>
      133-22. В случае, если необходимое количество членов комиссии отсутствует, то единый дистрибьютор вносит изменения в состав комиссии в части замены отсутствующих членов комиссии с указанием причины такой замены.</w:t>
      </w:r>
    </w:p>
    <w:p>
      <w:pPr>
        <w:spacing w:after="0"/>
        <w:ind w:left="0"/>
        <w:jc w:val="both"/>
      </w:pPr>
      <w:r>
        <w:rPr>
          <w:rFonts w:ascii="Times New Roman"/>
          <w:b w:val="false"/>
          <w:i w:val="false"/>
          <w:color w:val="000000"/>
          <w:sz w:val="28"/>
        </w:rPr>
        <w:t>
      133-23. Протокол заседания комиссии подписывается всеми присутствующими членами комиссии, председателем, заместителем председателя и секретарем.</w:t>
      </w:r>
    </w:p>
    <w:p>
      <w:pPr>
        <w:spacing w:after="0"/>
        <w:ind w:left="0"/>
        <w:jc w:val="both"/>
      </w:pPr>
      <w:r>
        <w:rPr>
          <w:rFonts w:ascii="Times New Roman"/>
          <w:b w:val="false"/>
          <w:i w:val="false"/>
          <w:color w:val="000000"/>
          <w:sz w:val="28"/>
        </w:rPr>
        <w:t>
      133-24. О проведении конкурса для заключения долгосрочного договора поставки потенциальные поставщики оповещаются путем опубликования объявления на государственном и русском языках в республиканских периодических печатных изданиях и (или) на интернет-ресурсе единого дистрибьютора за 15 (пятнадцать) календарных дней до дня окончания приема конкурсных заявок.</w:t>
      </w:r>
    </w:p>
    <w:p>
      <w:pPr>
        <w:spacing w:after="0"/>
        <w:ind w:left="0"/>
        <w:jc w:val="both"/>
      </w:pPr>
      <w:r>
        <w:rPr>
          <w:rFonts w:ascii="Times New Roman"/>
          <w:b w:val="false"/>
          <w:i w:val="false"/>
          <w:color w:val="000000"/>
          <w:sz w:val="28"/>
        </w:rPr>
        <w:t>
      133-25. Объявление о проведении конкурса для заключения долгосрочного договора поставки содержит следующие сведения:</w:t>
      </w:r>
    </w:p>
    <w:p>
      <w:pPr>
        <w:spacing w:after="0"/>
        <w:ind w:left="0"/>
        <w:jc w:val="both"/>
      </w:pPr>
      <w:r>
        <w:rPr>
          <w:rFonts w:ascii="Times New Roman"/>
          <w:b w:val="false"/>
          <w:i w:val="false"/>
          <w:color w:val="000000"/>
          <w:sz w:val="28"/>
        </w:rPr>
        <w:t>
      1) наименование, адрес и банковские реквизиты единого дистрибьютора;</w:t>
      </w:r>
    </w:p>
    <w:p>
      <w:pPr>
        <w:spacing w:after="0"/>
        <w:ind w:left="0"/>
        <w:jc w:val="both"/>
      </w:pPr>
      <w:r>
        <w:rPr>
          <w:rFonts w:ascii="Times New Roman"/>
          <w:b w:val="false"/>
          <w:i w:val="false"/>
          <w:color w:val="000000"/>
          <w:sz w:val="28"/>
        </w:rPr>
        <w:t>
      2) международное непатентованное наименование или состав лекарственных средств и/или наименование изделий медицинского назначения;</w:t>
      </w:r>
    </w:p>
    <w:p>
      <w:pPr>
        <w:spacing w:after="0"/>
        <w:ind w:left="0"/>
        <w:jc w:val="both"/>
      </w:pPr>
      <w:r>
        <w:rPr>
          <w:rFonts w:ascii="Times New Roman"/>
          <w:b w:val="false"/>
          <w:i w:val="false"/>
          <w:color w:val="000000"/>
          <w:sz w:val="28"/>
        </w:rPr>
        <w:t>
      3) технические характеристики лекарственных средств, изделий медицинского назначения (при большом объеме сведения о технических характеристиках могут размещаться только на интернет-ресурсе единого дистрибьютора);</w:t>
      </w:r>
    </w:p>
    <w:p>
      <w:pPr>
        <w:spacing w:after="0"/>
        <w:ind w:left="0"/>
        <w:jc w:val="both"/>
      </w:pPr>
      <w:r>
        <w:rPr>
          <w:rFonts w:ascii="Times New Roman"/>
          <w:b w:val="false"/>
          <w:i w:val="false"/>
          <w:color w:val="000000"/>
          <w:sz w:val="28"/>
        </w:rPr>
        <w:t>
      4) дату, время и место окончания приема конкурсных заявок на участие в конкурсе.</w:t>
      </w:r>
    </w:p>
    <w:p>
      <w:pPr>
        <w:spacing w:after="0"/>
        <w:ind w:left="0"/>
        <w:jc w:val="both"/>
      </w:pPr>
      <w:r>
        <w:rPr>
          <w:rFonts w:ascii="Times New Roman"/>
          <w:b w:val="false"/>
          <w:i w:val="false"/>
          <w:color w:val="000000"/>
          <w:sz w:val="28"/>
        </w:rPr>
        <w:t>
      133-26. Потенциальные поставщики, желающие участвовать в конкурсе по заключению долгосрочного договора поставки, подают конкурсную заявку согласно следующему перечню документов:</w:t>
      </w:r>
    </w:p>
    <w:p>
      <w:pPr>
        <w:spacing w:after="0"/>
        <w:ind w:left="0"/>
        <w:jc w:val="both"/>
      </w:pPr>
      <w:r>
        <w:rPr>
          <w:rFonts w:ascii="Times New Roman"/>
          <w:b w:val="false"/>
          <w:i w:val="false"/>
          <w:color w:val="000000"/>
          <w:sz w:val="28"/>
        </w:rPr>
        <w:t>
      1) заявка на участие в конкурсе в произвольной форме;</w:t>
      </w:r>
    </w:p>
    <w:p>
      <w:pPr>
        <w:spacing w:after="0"/>
        <w:ind w:left="0"/>
        <w:jc w:val="both"/>
      </w:pPr>
      <w:r>
        <w:rPr>
          <w:rFonts w:ascii="Times New Roman"/>
          <w:b w:val="false"/>
          <w:i w:val="false"/>
          <w:color w:val="000000"/>
          <w:sz w:val="28"/>
        </w:rPr>
        <w:t xml:space="preserve">
      2) оригинал или нотариально засвидетельствованная копия финансовой отчетности, составленной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бухгалтерском учете и финансовой отчетности", за последний финансовый год;</w:t>
      </w:r>
    </w:p>
    <w:p>
      <w:pPr>
        <w:spacing w:after="0"/>
        <w:ind w:left="0"/>
        <w:jc w:val="both"/>
      </w:pPr>
      <w:r>
        <w:rPr>
          <w:rFonts w:ascii="Times New Roman"/>
          <w:b w:val="false"/>
          <w:i w:val="false"/>
          <w:color w:val="000000"/>
          <w:sz w:val="28"/>
        </w:rPr>
        <w:t>
      3) нотариально засвидетельствованная копия свидетельства о государственной регистрации (перерегистрации) юридического лица;</w:t>
      </w:r>
    </w:p>
    <w:p>
      <w:pPr>
        <w:spacing w:after="0"/>
        <w:ind w:left="0"/>
        <w:jc w:val="both"/>
      </w:pPr>
      <w:r>
        <w:rPr>
          <w:rFonts w:ascii="Times New Roman"/>
          <w:b w:val="false"/>
          <w:i w:val="false"/>
          <w:color w:val="000000"/>
          <w:sz w:val="28"/>
        </w:rPr>
        <w:t>
      4) нотариально засвидетельствованная копия устава для юридического лица (в случае, если в уставе не указан состав учредителей, участников или акционеров, также представляются выписки из реестра держателей акций или о составе учредителей, участников или нотариально засвидетельствованная копия учредительного договора);</w:t>
      </w:r>
    </w:p>
    <w:p>
      <w:pPr>
        <w:spacing w:after="0"/>
        <w:ind w:left="0"/>
        <w:jc w:val="both"/>
      </w:pPr>
      <w:r>
        <w:rPr>
          <w:rFonts w:ascii="Times New Roman"/>
          <w:b w:val="false"/>
          <w:i w:val="false"/>
          <w:color w:val="000000"/>
          <w:sz w:val="28"/>
        </w:rPr>
        <w:t>
      5) технико-экономическое обоснование и/или бизнес-план (с указанием срока реализации инвестиционного проекта по созданию производства лекарственных средств, изделий медицинского назначения, даты начала периода поставки, этапов и графика реализации инвестиционного проекта по созданию производства лекарственных средств, изделий медицинского назначения);</w:t>
      </w:r>
    </w:p>
    <w:p>
      <w:pPr>
        <w:spacing w:after="0"/>
        <w:ind w:left="0"/>
        <w:jc w:val="both"/>
      </w:pPr>
      <w:r>
        <w:rPr>
          <w:rFonts w:ascii="Times New Roman"/>
          <w:b w:val="false"/>
          <w:i w:val="false"/>
          <w:color w:val="000000"/>
          <w:sz w:val="28"/>
        </w:rPr>
        <w:t>
      6) сведения о наличии и количестве специалистов, привлекаемых для реализации инвестиционного проекта по созданию производства лекарственных средств, изделий медицинского назначения, с указанием их квалификации, стажа работы по специальности;</w:t>
      </w:r>
    </w:p>
    <w:p>
      <w:pPr>
        <w:spacing w:after="0"/>
        <w:ind w:left="0"/>
        <w:jc w:val="both"/>
      </w:pPr>
      <w:r>
        <w:rPr>
          <w:rFonts w:ascii="Times New Roman"/>
          <w:b w:val="false"/>
          <w:i w:val="false"/>
          <w:color w:val="000000"/>
          <w:sz w:val="28"/>
        </w:rPr>
        <w:t>
      7) документ об источниках финансирования инвестиционного проекта по созданию производства лекарственных средств, изделий медицинского назначения;</w:t>
      </w:r>
    </w:p>
    <w:p>
      <w:pPr>
        <w:spacing w:after="0"/>
        <w:ind w:left="0"/>
        <w:jc w:val="both"/>
      </w:pPr>
      <w:r>
        <w:rPr>
          <w:rFonts w:ascii="Times New Roman"/>
          <w:b w:val="false"/>
          <w:i w:val="false"/>
          <w:color w:val="000000"/>
          <w:sz w:val="28"/>
        </w:rPr>
        <w:t>
      8) гарантийное письмо потенциального поставщика по внедрению стандартов надлежащей производственной практики для лекарственных средств или стандартов ISO для изделий медицинского назначения;</w:t>
      </w:r>
    </w:p>
    <w:p>
      <w:pPr>
        <w:spacing w:after="0"/>
        <w:ind w:left="0"/>
        <w:jc w:val="both"/>
      </w:pPr>
      <w:r>
        <w:rPr>
          <w:rFonts w:ascii="Times New Roman"/>
          <w:b w:val="false"/>
          <w:i w:val="false"/>
          <w:color w:val="000000"/>
          <w:sz w:val="28"/>
        </w:rPr>
        <w:t>
      9) письмо о наличии/отсутствии опыта работы и инновационной составляющей.</w:t>
      </w:r>
    </w:p>
    <w:p>
      <w:pPr>
        <w:spacing w:after="0"/>
        <w:ind w:left="0"/>
        <w:jc w:val="both"/>
      </w:pPr>
      <w:r>
        <w:rPr>
          <w:rFonts w:ascii="Times New Roman"/>
          <w:b w:val="false"/>
          <w:i w:val="false"/>
          <w:color w:val="000000"/>
          <w:sz w:val="28"/>
        </w:rPr>
        <w:t>
      133-27. Конкурсная заявка представляется потенциальным поставщиком в оригинале и копии в отдельном прошитом виде с пронумерованными страницами, указанием оригинала и копии, а также его юридического и фактического адреса, последняя страница заверяется печатью.</w:t>
      </w:r>
    </w:p>
    <w:p>
      <w:pPr>
        <w:spacing w:after="0"/>
        <w:ind w:left="0"/>
        <w:jc w:val="both"/>
      </w:pPr>
      <w:r>
        <w:rPr>
          <w:rFonts w:ascii="Times New Roman"/>
          <w:b w:val="false"/>
          <w:i w:val="false"/>
          <w:color w:val="000000"/>
          <w:sz w:val="28"/>
        </w:rPr>
        <w:t>
      133-28. Конкурс для заключения долгосрочного договора поставки осуществляется по каждому лоту с использованием следующих критериев оценки и сопоставления:</w:t>
      </w:r>
    </w:p>
    <w:p>
      <w:pPr>
        <w:spacing w:after="0"/>
        <w:ind w:left="0"/>
        <w:jc w:val="both"/>
      </w:pPr>
      <w:r>
        <w:rPr>
          <w:rFonts w:ascii="Times New Roman"/>
          <w:b w:val="false"/>
          <w:i w:val="false"/>
          <w:color w:val="000000"/>
          <w:sz w:val="28"/>
        </w:rPr>
        <w:t>
      1) наличие опыта работы;</w:t>
      </w:r>
    </w:p>
    <w:p>
      <w:pPr>
        <w:spacing w:after="0"/>
        <w:ind w:left="0"/>
        <w:jc w:val="both"/>
      </w:pPr>
      <w:r>
        <w:rPr>
          <w:rFonts w:ascii="Times New Roman"/>
          <w:b w:val="false"/>
          <w:i w:val="false"/>
          <w:color w:val="000000"/>
          <w:sz w:val="28"/>
        </w:rPr>
        <w:t>
      2) финансовая стабильность;</w:t>
      </w:r>
    </w:p>
    <w:p>
      <w:pPr>
        <w:spacing w:after="0"/>
        <w:ind w:left="0"/>
        <w:jc w:val="both"/>
      </w:pPr>
      <w:r>
        <w:rPr>
          <w:rFonts w:ascii="Times New Roman"/>
          <w:b w:val="false"/>
          <w:i w:val="false"/>
          <w:color w:val="000000"/>
          <w:sz w:val="28"/>
        </w:rPr>
        <w:t>
      3) наличие инновационной составляющей;</w:t>
      </w:r>
    </w:p>
    <w:p>
      <w:pPr>
        <w:spacing w:after="0"/>
        <w:ind w:left="0"/>
        <w:jc w:val="both"/>
      </w:pPr>
      <w:r>
        <w:rPr>
          <w:rFonts w:ascii="Times New Roman"/>
          <w:b w:val="false"/>
          <w:i w:val="false"/>
          <w:color w:val="000000"/>
          <w:sz w:val="28"/>
        </w:rPr>
        <w:t>
      4) наличие активов;</w:t>
      </w:r>
    </w:p>
    <w:p>
      <w:pPr>
        <w:spacing w:after="0"/>
        <w:ind w:left="0"/>
        <w:jc w:val="both"/>
      </w:pPr>
      <w:r>
        <w:rPr>
          <w:rFonts w:ascii="Times New Roman"/>
          <w:b w:val="false"/>
          <w:i w:val="false"/>
          <w:color w:val="000000"/>
          <w:sz w:val="28"/>
        </w:rPr>
        <w:t>
      5) обязательство по внедрению стандартов надлежащей производственной практики для лекарственных средств или стандартов ISO для изделий медицинского назначения;</w:t>
      </w:r>
    </w:p>
    <w:p>
      <w:pPr>
        <w:spacing w:after="0"/>
        <w:ind w:left="0"/>
        <w:jc w:val="both"/>
      </w:pPr>
      <w:r>
        <w:rPr>
          <w:rFonts w:ascii="Times New Roman"/>
          <w:b w:val="false"/>
          <w:i w:val="false"/>
          <w:color w:val="000000"/>
          <w:sz w:val="28"/>
        </w:rPr>
        <w:t>
      6) этапы и график реализации инвестиционного проекта по созданию производства лекарственных средств, изделий медицинского назначения;</w:t>
      </w:r>
    </w:p>
    <w:p>
      <w:pPr>
        <w:spacing w:after="0"/>
        <w:ind w:left="0"/>
        <w:jc w:val="both"/>
      </w:pPr>
      <w:r>
        <w:rPr>
          <w:rFonts w:ascii="Times New Roman"/>
          <w:b w:val="false"/>
          <w:i w:val="false"/>
          <w:color w:val="000000"/>
          <w:sz w:val="28"/>
        </w:rPr>
        <w:t>
      7) проработанность инвестиционного проекта по созданию производства лекарственных средств, изделий медицинского назначения;</w:t>
      </w:r>
    </w:p>
    <w:p>
      <w:pPr>
        <w:spacing w:after="0"/>
        <w:ind w:left="0"/>
        <w:jc w:val="both"/>
      </w:pPr>
      <w:r>
        <w:rPr>
          <w:rFonts w:ascii="Times New Roman"/>
          <w:b w:val="false"/>
          <w:i w:val="false"/>
          <w:color w:val="000000"/>
          <w:sz w:val="28"/>
        </w:rPr>
        <w:t>
      8) наличие компетентного персонала;</w:t>
      </w:r>
    </w:p>
    <w:p>
      <w:pPr>
        <w:spacing w:after="0"/>
        <w:ind w:left="0"/>
        <w:jc w:val="both"/>
      </w:pPr>
      <w:r>
        <w:rPr>
          <w:rFonts w:ascii="Times New Roman"/>
          <w:b w:val="false"/>
          <w:i w:val="false"/>
          <w:color w:val="000000"/>
          <w:sz w:val="28"/>
        </w:rPr>
        <w:t>
      9) обязательства по срокам реализации инвестиционного проекта по созданию производства лекарственных средств, изделий медицинского назначения и начала поставки лекарственных средств и изделий медицинского назначения.</w:t>
      </w:r>
    </w:p>
    <w:p>
      <w:pPr>
        <w:spacing w:after="0"/>
        <w:ind w:left="0"/>
        <w:jc w:val="both"/>
      </w:pPr>
      <w:r>
        <w:rPr>
          <w:rFonts w:ascii="Times New Roman"/>
          <w:b w:val="false"/>
          <w:i w:val="false"/>
          <w:color w:val="000000"/>
          <w:sz w:val="28"/>
        </w:rPr>
        <w:t>
      133-29. Секретарь комиссии направляет копии конкурсных заявок в уполномоченный орган в области государственной поддержки индустриально-инновационной деятельности для получения отраслевого заключения о целесообразности реализации инвестиционных проектов, указанных в конкурсных заявках.</w:t>
      </w:r>
    </w:p>
    <w:p>
      <w:pPr>
        <w:spacing w:after="0"/>
        <w:ind w:left="0"/>
        <w:jc w:val="both"/>
      </w:pPr>
      <w:r>
        <w:rPr>
          <w:rFonts w:ascii="Times New Roman"/>
          <w:b w:val="false"/>
          <w:i w:val="false"/>
          <w:color w:val="000000"/>
          <w:sz w:val="28"/>
        </w:rPr>
        <w:t>
      133-30. Отраслевое заключение уполномоченного органа в области государственной поддержки индустриально-инновационной деятельности, содержащее в том числе информацию о наиболее предпочтительном потенциальном поставщике по каждому наименованию лекарственных средств, изделий медицинского назначения, представляется комиссии в течение десяти рабочих дней.</w:t>
      </w:r>
    </w:p>
    <w:p>
      <w:pPr>
        <w:spacing w:after="0"/>
        <w:ind w:left="0"/>
        <w:jc w:val="both"/>
      </w:pPr>
      <w:r>
        <w:rPr>
          <w:rFonts w:ascii="Times New Roman"/>
          <w:b w:val="false"/>
          <w:i w:val="false"/>
          <w:color w:val="000000"/>
          <w:sz w:val="28"/>
        </w:rPr>
        <w:t>
      133-31. Комиссия отклоняет конкурсную заявку, в случаях:</w:t>
      </w:r>
    </w:p>
    <w:p>
      <w:pPr>
        <w:spacing w:after="0"/>
        <w:ind w:left="0"/>
        <w:jc w:val="both"/>
      </w:pPr>
      <w:r>
        <w:rPr>
          <w:rFonts w:ascii="Times New Roman"/>
          <w:b w:val="false"/>
          <w:i w:val="false"/>
          <w:color w:val="000000"/>
          <w:sz w:val="28"/>
        </w:rPr>
        <w:t>
      1) непредставления конкурсной заявки в соответствии с пунктами 133-26 и 133-27 настоящих Правил;</w:t>
      </w:r>
    </w:p>
    <w:p>
      <w:pPr>
        <w:spacing w:after="0"/>
        <w:ind w:left="0"/>
        <w:jc w:val="both"/>
      </w:pPr>
      <w:r>
        <w:rPr>
          <w:rFonts w:ascii="Times New Roman"/>
          <w:b w:val="false"/>
          <w:i w:val="false"/>
          <w:color w:val="000000"/>
          <w:sz w:val="28"/>
        </w:rPr>
        <w:t>
      2) получения отраслевого заключения уполномоченного органа в области государственной поддержки индустриально-инновационной деятельности о нецелесообразности реализации инвестиционного проекта.</w:t>
      </w:r>
    </w:p>
    <w:p>
      <w:pPr>
        <w:spacing w:after="0"/>
        <w:ind w:left="0"/>
        <w:jc w:val="both"/>
      </w:pPr>
      <w:r>
        <w:rPr>
          <w:rFonts w:ascii="Times New Roman"/>
          <w:b w:val="false"/>
          <w:i w:val="false"/>
          <w:color w:val="000000"/>
          <w:sz w:val="28"/>
        </w:rPr>
        <w:t>
      133-32. Конкурс по заключению долгосрочного договора поставки либо соответствующий лот признаются несостоявшимся, если:</w:t>
      </w:r>
    </w:p>
    <w:p>
      <w:pPr>
        <w:spacing w:after="0"/>
        <w:ind w:left="0"/>
        <w:jc w:val="both"/>
      </w:pPr>
      <w:r>
        <w:rPr>
          <w:rFonts w:ascii="Times New Roman"/>
          <w:b w:val="false"/>
          <w:i w:val="false"/>
          <w:color w:val="000000"/>
          <w:sz w:val="28"/>
        </w:rPr>
        <w:t>
      1) по соответствующему наименованию лекарственных средств, изделий медицинского назначения не представлена ни одна конкурсная заявка;</w:t>
      </w:r>
    </w:p>
    <w:p>
      <w:pPr>
        <w:spacing w:after="0"/>
        <w:ind w:left="0"/>
        <w:jc w:val="both"/>
      </w:pPr>
      <w:r>
        <w:rPr>
          <w:rFonts w:ascii="Times New Roman"/>
          <w:b w:val="false"/>
          <w:i w:val="false"/>
          <w:color w:val="000000"/>
          <w:sz w:val="28"/>
        </w:rPr>
        <w:t>
      2) все конкурсные заявки по соответствующему лоту отклонены.</w:t>
      </w:r>
    </w:p>
    <w:p>
      <w:pPr>
        <w:spacing w:after="0"/>
        <w:ind w:left="0"/>
        <w:jc w:val="both"/>
      </w:pPr>
      <w:r>
        <w:rPr>
          <w:rFonts w:ascii="Times New Roman"/>
          <w:b w:val="false"/>
          <w:i w:val="false"/>
          <w:color w:val="000000"/>
          <w:sz w:val="28"/>
        </w:rPr>
        <w:t>
      133-33. Победитель определяется комиссией большинством голосов от общего количества присутствующих членов комиссии на основе критериев оценки и сопоставления, указанных в пункте 133-28 настоящих Правил.</w:t>
      </w:r>
    </w:p>
    <w:p>
      <w:pPr>
        <w:spacing w:after="0"/>
        <w:ind w:left="0"/>
        <w:jc w:val="both"/>
      </w:pPr>
      <w:r>
        <w:rPr>
          <w:rFonts w:ascii="Times New Roman"/>
          <w:b w:val="false"/>
          <w:i w:val="false"/>
          <w:color w:val="000000"/>
          <w:sz w:val="28"/>
        </w:rPr>
        <w:t>
      133-34. Комиссия принимает решение в течение десяти рабочих дней после получения отраслевого заключения от уполномоченного органа в области государственной поддержки индустриально-инновационной деятельности, которое оформляется протоколом.</w:t>
      </w:r>
    </w:p>
    <w:p>
      <w:pPr>
        <w:spacing w:after="0"/>
        <w:ind w:left="0"/>
        <w:jc w:val="both"/>
      </w:pPr>
      <w:r>
        <w:rPr>
          <w:rFonts w:ascii="Times New Roman"/>
          <w:b w:val="false"/>
          <w:i w:val="false"/>
          <w:color w:val="000000"/>
          <w:sz w:val="28"/>
        </w:rPr>
        <w:t>
      133-35. В протоколе указываются:</w:t>
      </w:r>
    </w:p>
    <w:p>
      <w:pPr>
        <w:spacing w:after="0"/>
        <w:ind w:left="0"/>
        <w:jc w:val="both"/>
      </w:pPr>
      <w:r>
        <w:rPr>
          <w:rFonts w:ascii="Times New Roman"/>
          <w:b w:val="false"/>
          <w:i w:val="false"/>
          <w:color w:val="000000"/>
          <w:sz w:val="28"/>
        </w:rPr>
        <w:t>
      1) наименование победителя;</w:t>
      </w:r>
    </w:p>
    <w:p>
      <w:pPr>
        <w:spacing w:after="0"/>
        <w:ind w:left="0"/>
        <w:jc w:val="both"/>
      </w:pPr>
      <w:r>
        <w:rPr>
          <w:rFonts w:ascii="Times New Roman"/>
          <w:b w:val="false"/>
          <w:i w:val="false"/>
          <w:color w:val="000000"/>
          <w:sz w:val="28"/>
        </w:rPr>
        <w:t>
      2) наименования и техническая характеристика лекарственных средств, изделий медицинского назначения для заключения долгосрочного договора поставки;</w:t>
      </w:r>
    </w:p>
    <w:p>
      <w:pPr>
        <w:spacing w:after="0"/>
        <w:ind w:left="0"/>
        <w:jc w:val="both"/>
      </w:pPr>
      <w:r>
        <w:rPr>
          <w:rFonts w:ascii="Times New Roman"/>
          <w:b w:val="false"/>
          <w:i w:val="false"/>
          <w:color w:val="000000"/>
          <w:sz w:val="28"/>
        </w:rPr>
        <w:t>
      3) доля от объема закупа лекарственных средств и изделий медицинского назначения, предоставленная для заключения долгосрочного договора поставки;</w:t>
      </w:r>
    </w:p>
    <w:p>
      <w:pPr>
        <w:spacing w:after="0"/>
        <w:ind w:left="0"/>
        <w:jc w:val="both"/>
      </w:pPr>
      <w:r>
        <w:rPr>
          <w:rFonts w:ascii="Times New Roman"/>
          <w:b w:val="false"/>
          <w:i w:val="false"/>
          <w:color w:val="000000"/>
          <w:sz w:val="28"/>
        </w:rPr>
        <w:t>
      4) срок реализации инвестиционного проекта;</w:t>
      </w:r>
    </w:p>
    <w:p>
      <w:pPr>
        <w:spacing w:after="0"/>
        <w:ind w:left="0"/>
        <w:jc w:val="both"/>
      </w:pPr>
      <w:r>
        <w:rPr>
          <w:rFonts w:ascii="Times New Roman"/>
          <w:b w:val="false"/>
          <w:i w:val="false"/>
          <w:color w:val="000000"/>
          <w:sz w:val="28"/>
        </w:rPr>
        <w:t>
      5) дата начала периода поставки;</w:t>
      </w:r>
    </w:p>
    <w:p>
      <w:pPr>
        <w:spacing w:after="0"/>
        <w:ind w:left="0"/>
        <w:jc w:val="both"/>
      </w:pPr>
      <w:r>
        <w:rPr>
          <w:rFonts w:ascii="Times New Roman"/>
          <w:b w:val="false"/>
          <w:i w:val="false"/>
          <w:color w:val="000000"/>
          <w:sz w:val="28"/>
        </w:rPr>
        <w:t>
      6) наименование потенциальных поставщиков, заявки которых отклонены с указанием обоснования.</w:t>
      </w:r>
    </w:p>
    <w:p>
      <w:pPr>
        <w:spacing w:after="0"/>
        <w:ind w:left="0"/>
        <w:jc w:val="both"/>
      </w:pPr>
      <w:r>
        <w:rPr>
          <w:rFonts w:ascii="Times New Roman"/>
          <w:b w:val="false"/>
          <w:i w:val="false"/>
          <w:color w:val="000000"/>
          <w:sz w:val="28"/>
        </w:rPr>
        <w:t>
      133-36. Единый дистрибьютор заключает долгосрочный договор поставки на основании протокола в течение двадцати календарных дней с момента подписания протокола.</w:t>
      </w:r>
    </w:p>
    <w:p>
      <w:pPr>
        <w:spacing w:after="0"/>
        <w:ind w:left="0"/>
        <w:jc w:val="both"/>
      </w:pPr>
      <w:r>
        <w:rPr>
          <w:rFonts w:ascii="Times New Roman"/>
          <w:b w:val="false"/>
          <w:i w:val="false"/>
          <w:color w:val="000000"/>
          <w:sz w:val="28"/>
        </w:rPr>
        <w:t>
      133-37. До начала поставки лекарственных средств, изделий медицинского назначения по долгосрочным договорам поставки единый дистрибьютор закупает их в соответствии с главами 10, 11 настоящих Правил.";</w:t>
      </w:r>
    </w:p>
    <w:bookmarkStart w:name="z33" w:id="21"/>
    <w:p>
      <w:pPr>
        <w:spacing w:after="0"/>
        <w:ind w:left="0"/>
        <w:jc w:val="both"/>
      </w:pPr>
      <w:r>
        <w:rPr>
          <w:rFonts w:ascii="Times New Roman"/>
          <w:b w:val="false"/>
          <w:i w:val="false"/>
          <w:color w:val="000000"/>
          <w:sz w:val="28"/>
        </w:rPr>
        <w:t xml:space="preserve">
      пункты </w:t>
      </w:r>
      <w:r>
        <w:rPr>
          <w:rFonts w:ascii="Times New Roman"/>
          <w:b w:val="false"/>
          <w:i w:val="false"/>
          <w:color w:val="000000"/>
          <w:sz w:val="28"/>
        </w:rPr>
        <w:t>141</w:t>
      </w:r>
      <w:r>
        <w:rPr>
          <w:rFonts w:ascii="Times New Roman"/>
          <w:b w:val="false"/>
          <w:i w:val="false"/>
          <w:color w:val="000000"/>
          <w:sz w:val="28"/>
        </w:rPr>
        <w:t xml:space="preserve"> и </w:t>
      </w:r>
      <w:r>
        <w:rPr>
          <w:rFonts w:ascii="Times New Roman"/>
          <w:b w:val="false"/>
          <w:i w:val="false"/>
          <w:color w:val="000000"/>
          <w:sz w:val="28"/>
        </w:rPr>
        <w:t>142</w:t>
      </w:r>
      <w:r>
        <w:rPr>
          <w:rFonts w:ascii="Times New Roman"/>
          <w:b w:val="false"/>
          <w:i w:val="false"/>
          <w:color w:val="000000"/>
          <w:sz w:val="28"/>
        </w:rPr>
        <w:t xml:space="preserve"> изложить в следующей редакции:</w:t>
      </w:r>
    </w:p>
    <w:bookmarkEnd w:id="21"/>
    <w:p>
      <w:pPr>
        <w:spacing w:after="0"/>
        <w:ind w:left="0"/>
        <w:jc w:val="both"/>
      </w:pPr>
      <w:r>
        <w:rPr>
          <w:rFonts w:ascii="Times New Roman"/>
          <w:b w:val="false"/>
          <w:i w:val="false"/>
          <w:color w:val="000000"/>
          <w:sz w:val="28"/>
        </w:rPr>
        <w:t>
      "141. Единый дистрибьютор или организатор закупок удерживает внесенное поставщиком обеспечение исполнения договора, если поставщик:</w:t>
      </w:r>
    </w:p>
    <w:p>
      <w:pPr>
        <w:spacing w:after="0"/>
        <w:ind w:left="0"/>
        <w:jc w:val="both"/>
      </w:pPr>
      <w:r>
        <w:rPr>
          <w:rFonts w:ascii="Times New Roman"/>
          <w:b w:val="false"/>
          <w:i w:val="false"/>
          <w:color w:val="000000"/>
          <w:sz w:val="28"/>
        </w:rPr>
        <w:t>
      1) не исполнил и не уплатил штрафные санкции за неисполнение, предусмотренные договором;</w:t>
      </w:r>
    </w:p>
    <w:p>
      <w:pPr>
        <w:spacing w:after="0"/>
        <w:ind w:left="0"/>
        <w:jc w:val="both"/>
      </w:pPr>
      <w:r>
        <w:rPr>
          <w:rFonts w:ascii="Times New Roman"/>
          <w:b w:val="false"/>
          <w:i w:val="false"/>
          <w:color w:val="000000"/>
          <w:sz w:val="28"/>
        </w:rPr>
        <w:t>
      2) исполнил ненадлежащим образом (нарушение сроков поставки, поставка некачественных лекарственных средств, изделий медицинского назначения и медицинской техники, нарушение других условий договора) свои обязательства по договору и не уплатил штрафные санкции за ненадлежащее исполнение, предусмотренные договором.</w:t>
      </w:r>
    </w:p>
    <w:p>
      <w:pPr>
        <w:spacing w:after="0"/>
        <w:ind w:left="0"/>
        <w:jc w:val="both"/>
      </w:pPr>
      <w:r>
        <w:rPr>
          <w:rFonts w:ascii="Times New Roman"/>
          <w:b w:val="false"/>
          <w:i w:val="false"/>
          <w:color w:val="000000"/>
          <w:sz w:val="28"/>
        </w:rPr>
        <w:t>
      142. В случаях выявления нарушений при проведении закупа, руководитель организатора закупок (единого дистрибьютора) признает такой закуп в целом либо по соответствующим лотам недействительным.";</w:t>
      </w:r>
    </w:p>
    <w:bookmarkStart w:name="z34" w:id="22"/>
    <w:p>
      <w:pPr>
        <w:spacing w:after="0"/>
        <w:ind w:left="0"/>
        <w:jc w:val="both"/>
      </w:pPr>
      <w:r>
        <w:rPr>
          <w:rFonts w:ascii="Times New Roman"/>
          <w:b w:val="false"/>
          <w:i w:val="false"/>
          <w:color w:val="000000"/>
          <w:sz w:val="28"/>
        </w:rPr>
        <w:t>
      дополнить пунктом 142-1 следующего содержания:</w:t>
      </w:r>
    </w:p>
    <w:bookmarkEnd w:id="22"/>
    <w:p>
      <w:pPr>
        <w:spacing w:after="0"/>
        <w:ind w:left="0"/>
        <w:jc w:val="both"/>
      </w:pPr>
      <w:r>
        <w:rPr>
          <w:rFonts w:ascii="Times New Roman"/>
          <w:b w:val="false"/>
          <w:i w:val="false"/>
          <w:color w:val="000000"/>
          <w:sz w:val="28"/>
        </w:rPr>
        <w:t>
      "142-1. Лизингодатель имеет право отказаться от заключения договора о закупе с победителем тендера в случае, когда поставщиком предложена медицинская техника в отклонение от технической спецификации и/или несоответствия этой медицинской техники профилю, направлению и виду деятельности организации здравоохранения, в которую планируется поставка. В этом случае лизингодатель на основании письменного уведомления организации здравоохранения, получающей медицинскую технику на условиях финансового лизинга, уведомляет организатора закупа и победителя тендера об отказе заключения договора о закупе.";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49" w:id="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6-1</w:t>
      </w:r>
      <w:r>
        <w:rPr>
          <w:rFonts w:ascii="Times New Roman"/>
          <w:b w:val="false"/>
          <w:i w:val="false"/>
          <w:color w:val="000000"/>
          <w:sz w:val="28"/>
        </w:rPr>
        <w:t xml:space="preserve"> к указанным Правилам:</w:t>
      </w:r>
    </w:p>
    <w:bookmarkEnd w:id="23"/>
    <w:p>
      <w:pPr>
        <w:spacing w:after="0"/>
        <w:ind w:left="0"/>
        <w:jc w:val="both"/>
      </w:pPr>
      <w:r>
        <w:rPr>
          <w:rFonts w:ascii="Times New Roman"/>
          <w:b w:val="false"/>
          <w:i w:val="false"/>
          <w:color w:val="000000"/>
          <w:sz w:val="28"/>
        </w:rPr>
        <w:t>
      строку "В связи с этим мы __________________________________</w:t>
      </w:r>
    </w:p>
    <w:p>
      <w:pPr>
        <w:spacing w:after="0"/>
        <w:ind w:left="0"/>
        <w:jc w:val="both"/>
      </w:pPr>
      <w:r>
        <w:rPr>
          <w:rFonts w:ascii="Times New Roman"/>
          <w:b w:val="false"/>
          <w:i w:val="false"/>
          <w:color w:val="000000"/>
          <w:sz w:val="28"/>
        </w:rPr>
        <w:t>
                                      (наименование банка)</w:t>
      </w:r>
    </w:p>
    <w:p>
      <w:pPr>
        <w:spacing w:after="0"/>
        <w:ind w:left="0"/>
        <w:jc w:val="both"/>
      </w:pPr>
      <w:r>
        <w:rPr>
          <w:rFonts w:ascii="Times New Roman"/>
          <w:b w:val="false"/>
          <w:i w:val="false"/>
          <w:color w:val="000000"/>
          <w:sz w:val="28"/>
        </w:rPr>
        <w:t>
            настоящим берем на себя безотзывное обязательство выплатить Вам</w:t>
      </w:r>
    </w:p>
    <w:p>
      <w:pPr>
        <w:spacing w:after="0"/>
        <w:ind w:left="0"/>
        <w:jc w:val="both"/>
      </w:pPr>
      <w:r>
        <w:rPr>
          <w:rFonts w:ascii="Times New Roman"/>
          <w:b w:val="false"/>
          <w:i w:val="false"/>
          <w:color w:val="000000"/>
          <w:sz w:val="28"/>
        </w:rPr>
        <w:t>
      по Вашему требованию сумму, равную __________________________________</w:t>
      </w:r>
    </w:p>
    <w:p>
      <w:pPr>
        <w:spacing w:after="0"/>
        <w:ind w:left="0"/>
        <w:jc w:val="both"/>
      </w:pPr>
      <w:r>
        <w:rPr>
          <w:rFonts w:ascii="Times New Roman"/>
          <w:b w:val="false"/>
          <w:i w:val="false"/>
          <w:color w:val="000000"/>
          <w:sz w:val="28"/>
        </w:rPr>
        <w:t>
                                            (сумма в цифрах и прописью)</w:t>
      </w:r>
    </w:p>
    <w:p>
      <w:pPr>
        <w:spacing w:after="0"/>
        <w:ind w:left="0"/>
        <w:jc w:val="both"/>
      </w:pPr>
      <w:r>
        <w:rPr>
          <w:rFonts w:ascii="Times New Roman"/>
          <w:b w:val="false"/>
          <w:i w:val="false"/>
          <w:color w:val="000000"/>
          <w:sz w:val="28"/>
        </w:rPr>
        <w:t>
            по получении Вашего письменного требования на оплату, а также</w:t>
      </w:r>
    </w:p>
    <w:p>
      <w:pPr>
        <w:spacing w:after="0"/>
        <w:ind w:left="0"/>
        <w:jc w:val="both"/>
      </w:pPr>
      <w:r>
        <w:rPr>
          <w:rFonts w:ascii="Times New Roman"/>
          <w:b w:val="false"/>
          <w:i w:val="false"/>
          <w:color w:val="000000"/>
          <w:sz w:val="28"/>
        </w:rPr>
        <w:t>
      письменного подтверждения того, что поставщик:</w:t>
      </w:r>
    </w:p>
    <w:p>
      <w:pPr>
        <w:spacing w:after="0"/>
        <w:ind w:left="0"/>
        <w:jc w:val="both"/>
      </w:pPr>
      <w:r>
        <w:rPr>
          <w:rFonts w:ascii="Times New Roman"/>
          <w:b w:val="false"/>
          <w:i w:val="false"/>
          <w:color w:val="000000"/>
          <w:sz w:val="28"/>
        </w:rPr>
        <w:t>
            отозвал тендерную заявку после истечения окончательного срока</w:t>
      </w:r>
    </w:p>
    <w:p>
      <w:pPr>
        <w:spacing w:after="0"/>
        <w:ind w:left="0"/>
        <w:jc w:val="both"/>
      </w:pPr>
      <w:r>
        <w:rPr>
          <w:rFonts w:ascii="Times New Roman"/>
          <w:b w:val="false"/>
          <w:i w:val="false"/>
          <w:color w:val="000000"/>
          <w:sz w:val="28"/>
        </w:rPr>
        <w:t>
      приема тендерных заявок;</w:t>
      </w:r>
    </w:p>
    <w:p>
      <w:pPr>
        <w:spacing w:after="0"/>
        <w:ind w:left="0"/>
        <w:jc w:val="both"/>
      </w:pPr>
      <w:r>
        <w:rPr>
          <w:rFonts w:ascii="Times New Roman"/>
          <w:b w:val="false"/>
          <w:i w:val="false"/>
          <w:color w:val="000000"/>
          <w:sz w:val="28"/>
        </w:rPr>
        <w:t>
            был признан победителем тендера с использованием двухэтапных</w:t>
      </w:r>
    </w:p>
    <w:p>
      <w:pPr>
        <w:spacing w:after="0"/>
        <w:ind w:left="0"/>
        <w:jc w:val="both"/>
      </w:pPr>
      <w:r>
        <w:rPr>
          <w:rFonts w:ascii="Times New Roman"/>
          <w:b w:val="false"/>
          <w:i w:val="false"/>
          <w:color w:val="000000"/>
          <w:sz w:val="28"/>
        </w:rPr>
        <w:t>
      процедур, но своевременно не заключил договор поставки;</w:t>
      </w:r>
    </w:p>
    <w:p>
      <w:pPr>
        <w:spacing w:after="0"/>
        <w:ind w:left="0"/>
        <w:jc w:val="both"/>
      </w:pPr>
      <w:r>
        <w:rPr>
          <w:rFonts w:ascii="Times New Roman"/>
          <w:b w:val="false"/>
          <w:i w:val="false"/>
          <w:color w:val="000000"/>
          <w:sz w:val="28"/>
        </w:rPr>
        <w:t>
            заключив договор поставки, не исполнил либо несвоевременно</w:t>
      </w:r>
    </w:p>
    <w:p>
      <w:pPr>
        <w:spacing w:after="0"/>
        <w:ind w:left="0"/>
        <w:jc w:val="both"/>
      </w:pPr>
      <w:r>
        <w:rPr>
          <w:rFonts w:ascii="Times New Roman"/>
          <w:b w:val="false"/>
          <w:i w:val="false"/>
          <w:color w:val="000000"/>
          <w:sz w:val="28"/>
        </w:rPr>
        <w:t>
      исполнил требование по внесению гарантийного обеспечения исполнения</w:t>
      </w:r>
    </w:p>
    <w:p>
      <w:pPr>
        <w:spacing w:after="0"/>
        <w:ind w:left="0"/>
        <w:jc w:val="both"/>
      </w:pPr>
      <w:r>
        <w:rPr>
          <w:rFonts w:ascii="Times New Roman"/>
          <w:b w:val="false"/>
          <w:i w:val="false"/>
          <w:color w:val="000000"/>
          <w:sz w:val="28"/>
        </w:rPr>
        <w:t>
      договора;</w:t>
      </w:r>
    </w:p>
    <w:p>
      <w:pPr>
        <w:spacing w:after="0"/>
        <w:ind w:left="0"/>
        <w:jc w:val="both"/>
      </w:pPr>
      <w:r>
        <w:rPr>
          <w:rFonts w:ascii="Times New Roman"/>
          <w:b w:val="false"/>
          <w:i w:val="false"/>
          <w:color w:val="000000"/>
          <w:sz w:val="28"/>
        </w:rPr>
        <w:t>
            был допущен к участию в процедуре определения наименьшей цены,</w:t>
      </w:r>
    </w:p>
    <w:p>
      <w:pPr>
        <w:spacing w:after="0"/>
        <w:ind w:left="0"/>
        <w:jc w:val="both"/>
      </w:pPr>
      <w:r>
        <w:rPr>
          <w:rFonts w:ascii="Times New Roman"/>
          <w:b w:val="false"/>
          <w:i w:val="false"/>
          <w:color w:val="000000"/>
          <w:sz w:val="28"/>
        </w:rPr>
        <w:t>
      но не представил ценовые предложения в сроки, указанные в протоколе</w:t>
      </w:r>
    </w:p>
    <w:p>
      <w:pPr>
        <w:spacing w:after="0"/>
        <w:ind w:left="0"/>
        <w:jc w:val="both"/>
      </w:pPr>
      <w:r>
        <w:rPr>
          <w:rFonts w:ascii="Times New Roman"/>
          <w:b w:val="false"/>
          <w:i w:val="false"/>
          <w:color w:val="000000"/>
          <w:sz w:val="28"/>
        </w:rPr>
        <w:t>
      допуска."; изложить в следующей редакции:</w:t>
      </w:r>
    </w:p>
    <w:p>
      <w:pPr>
        <w:spacing w:after="0"/>
        <w:ind w:left="0"/>
        <w:jc w:val="both"/>
      </w:pPr>
      <w:r>
        <w:rPr>
          <w:rFonts w:ascii="Times New Roman"/>
          <w:b w:val="false"/>
          <w:i w:val="false"/>
          <w:color w:val="000000"/>
          <w:sz w:val="28"/>
        </w:rPr>
        <w:t>
            "В связи с этим мы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(наименование банка)</w:t>
      </w:r>
    </w:p>
    <w:p>
      <w:pPr>
        <w:spacing w:after="0"/>
        <w:ind w:left="0"/>
        <w:jc w:val="both"/>
      </w:pPr>
      <w:r>
        <w:rPr>
          <w:rFonts w:ascii="Times New Roman"/>
          <w:b w:val="false"/>
          <w:i w:val="false"/>
          <w:color w:val="000000"/>
          <w:sz w:val="28"/>
        </w:rPr>
        <w:t>
            настоящим берем на себя безотзывное обязательство выплатить Вам</w:t>
      </w:r>
    </w:p>
    <w:p>
      <w:pPr>
        <w:spacing w:after="0"/>
        <w:ind w:left="0"/>
        <w:jc w:val="both"/>
      </w:pPr>
      <w:r>
        <w:rPr>
          <w:rFonts w:ascii="Times New Roman"/>
          <w:b w:val="false"/>
          <w:i w:val="false"/>
          <w:color w:val="000000"/>
          <w:sz w:val="28"/>
        </w:rPr>
        <w:t>
      по Вашему требованию сумму, равную 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(сумма в цифрах и прописью)</w:t>
      </w:r>
    </w:p>
    <w:p>
      <w:pPr>
        <w:spacing w:after="0"/>
        <w:ind w:left="0"/>
        <w:jc w:val="both"/>
      </w:pPr>
      <w:r>
        <w:rPr>
          <w:rFonts w:ascii="Times New Roman"/>
          <w:b w:val="false"/>
          <w:i w:val="false"/>
          <w:color w:val="000000"/>
          <w:sz w:val="28"/>
        </w:rPr>
        <w:t>
            по получении Вашего письменного требования на оплату по основаниям, предусмотренным пунктом 107 Правил организации и проведения закупа лекарственных средств, профилактических (иммунобиологических, диагностических, дезинфицирующих) препаратов, изделий медицинского назначения и медицинской техники, фармацевтических услуг по оказанию гарантированного объема бесплатной медицинской помощи, утвержденных постановлением Правительства Республики Казахстан от 30 октября 2009 года № 1729.";</w:t>
      </w:r>
    </w:p>
    <w:bookmarkStart w:name="z36" w:id="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7</w:t>
      </w:r>
      <w:r>
        <w:rPr>
          <w:rFonts w:ascii="Times New Roman"/>
          <w:b w:val="false"/>
          <w:i w:val="false"/>
          <w:color w:val="000000"/>
          <w:sz w:val="28"/>
        </w:rPr>
        <w:t xml:space="preserve"> к указанным Правилам:</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"22. После получения уведомления о выходе товара из строя поставщик должен в срок не более 72 (семьдесят два) часов с момента получения уведомления обеспечить выезд квалифицированного специалиста на место для определения причин, сроков предполагаемого ремонта. Поставщик должен произвести ремонт, используя запасные части и узлы, произведенные заводом-изготовителем, или замену бракованного товара или его части без каких-либо расходов со стороны заказчика в течение одного месяца.";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"30. Задержка с выполнением поставки со стороны поставщика приводит к удержанию обеспечения исполнения договора и выплате неустойки.";</w:t>
      </w:r>
    </w:p>
    <w:bookmarkStart w:name="z39" w:id="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32</w:t>
      </w:r>
      <w:r>
        <w:rPr>
          <w:rFonts w:ascii="Times New Roman"/>
          <w:b w:val="false"/>
          <w:i w:val="false"/>
          <w:color w:val="000000"/>
          <w:sz w:val="28"/>
        </w:rPr>
        <w:t xml:space="preserve"> цифры "0,01%" заменить цифрами "0,1%", текст на казахском языке не меняется;</w:t>
      </w:r>
    </w:p>
    <w:bookmarkEnd w:id="25"/>
    <w:bookmarkStart w:name="z40" w:id="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11</w:t>
      </w:r>
      <w:r>
        <w:rPr>
          <w:rFonts w:ascii="Times New Roman"/>
          <w:b w:val="false"/>
          <w:i w:val="false"/>
          <w:color w:val="000000"/>
          <w:sz w:val="28"/>
        </w:rPr>
        <w:t xml:space="preserve"> к указанным Правилам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End w:id="26"/>
    <w:p>
      <w:pPr>
        <w:spacing w:after="0"/>
        <w:ind w:left="0"/>
        <w:jc w:val="both"/>
      </w:pPr>
      <w:r>
        <w:rPr>
          <w:rFonts w:ascii="Times New Roman"/>
          <w:b w:val="false"/>
          <w:i w:val="false"/>
          <w:color w:val="000000"/>
          <w:sz w:val="28"/>
        </w:rPr>
        <w:t>
      "6. Продукция должна быть поставлена покупателю на паллетах, в соответствующей упаковке, обеспечивающей сохранность продукции от повреждений при погрузке, перевозке его железнодорожным и/или автомобильным транспортом, разгрузке, включая перевалки.";</w:t>
      </w:r>
    </w:p>
    <w:bookmarkStart w:name="z41" w:id="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12</w:t>
      </w:r>
      <w:r>
        <w:rPr>
          <w:rFonts w:ascii="Times New Roman"/>
          <w:b w:val="false"/>
          <w:i w:val="false"/>
          <w:color w:val="000000"/>
          <w:sz w:val="28"/>
        </w:rPr>
        <w:t xml:space="preserve"> к указанным Правилам:</w:t>
      </w:r>
    </w:p>
    <w:bookmarkEnd w:id="27"/>
    <w:p>
      <w:pPr>
        <w:spacing w:after="0"/>
        <w:ind w:left="0"/>
        <w:jc w:val="both"/>
      </w:pPr>
      <w:r>
        <w:rPr>
          <w:rFonts w:ascii="Times New Roman"/>
          <w:b w:val="false"/>
          <w:i w:val="false"/>
          <w:color w:val="000000"/>
          <w:sz w:val="28"/>
        </w:rPr>
        <w:t>
      строку "(В лице первого руководителя банка (филиала банка) или его заместителя и главного бухгалтера банка)" исключить.</w:t>
      </w:r>
    </w:p>
    <w:bookmarkStart w:name="z42" w:id="28"/>
    <w:p>
      <w:pPr>
        <w:spacing w:after="0"/>
        <w:ind w:left="0"/>
        <w:jc w:val="both"/>
      </w:pPr>
      <w:r>
        <w:rPr>
          <w:rFonts w:ascii="Times New Roman"/>
          <w:b w:val="false"/>
          <w:i w:val="false"/>
          <w:color w:val="000000"/>
          <w:sz w:val="28"/>
        </w:rPr>
        <w:t xml:space="preserve">
      2. Настоящее постановление вводится в действие по истечении десяти календарных дней со дня первого официального опубликования, за исключением абзацев </w:t>
      </w:r>
      <w:r>
        <w:rPr>
          <w:rFonts w:ascii="Times New Roman"/>
          <w:b w:val="false"/>
          <w:i w:val="false"/>
          <w:color w:val="000000"/>
          <w:sz w:val="28"/>
        </w:rPr>
        <w:t>семьдесят шестого</w:t>
      </w:r>
      <w:r>
        <w:rPr>
          <w:rFonts w:ascii="Times New Roman"/>
          <w:b w:val="false"/>
          <w:i w:val="false"/>
          <w:color w:val="000000"/>
          <w:sz w:val="28"/>
        </w:rPr>
        <w:t xml:space="preserve">, </w:t>
      </w:r>
      <w:r>
        <w:rPr>
          <w:rFonts w:ascii="Times New Roman"/>
          <w:b w:val="false"/>
          <w:i w:val="false"/>
          <w:color w:val="000000"/>
          <w:sz w:val="28"/>
        </w:rPr>
        <w:t>семьдесят седьмого</w:t>
      </w:r>
      <w:r>
        <w:rPr>
          <w:rFonts w:ascii="Times New Roman"/>
          <w:b w:val="false"/>
          <w:i w:val="false"/>
          <w:color w:val="000000"/>
          <w:sz w:val="28"/>
        </w:rPr>
        <w:t xml:space="preserve"> пункта 1, которые вводятся в действие с 1 января 2013 года.</w:t>
      </w:r>
    </w:p>
    <w:bookmarkEnd w:id="28"/>
    <w:bookmarkStart w:name="z43" w:id="29"/>
    <w:p>
      <w:pPr>
        <w:spacing w:after="0"/>
        <w:ind w:left="0"/>
        <w:jc w:val="both"/>
      </w:pPr>
      <w:r>
        <w:rPr>
          <w:rFonts w:ascii="Times New Roman"/>
          <w:b w:val="false"/>
          <w:i w:val="false"/>
          <w:color w:val="000000"/>
          <w:sz w:val="28"/>
        </w:rPr>
        <w:t xml:space="preserve">
      Абзац </w:t>
      </w:r>
      <w:r>
        <w:rPr>
          <w:rFonts w:ascii="Times New Roman"/>
          <w:b w:val="false"/>
          <w:i w:val="false"/>
          <w:color w:val="000000"/>
          <w:sz w:val="28"/>
        </w:rPr>
        <w:t>семьдесят пять</w:t>
      </w:r>
      <w:r>
        <w:rPr>
          <w:rFonts w:ascii="Times New Roman"/>
          <w:b w:val="false"/>
          <w:i w:val="false"/>
          <w:color w:val="000000"/>
          <w:sz w:val="28"/>
        </w:rPr>
        <w:t xml:space="preserve"> пункта 1 действует до 1 января 2013 года.</w:t>
      </w:r>
    </w:p>
    <w:bookmarkEnd w:id="29"/>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ноября 2012 года № 1415</w:t>
            </w:r>
            <w:r>
              <w:br/>
            </w:r>
            <w:r>
              <w:rPr>
                <w:rFonts w:ascii="Times New Roman"/>
                <w:b w:val="false"/>
                <w:i w:val="false"/>
                <w:color w:val="000000"/>
                <w:sz w:val="20"/>
              </w:rPr>
              <w:t>Приложение 4</w:t>
            </w:r>
            <w:r>
              <w:br/>
            </w:r>
            <w:r>
              <w:rPr>
                <w:rFonts w:ascii="Times New Roman"/>
                <w:b w:val="false"/>
                <w:i w:val="false"/>
                <w:color w:val="000000"/>
                <w:sz w:val="20"/>
              </w:rPr>
              <w:t>к Правилам организации и проведения закупа</w:t>
            </w:r>
            <w:r>
              <w:br/>
            </w:r>
            <w:r>
              <w:rPr>
                <w:rFonts w:ascii="Times New Roman"/>
                <w:b w:val="false"/>
                <w:i w:val="false"/>
                <w:color w:val="000000"/>
                <w:sz w:val="20"/>
              </w:rPr>
              <w:t>лекарственных средств, профилактических</w:t>
            </w:r>
            <w:r>
              <w:br/>
            </w:r>
            <w:r>
              <w:rPr>
                <w:rFonts w:ascii="Times New Roman"/>
                <w:b w:val="false"/>
                <w:i w:val="false"/>
                <w:color w:val="000000"/>
                <w:sz w:val="20"/>
              </w:rPr>
              <w:t>(иммунобиологических, диагностических,</w:t>
            </w:r>
            <w:r>
              <w:br/>
            </w:r>
            <w:r>
              <w:rPr>
                <w:rFonts w:ascii="Times New Roman"/>
                <w:b w:val="false"/>
                <w:i w:val="false"/>
                <w:color w:val="000000"/>
                <w:sz w:val="20"/>
              </w:rPr>
              <w:t>дезинфицирующих) препаратов, изделий</w:t>
            </w:r>
            <w:r>
              <w:br/>
            </w:r>
            <w:r>
              <w:rPr>
                <w:rFonts w:ascii="Times New Roman"/>
                <w:b w:val="false"/>
                <w:i w:val="false"/>
                <w:color w:val="000000"/>
                <w:sz w:val="20"/>
              </w:rPr>
              <w:t>медицинского назначения и медицинской</w:t>
            </w:r>
            <w:r>
              <w:br/>
            </w:r>
            <w:r>
              <w:rPr>
                <w:rFonts w:ascii="Times New Roman"/>
                <w:b w:val="false"/>
                <w:i w:val="false"/>
                <w:color w:val="000000"/>
                <w:sz w:val="20"/>
              </w:rPr>
              <w:t>техники, фармацевтических услуг</w:t>
            </w:r>
            <w:r>
              <w:br/>
            </w:r>
            <w:r>
              <w:rPr>
                <w:rFonts w:ascii="Times New Roman"/>
                <w:b w:val="false"/>
                <w:i w:val="false"/>
                <w:color w:val="000000"/>
                <w:sz w:val="20"/>
              </w:rPr>
              <w:t>по оказанию гарантированного объема</w:t>
            </w:r>
            <w:r>
              <w:br/>
            </w:r>
            <w:r>
              <w:rPr>
                <w:rFonts w:ascii="Times New Roman"/>
                <w:b w:val="false"/>
                <w:i w:val="false"/>
                <w:color w:val="000000"/>
                <w:sz w:val="20"/>
              </w:rPr>
              <w:t>бесплатной медицинской помощи</w:t>
            </w:r>
          </w:p>
        </w:tc>
      </w:tr>
    </w:tbl>
    <w:bookmarkStart w:name="z46" w:id="30"/>
    <w:p>
      <w:pPr>
        <w:spacing w:after="0"/>
        <w:ind w:left="0"/>
        <w:jc w:val="left"/>
      </w:pPr>
      <w:r>
        <w:rPr>
          <w:rFonts w:ascii="Times New Roman"/>
          <w:b/>
          <w:i w:val="false"/>
          <w:color w:val="000000"/>
        </w:rPr>
        <w:t xml:space="preserve"> Справка об отсутствии задолженности</w:t>
      </w:r>
    </w:p>
    <w:bookmarkEnd w:id="30"/>
    <w:p>
      <w:pPr>
        <w:spacing w:after="0"/>
        <w:ind w:left="0"/>
        <w:jc w:val="both"/>
      </w:pPr>
      <w:r>
        <w:rPr>
          <w:rFonts w:ascii="Times New Roman"/>
          <w:b w:val="false"/>
          <w:i w:val="false"/>
          <w:color w:val="000000"/>
          <w:sz w:val="28"/>
        </w:rPr>
        <w:t>
      Банк/филиал банка (наименование) по состоянию на__________________ подтверждает отсутствие просроченной задолженности перед банком, длящейся более трех месяцев, предшествующих дате выдачи справки согласно типовому плану счетов бухгалтерского учета в банках второго уровня, ипотечных организациях и акционерном обществе "Банк Развития Казахстана", утвержденному постановлением правления Национального Банка Республики Казахстан (указать полное наименование физического лица, осуществляющего предпринимательскую деятельность, или юридического лица, тел., адрес, РНН, БИК и т.д.), обслуживающегося в данном банке/филиале банка.</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М.П.</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