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5922" w14:textId="b415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решения Совета директоров акционерного общества "Фонд национального благосостояния "Самрук-Қазына" о цене, количестве, структуре 
размещения объявленных простых акций акционерного общества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2012 года № 1376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«О Фонде национального благосостояния»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акционерного общества «Фонд национального благосостояния «Самрук-Қазына» от 29 октября 2012 года о цене, количестве, структуре размещения объявленных простых акций акционерного общества «КазТрансОйл» (протокол заседания № 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2012 года № 1376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Совета директоров</w:t>
      </w:r>
      <w:r>
        <w:br/>
      </w:r>
      <w:r>
        <w:rPr>
          <w:rFonts w:ascii="Times New Roman"/>
          <w:b/>
          <w:i w:val="false"/>
          <w:color w:val="000000"/>
        </w:rPr>
        <w:t>
акционерного общества «Фонд национального благосостояния «Самрук-Қазына» от 29 октября 2012 года о цене, количестве, структуре размещения объявленных простых акций АО «КазТрансОйл»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«О Фонде национального благосостояния», Программой вывода пакетов акций дочерних и зависимых организаций акционерного общества «Фонд национального благосостояния «Самрук-Қазына» на рынок ценных бумаг, утвержденной постановлением Правительства Республики Казахстан от 8 сентября 2011 года № 1027, Совет директоров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цену размещения одной простой акции акционерного общества «КазТрансОйл» – 725 (семьсот двадцать пять)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размещаемых простых акций акционерного общества «КазТрансОйл» на казахстанском организованном рынке ценных бумаг путем проведения подписки – 38463559 (тридцать восемь миллионов четыреста шестьдесят три тысячи пятьсот пятьдесят девять)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структуру размещения простых акций акционерного общества «КазТрансОйл» согласно приложению к указанному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 директоров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акционерного общества «Фонд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благосостояния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«Самрук-Қазына»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(протокол заседания № 85)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размещения простых акций акционерого общества «КазТрансОйл»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 «Народное IPO» настоящая структура размещения простых акций акционерного общества «КазТрансОйл» (далее – общество) среди различных групп инвесторов при их первичном размещении (далее – структура) определяет порядок распределения простых акций акционерого общества «КазТрансОйл» среди потенциальных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Определения, используемые в настоящей структуре: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маркет-мейкер по акциям общества – член биржи, признанный в качестве такового биржей и принявший на себя обязательство перед обществом постоянно объявлять и поддерживать котировки на покупку и продажу по акциям общества и выполняющий все обязанности, вытекающие из обладания таковым статусом на основании заключенного с обществом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розничные инвесторы – граждане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институциональные инвесторы – накопительные пенсионные фонды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Ограничения по сумме инвестирования: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маркет-мейкера по акциям общества – не менее 67000000 (шестьдесят семь миллионов) тенге, но не более 157000000 (сто пятьдесят семь миллионов тенге)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розничных инвесторов – заявки принимаются без ограничений. Удовлетворение заявок розничных инвесторов производится с учетом раздела 3 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институциональных инвесторов – без ограничений с учетом раздела 3 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распределения акций общества среди различных групп инвесторов при их первичном размещении: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заявка маркет-мейкера по акциям общества удовлетворяется в первоочередном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заявки розничных инвесторов по акциям общества удовлетворяются полностью в пределах 7000000 (семь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если совокупная сумма заявок со стороны розничных инвесторов с учетом пункта 2 раздела 3 структуры превышает объем размещаемых акций (за вычетом заявки маркет-мейкера по акциям общества), размер максимальной суммы удовлетворения заявок будет снижен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начинается с максимальной суммы удовлетворения заявок равной 7000000 (семь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шаг снижения составляет сумму, равную цене 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осуществляется до момента выравнивания размера спроса и объема размещаемых акций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Объем акций, невостребованный розничными инвесторами с учетом реализации пунктов 1 – 2 раздела 3 структуры, размещается среди институциональных инвесторов согласно поданным ими заявкам.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если совокупный спрос со стороны институциональных инвесторов превышает объем размещаемых акций (за вычетом заявок маркет-мейкера по акциям общества и розничных инвесторов), заявки институциональных инвесторов будут удовлетворяться пропорционально объемам их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Объем акций общества, невостребованный инвесторами с учетом реализации пунктов 1 – 5 раздела 3 структуры, распределяется среди розничных инвесторов, подавших заявки свыше 7000000 (семь миллионов) тенге,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совокупный спрос меньше оставшегося объема акций, все заявки удовлетворяются полностью;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совокупный спрос больше оставшегося объема акций, заявки удовлетворяются пропорционально объемам, превышающим 7000000 (семь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Объем акций общества, невостребованный инвесторами с учетом реализации пунктов 1 – 6 раздела 3 структуры, размещается на организованном рынке ценных бумаг не ранее 6 (шесть) месяцев после даты размещения в рамках Программы «Народное IPO»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Особенности распределения акций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акций общества среди различных групп инвесторов при их первичном размещении не учитывается срок подачи заявки в пределах периода подписки.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Объем заявки маркет-мейкера определяется им к моменту закрытия книги заявок и зависит от сложившейся ситуации с розничным и институциональным спросом на акции на потенциальном вторичном рынке. При этом окончательное решение об объеме заявки также основывается на изучении характера первичного спроса при первичном размещении и зависит от преобладающих настроений среди розничных инвесторов: краткосрочные (спекулятивные) или долгосрочные.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