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0aab" w14:textId="4980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порядке допуска специалистов, имеющих право на занятие медицинской или фармацевтической деятельностью в одном из государств-членов Евразийского экономического сообщества, к аналогичной деятельности в других государствах-членах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24 сентября 2012 года № 1235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порядке допуска специалистов, имеющих право на занятие медицинской или фармацевтической деятельностью в одном из государств-членов Евразийского экономического сообщества, к аналогичной деятельности в других государствах-членах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Келимбетова Кайрата Нематовича подписать Соглашение о порядке допуска специалистов, имеющих право на занятие медицинской или фармацевтической деятельностью в одном из государств-членов Евразийского экономического сообщества, к аналогичной деятельности в других государствах-членах ЕврАзЭС,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19.11.2012 </w:t>
      </w:r>
      <w:r>
        <w:rPr>
          <w:rFonts w:ascii="Times New Roman"/>
          <w:b w:val="false"/>
          <w:i w:val="false"/>
          <w:color w:val="000000"/>
          <w:sz w:val="28"/>
        </w:rPr>
        <w:t>№ 1461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сентября 2012 года № 1235</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допуска специалистов, имеющих право на занятие</w:t>
      </w:r>
      <w:r>
        <w:br/>
      </w:r>
      <w:r>
        <w:rPr>
          <w:rFonts w:ascii="Times New Roman"/>
          <w:b/>
          <w:i w:val="false"/>
          <w:color w:val="000000"/>
        </w:rPr>
        <w:t>
медицинской или фармацевтической деятельностью в одном из</w:t>
      </w:r>
      <w:r>
        <w:br/>
      </w:r>
      <w:r>
        <w:rPr>
          <w:rFonts w:ascii="Times New Roman"/>
          <w:b/>
          <w:i w:val="false"/>
          <w:color w:val="000000"/>
        </w:rPr>
        <w:t>
государств-членов Евразийского экономического сообщества,</w:t>
      </w:r>
      <w:r>
        <w:br/>
      </w:r>
      <w:r>
        <w:rPr>
          <w:rFonts w:ascii="Times New Roman"/>
          <w:b/>
          <w:i w:val="false"/>
          <w:color w:val="000000"/>
        </w:rPr>
        <w:t>
к аналогичной деятельности в других государствах-членах</w:t>
      </w:r>
      <w:r>
        <w:br/>
      </w:r>
      <w:r>
        <w:rPr>
          <w:rFonts w:ascii="Times New Roman"/>
          <w:b/>
          <w:i w:val="false"/>
          <w:color w:val="000000"/>
        </w:rPr>
        <w:t>
Евразийского экономического сообщества</w:t>
      </w:r>
    </w:p>
    <w:bookmarkEnd w:id="3"/>
    <w:bookmarkStart w:name="z8" w:id="4"/>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 ЕврАзЭС), именуемые в дальнейшем Сторонами,</w:t>
      </w:r>
      <w:r>
        <w:br/>
      </w:r>
      <w:r>
        <w:rPr>
          <w:rFonts w:ascii="Times New Roman"/>
          <w:b w:val="false"/>
          <w:i w:val="false"/>
          <w:color w:val="000000"/>
          <w:sz w:val="28"/>
        </w:rPr>
        <w:t>
      в целях развития сотрудничества и желая содействовать дальнейшему углублению взаимодействия в области охраны здоровья населения,</w:t>
      </w:r>
      <w:r>
        <w:br/>
      </w:r>
      <w:r>
        <w:rPr>
          <w:rFonts w:ascii="Times New Roman"/>
          <w:b w:val="false"/>
          <w:i w:val="false"/>
          <w:color w:val="000000"/>
          <w:sz w:val="28"/>
        </w:rPr>
        <w:t>
      сознавая необходимость упрощения взаимного допуска специалистов к медицинской и фармацевтической деятельности,</w:t>
      </w:r>
      <w:r>
        <w:br/>
      </w:r>
      <w:r>
        <w:rPr>
          <w:rFonts w:ascii="Times New Roman"/>
          <w:b w:val="false"/>
          <w:i w:val="false"/>
          <w:color w:val="000000"/>
          <w:sz w:val="28"/>
        </w:rPr>
        <w:t>
      согласились о нижеследующем:</w:t>
      </w:r>
    </w:p>
    <w:bookmarkEnd w:id="4"/>
    <w:bookmarkStart w:name="z9" w:id="5"/>
    <w:p>
      <w:pPr>
        <w:spacing w:after="0"/>
        <w:ind w:left="0"/>
        <w:jc w:val="left"/>
      </w:pPr>
      <w:r>
        <w:rPr>
          <w:rFonts w:ascii="Times New Roman"/>
          <w:b/>
          <w:i w:val="false"/>
          <w:color w:val="000000"/>
        </w:rPr>
        <w:t xml:space="preserve"> 
Статья 1</w:t>
      </w:r>
    </w:p>
    <w:bookmarkEnd w:id="5"/>
    <w:bookmarkStart w:name="z10" w:id="6"/>
    <w:p>
      <w:pPr>
        <w:spacing w:after="0"/>
        <w:ind w:left="0"/>
        <w:jc w:val="both"/>
      </w:pPr>
      <w:r>
        <w:rPr>
          <w:rFonts w:ascii="Times New Roman"/>
          <w:b w:val="false"/>
          <w:i w:val="false"/>
          <w:color w:val="000000"/>
          <w:sz w:val="28"/>
        </w:rPr>
        <w:t>
      Лица, получившие медицинское или фармацевтическое образование и допущенные в установленном в одном из государств-членов ЕврАзЭС порядке к медицинский или фармацевтической деятельности, допускаются к аналогичной деятельности с учетом номенклатуры специальностей в других государствах-членах ЕврАзЭС. При этом установление эквивалентности полученного ими медицинского и фармацевтического образования проводится в соответствии с законодательством того государства, к которому обратился специалист с целью трудоустройства и завершается выдачей документа, дающего право на занятие медицинской или фармацевтической деятельностью.</w:t>
      </w:r>
    </w:p>
    <w:bookmarkEnd w:id="6"/>
    <w:bookmarkStart w:name="z11" w:id="7"/>
    <w:p>
      <w:pPr>
        <w:spacing w:after="0"/>
        <w:ind w:left="0"/>
        <w:jc w:val="left"/>
      </w:pPr>
      <w:r>
        <w:rPr>
          <w:rFonts w:ascii="Times New Roman"/>
          <w:b/>
          <w:i w:val="false"/>
          <w:color w:val="000000"/>
        </w:rPr>
        <w:t xml:space="preserve"> 
Статья 2</w:t>
      </w:r>
    </w:p>
    <w:bookmarkEnd w:id="7"/>
    <w:bookmarkStart w:name="z12" w:id="8"/>
    <w:p>
      <w:pPr>
        <w:spacing w:after="0"/>
        <w:ind w:left="0"/>
        <w:jc w:val="both"/>
      </w:pPr>
      <w:r>
        <w:rPr>
          <w:rFonts w:ascii="Times New Roman"/>
          <w:b w:val="false"/>
          <w:i w:val="false"/>
          <w:color w:val="000000"/>
          <w:sz w:val="28"/>
        </w:rPr>
        <w:t>
      Каждая Сторона самостоятельно разрабатывает порядок выдачи документа, дающего право на занятие медицинской или фармацевтической деятельностью специалистам государств-членов ЕврАзЭС после прохождения процедуры установления эквивалентности полученного медицинского или фармацевтического образования.</w:t>
      </w:r>
    </w:p>
    <w:bookmarkEnd w:id="8"/>
    <w:bookmarkStart w:name="z13" w:id="9"/>
    <w:p>
      <w:pPr>
        <w:spacing w:after="0"/>
        <w:ind w:left="0"/>
        <w:jc w:val="left"/>
      </w:pPr>
      <w:r>
        <w:rPr>
          <w:rFonts w:ascii="Times New Roman"/>
          <w:b/>
          <w:i w:val="false"/>
          <w:color w:val="000000"/>
        </w:rPr>
        <w:t xml:space="preserve"> 
Статья 3</w:t>
      </w:r>
    </w:p>
    <w:bookmarkEnd w:id="9"/>
    <w:bookmarkStart w:name="z14" w:id="10"/>
    <w:p>
      <w:pPr>
        <w:spacing w:after="0"/>
        <w:ind w:left="0"/>
        <w:jc w:val="both"/>
      </w:pPr>
      <w:r>
        <w:rPr>
          <w:rFonts w:ascii="Times New Roman"/>
          <w:b w:val="false"/>
          <w:i w:val="false"/>
          <w:color w:val="000000"/>
          <w:sz w:val="28"/>
        </w:rPr>
        <w:t>
      Уполномоченными органами, ответственными за реализацию настоящего Соглашения, являются:</w:t>
      </w:r>
      <w:r>
        <w:br/>
      </w:r>
      <w:r>
        <w:rPr>
          <w:rFonts w:ascii="Times New Roman"/>
          <w:b w:val="false"/>
          <w:i w:val="false"/>
          <w:color w:val="000000"/>
          <w:sz w:val="28"/>
        </w:rPr>
        <w:t>
      от Республики Беларусь - Министерство здравоохранения;</w:t>
      </w:r>
      <w:r>
        <w:br/>
      </w:r>
      <w:r>
        <w:rPr>
          <w:rFonts w:ascii="Times New Roman"/>
          <w:b w:val="false"/>
          <w:i w:val="false"/>
          <w:color w:val="000000"/>
          <w:sz w:val="28"/>
        </w:rPr>
        <w:t>
      от Республики Казахстан - Министерство здравоохранения;</w:t>
      </w:r>
      <w:r>
        <w:br/>
      </w:r>
      <w:r>
        <w:rPr>
          <w:rFonts w:ascii="Times New Roman"/>
          <w:b w:val="false"/>
          <w:i w:val="false"/>
          <w:color w:val="000000"/>
          <w:sz w:val="28"/>
        </w:rPr>
        <w:t>
      от Кыргызской Республики - Министерство здравоохранения;</w:t>
      </w:r>
      <w:r>
        <w:br/>
      </w:r>
      <w:r>
        <w:rPr>
          <w:rFonts w:ascii="Times New Roman"/>
          <w:b w:val="false"/>
          <w:i w:val="false"/>
          <w:color w:val="000000"/>
          <w:sz w:val="28"/>
        </w:rPr>
        <w:t>
      от Российской Федерации - Министерство здравоохранения и социального развития;</w:t>
      </w:r>
      <w:r>
        <w:br/>
      </w:r>
      <w:r>
        <w:rPr>
          <w:rFonts w:ascii="Times New Roman"/>
          <w:b w:val="false"/>
          <w:i w:val="false"/>
          <w:color w:val="000000"/>
          <w:sz w:val="28"/>
        </w:rPr>
        <w:t>
      от Республики Таджикистан - Министерство здравоохранения.</w:t>
      </w:r>
    </w:p>
    <w:bookmarkEnd w:id="10"/>
    <w:bookmarkStart w:name="z15" w:id="11"/>
    <w:p>
      <w:pPr>
        <w:spacing w:after="0"/>
        <w:ind w:left="0"/>
        <w:jc w:val="left"/>
      </w:pPr>
      <w:r>
        <w:rPr>
          <w:rFonts w:ascii="Times New Roman"/>
          <w:b/>
          <w:i w:val="false"/>
          <w:color w:val="000000"/>
        </w:rPr>
        <w:t xml:space="preserve"> 
Статья 4</w:t>
      </w:r>
    </w:p>
    <w:bookmarkEnd w:id="11"/>
    <w:bookmarkStart w:name="z16" w:id="12"/>
    <w:p>
      <w:pPr>
        <w:spacing w:after="0"/>
        <w:ind w:left="0"/>
        <w:jc w:val="both"/>
      </w:pPr>
      <w:r>
        <w:rPr>
          <w:rFonts w:ascii="Times New Roman"/>
          <w:b w:val="false"/>
          <w:i w:val="false"/>
          <w:color w:val="000000"/>
          <w:sz w:val="28"/>
        </w:rPr>
        <w:t>
      Споры между Сторонами, связанные с толкованием и (или) применением положений настоящего Соглашения, разрешаются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консультаций и переговоров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12"/>
    <w:bookmarkStart w:name="z18" w:id="13"/>
    <w:p>
      <w:pPr>
        <w:spacing w:after="0"/>
        <w:ind w:left="0"/>
        <w:jc w:val="left"/>
      </w:pPr>
      <w:r>
        <w:rPr>
          <w:rFonts w:ascii="Times New Roman"/>
          <w:b/>
          <w:i w:val="false"/>
          <w:color w:val="000000"/>
        </w:rPr>
        <w:t xml:space="preserve"> 
Статья 5</w:t>
      </w:r>
    </w:p>
    <w:bookmarkEnd w:id="13"/>
    <w:bookmarkStart w:name="z19" w:id="14"/>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являются ее государство.</w:t>
      </w:r>
    </w:p>
    <w:bookmarkEnd w:id="14"/>
    <w:bookmarkStart w:name="z21" w:id="15"/>
    <w:p>
      <w:pPr>
        <w:spacing w:after="0"/>
        <w:ind w:left="0"/>
        <w:jc w:val="left"/>
      </w:pPr>
      <w:r>
        <w:rPr>
          <w:rFonts w:ascii="Times New Roman"/>
          <w:b/>
          <w:i w:val="false"/>
          <w:color w:val="000000"/>
        </w:rPr>
        <w:t xml:space="preserve"> 
Статья 6</w:t>
      </w:r>
    </w:p>
    <w:bookmarkEnd w:id="15"/>
    <w:bookmarkStart w:name="z20" w:id="16"/>
    <w:p>
      <w:pPr>
        <w:spacing w:after="0"/>
        <w:ind w:left="0"/>
        <w:jc w:val="both"/>
      </w:pPr>
      <w:r>
        <w:rPr>
          <w:rFonts w:ascii="Times New Roman"/>
          <w:b w:val="false"/>
          <w:i w:val="false"/>
          <w:color w:val="000000"/>
          <w:sz w:val="28"/>
        </w:rPr>
        <w:t>
      По согласию Сторон в настоящее Соглашение могут быть внесены изменения, которые оформляются соответствующим протоколом.</w:t>
      </w:r>
    </w:p>
    <w:bookmarkEnd w:id="16"/>
    <w:bookmarkStart w:name="z22" w:id="17"/>
    <w:p>
      <w:pPr>
        <w:spacing w:after="0"/>
        <w:ind w:left="0"/>
        <w:jc w:val="left"/>
      </w:pPr>
      <w:r>
        <w:rPr>
          <w:rFonts w:ascii="Times New Roman"/>
          <w:b/>
          <w:i w:val="false"/>
          <w:color w:val="000000"/>
        </w:rPr>
        <w:t xml:space="preserve"> 
Статья 7</w:t>
      </w:r>
    </w:p>
    <w:bookmarkEnd w:id="17"/>
    <w:bookmarkStart w:name="z23" w:id="18"/>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18"/>
    <w:bookmarkStart w:name="z24" w:id="19"/>
    <w:p>
      <w:pPr>
        <w:spacing w:after="0"/>
        <w:ind w:left="0"/>
        <w:jc w:val="left"/>
      </w:pPr>
      <w:r>
        <w:rPr>
          <w:rFonts w:ascii="Times New Roman"/>
          <w:b/>
          <w:i w:val="false"/>
          <w:color w:val="000000"/>
        </w:rPr>
        <w:t xml:space="preserve"> 
Статья 8</w:t>
      </w:r>
    </w:p>
    <w:bookmarkEnd w:id="19"/>
    <w:bookmarkStart w:name="z25" w:id="20"/>
    <w:p>
      <w:pPr>
        <w:spacing w:after="0"/>
        <w:ind w:left="0"/>
        <w:jc w:val="both"/>
      </w:pPr>
      <w:r>
        <w:rPr>
          <w:rFonts w:ascii="Times New Roman"/>
          <w:b w:val="false"/>
          <w:i w:val="false"/>
          <w:color w:val="000000"/>
          <w:sz w:val="28"/>
        </w:rPr>
        <w:t>
      Настоящее Соглашение открыто для присоединения к нему других государств, ставших членами ЕврАзЭС.</w:t>
      </w:r>
      <w:r>
        <w:br/>
      </w:r>
      <w:r>
        <w:rPr>
          <w:rFonts w:ascii="Times New Roman"/>
          <w:b w:val="false"/>
          <w:i w:val="false"/>
          <w:color w:val="000000"/>
          <w:sz w:val="28"/>
        </w:rPr>
        <w:t>
</w:t>
      </w:r>
      <w:r>
        <w:rPr>
          <w:rFonts w:ascii="Times New Roman"/>
          <w:b w:val="false"/>
          <w:i w:val="false"/>
          <w:color w:val="000000"/>
          <w:sz w:val="28"/>
        </w:rPr>
        <w:t>
      Документы о присоединении сдаются на хранение депозитариию. Для присоединяющегося государства настоящее Соглашение вступает в силу с даты получения депозитарием документа о присоединении.</w:t>
      </w:r>
    </w:p>
    <w:bookmarkEnd w:id="20"/>
    <w:bookmarkStart w:name="z27" w:id="21"/>
    <w:p>
      <w:pPr>
        <w:spacing w:after="0"/>
        <w:ind w:left="0"/>
        <w:jc w:val="left"/>
      </w:pPr>
      <w:r>
        <w:rPr>
          <w:rFonts w:ascii="Times New Roman"/>
          <w:b/>
          <w:i w:val="false"/>
          <w:color w:val="000000"/>
        </w:rPr>
        <w:t xml:space="preserve"> 
Статья 9</w:t>
      </w:r>
    </w:p>
    <w:bookmarkEnd w:id="21"/>
    <w:bookmarkStart w:name="z28" w:id="22"/>
    <w:p>
      <w:pPr>
        <w:spacing w:after="0"/>
        <w:ind w:left="0"/>
        <w:jc w:val="both"/>
      </w:pPr>
      <w:r>
        <w:rPr>
          <w:rFonts w:ascii="Times New Roman"/>
          <w:b w:val="false"/>
          <w:i w:val="false"/>
          <w:color w:val="000000"/>
          <w:sz w:val="28"/>
        </w:rPr>
        <w:t>
      Каждая Сторона может выйти из настоящего Соглашения, письменно уведомив об этом депозитарий. Действие настоящего Соглашения прекращается в отношении такой Стороны через шесть месяцев после получения депозитарием соответствующего уведомления.</w:t>
      </w:r>
    </w:p>
    <w:bookmarkEnd w:id="22"/>
    <w:bookmarkStart w:name="z29" w:id="23"/>
    <w:p>
      <w:pPr>
        <w:spacing w:after="0"/>
        <w:ind w:left="0"/>
        <w:jc w:val="both"/>
      </w:pPr>
      <w:r>
        <w:rPr>
          <w:rFonts w:ascii="Times New Roman"/>
          <w:b w:val="false"/>
          <w:i w:val="false"/>
          <w:color w:val="000000"/>
          <w:sz w:val="28"/>
        </w:rPr>
        <w:t>
      Совершено в г. _________ « » ___________ 201__ года в одном экземпляре на русском языке.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Сторонам его заверенную копию.</w:t>
      </w:r>
    </w:p>
    <w:bookmarkEnd w:id="23"/>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Республики Беларусь</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