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b1f7" w14:textId="313b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30 сентября 2010 года № 1004 "Об утверждении Программы по развитию строительной индустрии и производства строительных материалов в Республике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2012 года № 1219</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2010 года № 1004 «Об утверждении Программы по развитию строительной индустрии и производства строительных материалов в Республике Казахстан на 2010-2014 годы» следующие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 развитию строительной индустрии и производства строительных материалов в Республике Казахстан на 2010-2014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5</w:t>
      </w:r>
      <w:r>
        <w:rPr>
          <w:rFonts w:ascii="Times New Roman"/>
          <w:b w:val="false"/>
          <w:i w:val="false"/>
          <w:color w:val="000000"/>
          <w:sz w:val="28"/>
        </w:rPr>
        <w:t xml:space="preserve"> «Этапы реализации Программы» дополнить подразделом  5.8 «Меры по развитию строительной индустрии в рамках программы «Доступное жилье - 2020» следующего содержания:</w:t>
      </w:r>
      <w:r>
        <w:br/>
      </w:r>
      <w:r>
        <w:rPr>
          <w:rFonts w:ascii="Times New Roman"/>
          <w:b w:val="false"/>
          <w:i w:val="false"/>
          <w:color w:val="000000"/>
          <w:sz w:val="28"/>
        </w:rPr>
        <w:t>
      «5.8. Меры по развитию строительной индустрии в рамках программы «Доступное жилье - 2020».</w:t>
      </w:r>
      <w:r>
        <w:br/>
      </w:r>
      <w:r>
        <w:rPr>
          <w:rFonts w:ascii="Times New Roman"/>
          <w:b w:val="false"/>
          <w:i w:val="false"/>
          <w:color w:val="000000"/>
          <w:sz w:val="28"/>
        </w:rPr>
        <w:t>
      </w:t>
      </w:r>
      <w:r>
        <w:rPr>
          <w:rFonts w:ascii="Times New Roman"/>
          <w:b/>
          <w:i w:val="false"/>
          <w:color w:val="000000"/>
          <w:sz w:val="28"/>
        </w:rPr>
        <w:t>Введение</w:t>
      </w:r>
      <w:r>
        <w:br/>
      </w:r>
      <w:r>
        <w:rPr>
          <w:rFonts w:ascii="Times New Roman"/>
          <w:b w:val="false"/>
          <w:i w:val="false"/>
          <w:color w:val="000000"/>
          <w:sz w:val="28"/>
        </w:rPr>
        <w:t>
      Реализация программы </w:t>
      </w:r>
      <w:r>
        <w:rPr>
          <w:rFonts w:ascii="Times New Roman"/>
          <w:b w:val="false"/>
          <w:i w:val="false"/>
          <w:color w:val="000000"/>
          <w:sz w:val="28"/>
        </w:rPr>
        <w:t>«Доступное жилье - 2020»</w:t>
      </w:r>
      <w:r>
        <w:rPr>
          <w:rFonts w:ascii="Times New Roman"/>
          <w:b w:val="false"/>
          <w:i w:val="false"/>
          <w:color w:val="000000"/>
          <w:sz w:val="28"/>
        </w:rPr>
        <w:t xml:space="preserve"> и программы модернизации жилищно-коммунального хозяйства Республики Казахстан на 2011-2020 годы создаст возможности для дальнейшего развития и модернизации существующего производства строительных материалов и создания новых производств. Планируемый к вводу объем жилья в размере 1,5 млн.кв.м. ежегодно с созданием и развитием системы гарантированного заказа со стороны государств, участие государства в софинансировании расходов по капитальным ремонтам жилья, государственные инвестиции в транспортную инфраструктуру позволят обеспечить устойчивый спрос до 2020 года, что является отличным стимулирующим фактором для модернизации существующих и создания новых производств.</w:t>
      </w:r>
      <w:r>
        <w:br/>
      </w:r>
      <w:r>
        <w:rPr>
          <w:rFonts w:ascii="Times New Roman"/>
          <w:b w:val="false"/>
          <w:i w:val="false"/>
          <w:color w:val="000000"/>
          <w:sz w:val="28"/>
        </w:rPr>
        <w:t>
      Существующие программы поддержки бизнеса </w:t>
      </w:r>
      <w:r>
        <w:rPr>
          <w:rFonts w:ascii="Times New Roman"/>
          <w:b w:val="false"/>
          <w:i w:val="false"/>
          <w:color w:val="000000"/>
          <w:sz w:val="28"/>
        </w:rPr>
        <w:t>«Дорожная карта бизнеса 2020»</w:t>
      </w:r>
      <w:r>
        <w:rPr>
          <w:rFonts w:ascii="Times New Roman"/>
          <w:b w:val="false"/>
          <w:i w:val="false"/>
          <w:color w:val="000000"/>
          <w:sz w:val="28"/>
        </w:rPr>
        <w:t xml:space="preserve"> и </w:t>
      </w:r>
      <w:r>
        <w:rPr>
          <w:rFonts w:ascii="Times New Roman"/>
          <w:b w:val="false"/>
          <w:i w:val="false"/>
          <w:color w:val="000000"/>
          <w:sz w:val="28"/>
        </w:rPr>
        <w:t>«Производительность 2020»</w:t>
      </w:r>
      <w:r>
        <w:rPr>
          <w:rFonts w:ascii="Times New Roman"/>
          <w:b w:val="false"/>
          <w:i w:val="false"/>
          <w:color w:val="000000"/>
          <w:sz w:val="28"/>
        </w:rPr>
        <w:t xml:space="preserve"> дают предприятиям промышленности строительных материалов доступ к источникам финансирования, позволяющим реализовывать долгосрочные проекты.</w:t>
      </w:r>
      <w:r>
        <w:br/>
      </w:r>
      <w:r>
        <w:rPr>
          <w:rFonts w:ascii="Times New Roman"/>
          <w:b w:val="false"/>
          <w:i w:val="false"/>
          <w:color w:val="000000"/>
          <w:sz w:val="28"/>
        </w:rPr>
        <w:t>
      Основной целью развития промышленности строительных материалов являются доведение потребления отечественных строительных материалов до 80% в рамках данных программ.</w:t>
      </w:r>
      <w:r>
        <w:br/>
      </w:r>
      <w:r>
        <w:rPr>
          <w:rFonts w:ascii="Times New Roman"/>
          <w:b w:val="false"/>
          <w:i w:val="false"/>
          <w:color w:val="000000"/>
          <w:sz w:val="28"/>
        </w:rPr>
        <w:t>
      По данным Агентства Республики Казахстан по статистике в период за январь - апрель 2012 года введено в эксплуатацию 2 044,2 тыс.кв.м. жилых домов, что в сравнении с соответствующим периодом 2011 года составляет 125,6 %. За данный период было введено в эксплуатацию 7 570 жилых зданий, их них 199 многоквартирных, 7 362 индивидуальных и 99 общежитий. Сдано в эксплуатацию 16 472 квартир. С января по апрель 2012 года выполнено работ по капитальному ремонту на сумму 17 230 млн. тенге, в том числе государственной собственности 72,9 млн. тенге и частной собственности - 16 799 млн. тенге.</w:t>
      </w:r>
      <w:r>
        <w:br/>
      </w:r>
      <w:r>
        <w:rPr>
          <w:rFonts w:ascii="Times New Roman"/>
          <w:b w:val="false"/>
          <w:i w:val="false"/>
          <w:color w:val="000000"/>
          <w:sz w:val="28"/>
        </w:rPr>
        <w:t>
      </w:t>
      </w:r>
      <w:r>
        <w:rPr>
          <w:rFonts w:ascii="Times New Roman"/>
          <w:b/>
          <w:i w:val="false"/>
          <w:color w:val="000000"/>
          <w:sz w:val="28"/>
        </w:rPr>
        <w:t>Индустриализация строительства, анализ планируемых типовых проектов и установление перечня основных строительных материалов</w:t>
      </w:r>
      <w:r>
        <w:br/>
      </w:r>
      <w:r>
        <w:rPr>
          <w:rFonts w:ascii="Times New Roman"/>
          <w:b w:val="false"/>
          <w:i w:val="false"/>
          <w:color w:val="000000"/>
          <w:sz w:val="28"/>
        </w:rPr>
        <w:t>
      Реализация программы </w:t>
      </w:r>
      <w:r>
        <w:rPr>
          <w:rFonts w:ascii="Times New Roman"/>
          <w:b w:val="false"/>
          <w:i w:val="false"/>
          <w:color w:val="000000"/>
          <w:sz w:val="28"/>
        </w:rPr>
        <w:t>«Доступное жилье - 2020»</w:t>
      </w:r>
      <w:r>
        <w:rPr>
          <w:rFonts w:ascii="Times New Roman"/>
          <w:b w:val="false"/>
          <w:i w:val="false"/>
          <w:color w:val="000000"/>
          <w:sz w:val="28"/>
        </w:rPr>
        <w:t xml:space="preserve"> предусматривает переход на технологии индустриального строительства. Данные технологии основаны на изготовлении основных конструктивных строительных элементов промышленным способом в стационарных условиях с последующей доставкой их на строительную площадку и последующим монтажом. Основными преимуществами индустриализации строительства является повышение качества конструкций, возможность внедрения поточного и круглогодичного производства, снижение трудовых издержек и материальных потерь.</w:t>
      </w:r>
      <w:r>
        <w:br/>
      </w:r>
      <w:r>
        <w:rPr>
          <w:rFonts w:ascii="Times New Roman"/>
          <w:b w:val="false"/>
          <w:i w:val="false"/>
          <w:color w:val="000000"/>
          <w:sz w:val="28"/>
        </w:rPr>
        <w:t>
      Агентством Республики Казахстан по делам строительства и жилищно-коммунального хозяйства (далее - АДСиЖКХ) совместно с Министерством индустрии и новых технологий Республики Казахстан (далее - МИНТ) была проведена работа по изучению всех возможных технологий по индустриальному домостроению. В результате проведенной работы было предложено применить технологию крупнопанельного домостроения (далее - КПД), как современную технологичную базу для высотного и индивидуального домостроения. Предлагаются строительство современных домостроительных комбинатов (далее - ДСК) и модернизация существующих заводов железобетонных изделий по крупнопанельному домостроению. Это позволит изменить традиционную технологическую схему производства полносборных жилых домов – от 5 до 9 этажей. За основу новой технологической схемы предлагается конвейерно-поточный метод, совмещенный по ряду изделий с классическим кассетным производством. На предприятиях, собирающихся внедрить производство, необходимо гибкое производство трехслойных панелей наружных стен на паллетах со съемной бортоснасткой, что даст возможность оперативно менять номенклатуру выпускаемых изделий и отказаться от паркаметаллоформ под каждую марку изделий с возможностью смены теплоизоляционного слоя и вида заполнителя. На домостроительных комбинатах крупнопанельного домостроения (далее - ДСК КПД) предусмотрена возможность изготовления зданий с фасадами из мелкоштучных элементов с деталями и декором из архитектурного бетона с использованием мраморной и стеклянной крошки, полимерных полиуретановых матриц для создания панелей с рельефной поверхностью различного рисунка. Преимуществами данной технологии являются:</w:t>
      </w:r>
      <w:r>
        <w:br/>
      </w:r>
      <w:r>
        <w:rPr>
          <w:rFonts w:ascii="Times New Roman"/>
          <w:b w:val="false"/>
          <w:i w:val="false"/>
          <w:color w:val="000000"/>
          <w:sz w:val="28"/>
        </w:rPr>
        <w:t>
      1) высокие темпы строительства и сокращение сроков возведения домов;</w:t>
      </w:r>
      <w:r>
        <w:br/>
      </w:r>
      <w:r>
        <w:rPr>
          <w:rFonts w:ascii="Times New Roman"/>
          <w:b w:val="false"/>
          <w:i w:val="false"/>
          <w:color w:val="000000"/>
          <w:sz w:val="28"/>
        </w:rPr>
        <w:t>
      2) возможность модульного планирования;</w:t>
      </w:r>
      <w:r>
        <w:br/>
      </w:r>
      <w:r>
        <w:rPr>
          <w:rFonts w:ascii="Times New Roman"/>
          <w:b w:val="false"/>
          <w:i w:val="false"/>
          <w:color w:val="000000"/>
          <w:sz w:val="28"/>
        </w:rPr>
        <w:t>
      3) меньшая себестоимость строительства (на 30-40 %) и снижение себестоимости квадратного метра;</w:t>
      </w:r>
      <w:r>
        <w:br/>
      </w:r>
      <w:r>
        <w:rPr>
          <w:rFonts w:ascii="Times New Roman"/>
          <w:b w:val="false"/>
          <w:i w:val="false"/>
          <w:color w:val="000000"/>
          <w:sz w:val="28"/>
        </w:rPr>
        <w:t>
      4) отсутствие фактора сезонности;</w:t>
      </w:r>
      <w:r>
        <w:br/>
      </w:r>
      <w:r>
        <w:rPr>
          <w:rFonts w:ascii="Times New Roman"/>
          <w:b w:val="false"/>
          <w:i w:val="false"/>
          <w:color w:val="000000"/>
          <w:sz w:val="28"/>
        </w:rPr>
        <w:t>
      5) высокая производительность и практически полная автоматизация производства;</w:t>
      </w:r>
      <w:r>
        <w:br/>
      </w:r>
      <w:r>
        <w:rPr>
          <w:rFonts w:ascii="Times New Roman"/>
          <w:b w:val="false"/>
          <w:i w:val="false"/>
          <w:color w:val="000000"/>
          <w:sz w:val="28"/>
        </w:rPr>
        <w:t>
      6) применение инновационных технологий;</w:t>
      </w:r>
      <w:r>
        <w:br/>
      </w:r>
      <w:r>
        <w:rPr>
          <w:rFonts w:ascii="Times New Roman"/>
          <w:b w:val="false"/>
          <w:i w:val="false"/>
          <w:color w:val="000000"/>
          <w:sz w:val="28"/>
        </w:rPr>
        <w:t>
      7) продукция может быть использована при строительстве многоэтажного, малоэтажного жилья и при индивидуальном строительстве;</w:t>
      </w:r>
      <w:r>
        <w:br/>
      </w:r>
      <w:r>
        <w:rPr>
          <w:rFonts w:ascii="Times New Roman"/>
          <w:b w:val="false"/>
          <w:i w:val="false"/>
          <w:color w:val="000000"/>
          <w:sz w:val="28"/>
        </w:rPr>
        <w:t>
      8) опробированность в разных географических и климатических условиях.</w:t>
      </w:r>
      <w:r>
        <w:br/>
      </w:r>
      <w:r>
        <w:rPr>
          <w:rFonts w:ascii="Times New Roman"/>
          <w:b w:val="false"/>
          <w:i w:val="false"/>
          <w:color w:val="000000"/>
          <w:sz w:val="28"/>
        </w:rPr>
        <w:t>
      Особенности технологии</w:t>
      </w:r>
      <w:r>
        <w:br/>
      </w:r>
      <w:r>
        <w:rPr>
          <w:rFonts w:ascii="Times New Roman"/>
          <w:b w:val="false"/>
          <w:i w:val="false"/>
          <w:color w:val="000000"/>
          <w:sz w:val="28"/>
        </w:rPr>
        <w:t>
      Современные крупнопанельные дома характеризуются улучшенными планировками квартир с просторными внутренними помещениями, комфортным зонированием пространства. По внешнему виду и эксплуатационным качествам панельные дома, построенные по современным технологиям, не уступают кирпичным и монолитным домам.</w:t>
      </w:r>
      <w:r>
        <w:br/>
      </w:r>
      <w:r>
        <w:rPr>
          <w:rFonts w:ascii="Times New Roman"/>
          <w:b w:val="false"/>
          <w:i w:val="false"/>
          <w:color w:val="000000"/>
          <w:sz w:val="28"/>
        </w:rPr>
        <w:t>
      Наружная стеновая панель с фасадной отделкой является трехслойной бетонной панелью с внутренней теплоизоляцией. Массивная панель представляет собой стеновой элемент из бетона, полностью изготовленный на заводе сборных конструкций. Она может быть изготовлена любой толщины, исходя из требований по климатическим условиям. При этом, арматура, требуемая для обеспечения монтажной жесткости и конечного состояния, устанавливается в заводских условиях. Массивные панели изготавливаются гладкими с одной стороны и по периметру.</w:t>
      </w:r>
      <w:r>
        <w:br/>
      </w:r>
      <w:r>
        <w:rPr>
          <w:rFonts w:ascii="Times New Roman"/>
          <w:b w:val="false"/>
          <w:i w:val="false"/>
          <w:color w:val="000000"/>
          <w:sz w:val="28"/>
        </w:rPr>
        <w:t>
      Также, в рамках данной программы предполагается использование технологии каркасно-монолитного домостроения путем организации комбинатов индустриального строительства (далее - КИС). В целом планируется создать сеть комбинатов, которые позволят обеспечить продукцией не только строительную и дорожную отрасль, но и энергетический и нефтегазовый сектор.</w:t>
      </w:r>
      <w:r>
        <w:br/>
      </w:r>
      <w:r>
        <w:rPr>
          <w:rFonts w:ascii="Times New Roman"/>
          <w:b w:val="false"/>
          <w:i w:val="false"/>
          <w:color w:val="000000"/>
          <w:sz w:val="28"/>
        </w:rPr>
        <w:t>
      Особенности технологии:</w:t>
      </w:r>
      <w:r>
        <w:br/>
      </w:r>
      <w:r>
        <w:rPr>
          <w:rFonts w:ascii="Times New Roman"/>
          <w:b w:val="false"/>
          <w:i w:val="false"/>
          <w:color w:val="000000"/>
          <w:sz w:val="28"/>
        </w:rPr>
        <w:t>
      1) неограниченная номенклатура изделий и простота перехода от одного изделия к другому;</w:t>
      </w:r>
      <w:r>
        <w:br/>
      </w:r>
      <w:r>
        <w:rPr>
          <w:rFonts w:ascii="Times New Roman"/>
          <w:b w:val="false"/>
          <w:i w:val="false"/>
          <w:color w:val="000000"/>
          <w:sz w:val="28"/>
        </w:rPr>
        <w:t>
      2) гарантированное качество изделий, в том числе идеальная геометрия и отсутствие проскальзывания арматуры;</w:t>
      </w:r>
      <w:r>
        <w:br/>
      </w:r>
      <w:r>
        <w:rPr>
          <w:rFonts w:ascii="Times New Roman"/>
          <w:b w:val="false"/>
          <w:i w:val="false"/>
          <w:color w:val="000000"/>
          <w:sz w:val="28"/>
        </w:rPr>
        <w:t>
      3) приспособленность оборудования к реальным условиям эксплуатации: реальному качеству инертных материалов, квалификации персонала и т.п.;</w:t>
      </w:r>
      <w:r>
        <w:br/>
      </w:r>
      <w:r>
        <w:rPr>
          <w:rFonts w:ascii="Times New Roman"/>
          <w:b w:val="false"/>
          <w:i w:val="false"/>
          <w:color w:val="000000"/>
          <w:sz w:val="28"/>
        </w:rPr>
        <w:t>
      4) надежность оборудования и простота обслуживания и, как следствие, высокая технологичность в процессе эксплуатации;</w:t>
      </w:r>
      <w:r>
        <w:br/>
      </w:r>
      <w:r>
        <w:rPr>
          <w:rFonts w:ascii="Times New Roman"/>
          <w:b w:val="false"/>
          <w:i w:val="false"/>
          <w:color w:val="000000"/>
          <w:sz w:val="28"/>
        </w:rPr>
        <w:t>
      5) налаженная система сервиса;</w:t>
      </w:r>
      <w:r>
        <w:br/>
      </w:r>
      <w:r>
        <w:rPr>
          <w:rFonts w:ascii="Times New Roman"/>
          <w:b w:val="false"/>
          <w:i w:val="false"/>
          <w:color w:val="000000"/>
          <w:sz w:val="28"/>
        </w:rPr>
        <w:t>
      6) высокий уровень научно-методического обеспечения и технологического проектирования;</w:t>
      </w:r>
      <w:r>
        <w:br/>
      </w:r>
      <w:r>
        <w:rPr>
          <w:rFonts w:ascii="Times New Roman"/>
          <w:b w:val="false"/>
          <w:i w:val="false"/>
          <w:color w:val="000000"/>
          <w:sz w:val="28"/>
        </w:rPr>
        <w:t>
      7) непрерывный инновационный процесс, обеспечивающий модификацию оборудования и расширение номенклатуры изделий;</w:t>
      </w:r>
      <w:r>
        <w:br/>
      </w:r>
      <w:r>
        <w:rPr>
          <w:rFonts w:ascii="Times New Roman"/>
          <w:b w:val="false"/>
          <w:i w:val="false"/>
          <w:color w:val="000000"/>
          <w:sz w:val="28"/>
        </w:rPr>
        <w:t>
      8) комплексность поставок и единство предлагаемого варианта безопалубочного формования с другими технологиями.</w:t>
      </w:r>
      <w:r>
        <w:br/>
      </w:r>
      <w:r>
        <w:rPr>
          <w:rFonts w:ascii="Times New Roman"/>
          <w:b w:val="false"/>
          <w:i w:val="false"/>
          <w:color w:val="000000"/>
          <w:sz w:val="28"/>
        </w:rPr>
        <w:t>
      Применение индустриального метода каркасного сборно-монолитного особо эффективно в строительстве многоэтажных зданий и при строительстве 2-3 этажных жилых домов, в сочетании с использованием новых стеновых материалов, как газобетон, многопустотные керамические камни и блоки.</w:t>
      </w:r>
      <w:r>
        <w:br/>
      </w:r>
      <w:r>
        <w:rPr>
          <w:rFonts w:ascii="Times New Roman"/>
          <w:b w:val="false"/>
          <w:i w:val="false"/>
          <w:color w:val="000000"/>
          <w:sz w:val="28"/>
        </w:rPr>
        <w:t>
      Также, данные комбинаты будут выпускать железобетонные изделия (далее - ЖБИ) для энергетики, дорожного строительства (дорожная плита широкого формата), а также большой ассортимент ЖБИ для нефтяной отрасли.</w:t>
      </w:r>
      <w:r>
        <w:br/>
      </w:r>
      <w:r>
        <w:rPr>
          <w:rFonts w:ascii="Times New Roman"/>
          <w:b w:val="false"/>
          <w:i w:val="false"/>
          <w:color w:val="000000"/>
          <w:sz w:val="28"/>
        </w:rPr>
        <w:t>
      Организация ДСК КПД планируется во всех регионах. Для адаптации технологий, апробации подхода и получения опыта выделена пилотная группа, состоящая из крупных застройщиков, проекты по созданию ДСК которых обладают высокой степенью проработанности и готовности. Пилотная группа охватывает такие активные регионы строительства, как городов Астана и Алматы, Карагандинскую и Южно-Казахстанскую области. Данная группа должна начать проекты по созданию ДСК КПД в третьем квартале 2012 года. Кроме того, акиматами областей определены предприятия, которые могут реализовать проекты по созданию ДСК КПД в регионах. В рамках действий пилотной группы проводится адаптация типовых проектов по КПД с учетом географических и климатических условий различных регионов Казахстана. В последующем целесообразно создание в Казахстане проектного института с компетенциями в проектировании зданий и использованием технологии КПД.</w:t>
      </w:r>
      <w:r>
        <w:br/>
      </w:r>
      <w:r>
        <w:rPr>
          <w:rFonts w:ascii="Times New Roman"/>
          <w:b w:val="false"/>
          <w:i w:val="false"/>
          <w:color w:val="000000"/>
          <w:sz w:val="28"/>
        </w:rPr>
        <w:t>
      В рамках программы </w:t>
      </w:r>
      <w:r>
        <w:rPr>
          <w:rFonts w:ascii="Times New Roman"/>
          <w:b w:val="false"/>
          <w:i w:val="false"/>
          <w:color w:val="000000"/>
          <w:sz w:val="28"/>
        </w:rPr>
        <w:t>«Доступное жилье – 2020»</w:t>
      </w:r>
      <w:r>
        <w:rPr>
          <w:rFonts w:ascii="Times New Roman"/>
          <w:b w:val="false"/>
          <w:i w:val="false"/>
          <w:color w:val="000000"/>
          <w:sz w:val="28"/>
        </w:rPr>
        <w:t xml:space="preserve"> по опыту Республики Беларусь будет создано АО «Казахстанский научно-исследовательский и проектно-технологический институт строительства и модернизации жилья» (далее - Институт жилища) с целью организации комплексной научно- технической и проектно-технологической поддержки субъектов строительной индустрии и жилищного фонда. Основные направления деятельности Института жилища: мониторинг и анализ проблемных проектов в отрасли жилищного строительства, прикладные научные исследования в сфере индустриального домостроения, разработка типовых проектов зданий и сооружений, проектирование индустриальных комбинатов, разработка и сертификация энергосберегающих материалов, повышение квалификации проектировщиков и инженеров-технологий. В составе Института жилища будет также создана референтная лаборатория, которая необходима для решения следующих задач:</w:t>
      </w:r>
      <w:r>
        <w:br/>
      </w:r>
      <w:r>
        <w:rPr>
          <w:rFonts w:ascii="Times New Roman"/>
          <w:b w:val="false"/>
          <w:i w:val="false"/>
          <w:color w:val="000000"/>
          <w:sz w:val="28"/>
        </w:rPr>
        <w:t>
      - референтная (арбитражная) функция по оценке материалов, технологий и технических решений в отрасли жилищного строительства;</w:t>
      </w:r>
      <w:r>
        <w:br/>
      </w:r>
      <w:r>
        <w:rPr>
          <w:rFonts w:ascii="Times New Roman"/>
          <w:b w:val="false"/>
          <w:i w:val="false"/>
          <w:color w:val="000000"/>
          <w:sz w:val="28"/>
        </w:rPr>
        <w:t>
      - ведение Национального депозитария материалов, технологий и технических решений в отрасли жилищного строительства.</w:t>
      </w:r>
      <w:r>
        <w:br/>
      </w:r>
      <w:r>
        <w:rPr>
          <w:rFonts w:ascii="Times New Roman"/>
          <w:b w:val="false"/>
          <w:i w:val="false"/>
          <w:color w:val="000000"/>
          <w:sz w:val="28"/>
        </w:rPr>
        <w:t>
      С учетом особенностей технологий КПД и сборного каркаса определен перечень основных строительных материалов, формирующих большую часть затрат при строительстве домов (Таблица 1)</w:t>
      </w:r>
      <w:r>
        <w:br/>
      </w:r>
      <w:r>
        <w:rPr>
          <w:rFonts w:ascii="Times New Roman"/>
          <w:b w:val="false"/>
          <w:i w:val="false"/>
          <w:color w:val="000000"/>
          <w:sz w:val="28"/>
        </w:rPr>
        <w:t>
      </w:t>
      </w:r>
      <w:r>
        <w:rPr>
          <w:rFonts w:ascii="Times New Roman"/>
          <w:b/>
          <w:i w:val="false"/>
          <w:color w:val="000000"/>
          <w:sz w:val="28"/>
        </w:rPr>
        <w:t>Таблица 1. Перечень основных строительных материалов согласно классификатору экономической деятельности (ГК РК 04-2008)</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075"/>
        <w:gridCol w:w="2292"/>
      </w:tblGrid>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КПЭВД</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цемент глиноземистый, цемент шлаковый и цементы гидравлические аналогичные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Стеновые материалы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плиты, кирпичи и изделия аналогичные из цемента, бетона или камня искусственного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блоки, плитки и изделия керамические прочие (включая плиты, панели, полые брикеты, цилиндры, трубы) из муки каменной кремнеземистой или земель диатомитовых</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Кирпичи строительные керамические, блоки для полов, блоки несущие или блоки заполнения и изделия аналогичные керамические неогнеупорные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Сборные железобетонные конструкции и изделия</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конструкций сборные для строительства, в том числе гражданского, из цемента, бетона или камня искусственного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Конструкции строительные сборные из бетона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Растворы строительные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Цементы огнеупорные, растворы строительные, бетоны и составы аналогичные, не включенные в другие группировки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Листовое стекло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листовое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Нерудные строительные материалы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Гранулы, крошка каменная и порошок каменный; галька, гравий, щебень или камень дробленый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 строительный</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и асфальт природные; битумы твердые и породы горные, содержащие битум асфальтовый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 основанные на материалах каменных природных или искусственных, битуме нефтяном, асфальте природном или связанных с ними субстанциях</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Трубы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Трубы, трубки, шланги и фитинги из пластмасс прочие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трубопроводы, водоотводы и фитинги для труб, керамические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прочие круглого сечения стальные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Линолеумы, паркеты (половые покрытия)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 щитовой сборный</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и эластичные напольные покрытия типа винила, линолеума и т.д.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222315</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Лифты, подъемники скиповые, эскалаторы и дорожки пешеходные движущиеся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Теплоизоляционные материалы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минеральные неметаллические, не включенные в другие группировки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текстильные с пропиткой, покрытием или дублированные, не включенные в другие группировки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13.96.14</w:t>
            </w:r>
          </w:p>
        </w:tc>
      </w:tr>
    </w:tbl>
    <w:p>
      <w:pPr>
        <w:spacing w:after="0"/>
        <w:ind w:left="0"/>
        <w:jc w:val="both"/>
      </w:pPr>
      <w:r>
        <w:rPr>
          <w:rFonts w:ascii="Times New Roman"/>
          <w:b w:val="false"/>
          <w:i w:val="false"/>
          <w:color w:val="000000"/>
          <w:sz w:val="28"/>
        </w:rPr>
        <w:t>      </w:t>
      </w:r>
      <w:r>
        <w:rPr>
          <w:rFonts w:ascii="Times New Roman"/>
          <w:b/>
          <w:i w:val="false"/>
          <w:color w:val="000000"/>
          <w:sz w:val="28"/>
        </w:rPr>
        <w:t>Потребность в основных строительных материалах для реализации государственных программ и проблемы промышленности строительных материалов</w:t>
      </w:r>
      <w:r>
        <w:br/>
      </w:r>
      <w:r>
        <w:rPr>
          <w:rFonts w:ascii="Times New Roman"/>
          <w:b w:val="false"/>
          <w:i w:val="false"/>
          <w:color w:val="000000"/>
          <w:sz w:val="28"/>
        </w:rPr>
        <w:t>
      Для оценки потенциала спроса со стороны строительной отрасли была рассчитана оценочная потребность в основных строительных материалах с учетом использования выбранных технологий, наличие внутреннего производства и загрузка действующих предприятий промышленности строительных материалов.</w:t>
      </w:r>
      <w:r>
        <w:br/>
      </w:r>
      <w:r>
        <w:rPr>
          <w:rFonts w:ascii="Times New Roman"/>
          <w:b w:val="false"/>
          <w:i w:val="false"/>
          <w:color w:val="000000"/>
          <w:sz w:val="28"/>
        </w:rPr>
        <w:t>
      </w:t>
      </w:r>
      <w:r>
        <w:rPr>
          <w:rFonts w:ascii="Times New Roman"/>
          <w:b/>
          <w:i w:val="false"/>
          <w:color w:val="000000"/>
          <w:sz w:val="28"/>
        </w:rPr>
        <w:t>Таблица 1. Производственные мощности строительной индустрии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3667"/>
        <w:gridCol w:w="1151"/>
        <w:gridCol w:w="2255"/>
        <w:gridCol w:w="2880"/>
        <w:gridCol w:w="3036"/>
      </w:tblGrid>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материалы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и</w:t>
            </w:r>
            <w:r>
              <w:br/>
            </w:r>
            <w:r>
              <w:rPr>
                <w:rFonts w:ascii="Times New Roman"/>
                <w:b w:val="false"/>
                <w:i w:val="false"/>
                <w:color w:val="000000"/>
                <w:sz w:val="20"/>
              </w:rPr>
              <w:t>
</w:t>
            </w:r>
            <w:r>
              <w:rPr>
                <w:rFonts w:ascii="Times New Roman"/>
                <w:b w:val="false"/>
                <w:i w:val="false"/>
                <w:color w:val="000000"/>
                <w:sz w:val="20"/>
              </w:rPr>
              <w:t>рамы оконные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мойки и</w:t>
            </w:r>
            <w:r>
              <w:br/>
            </w:r>
            <w:r>
              <w:rPr>
                <w:rFonts w:ascii="Times New Roman"/>
                <w:b w:val="false"/>
                <w:i w:val="false"/>
                <w:color w:val="000000"/>
                <w:sz w:val="20"/>
              </w:rPr>
              <w:t>
</w:t>
            </w:r>
            <w:r>
              <w:rPr>
                <w:rFonts w:ascii="Times New Roman"/>
                <w:b w:val="false"/>
                <w:i w:val="false"/>
                <w:color w:val="000000"/>
                <w:sz w:val="20"/>
              </w:rPr>
              <w:t>ванны из металла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Изделий из бетона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и вата</w:t>
            </w:r>
            <w:r>
              <w:br/>
            </w:r>
            <w:r>
              <w:rPr>
                <w:rFonts w:ascii="Times New Roman"/>
                <w:b w:val="false"/>
                <w:i w:val="false"/>
                <w:color w:val="000000"/>
                <w:sz w:val="20"/>
              </w:rPr>
              <w:t>
</w:t>
            </w:r>
            <w:r>
              <w:rPr>
                <w:rFonts w:ascii="Times New Roman"/>
                <w:b w:val="false"/>
                <w:i w:val="false"/>
                <w:color w:val="000000"/>
                <w:sz w:val="20"/>
              </w:rPr>
              <w:t>минеральная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из</w:t>
            </w:r>
            <w:r>
              <w:br/>
            </w:r>
            <w:r>
              <w:rPr>
                <w:rFonts w:ascii="Times New Roman"/>
                <w:b w:val="false"/>
                <w:i w:val="false"/>
                <w:color w:val="000000"/>
                <w:sz w:val="20"/>
              </w:rPr>
              <w:t>
</w:t>
            </w:r>
            <w:r>
              <w:rPr>
                <w:rFonts w:ascii="Times New Roman"/>
                <w:b w:val="false"/>
                <w:i w:val="false"/>
                <w:color w:val="000000"/>
                <w:sz w:val="20"/>
              </w:rPr>
              <w:t>облегченного</w:t>
            </w:r>
            <w:r>
              <w:br/>
            </w:r>
            <w:r>
              <w:rPr>
                <w:rFonts w:ascii="Times New Roman"/>
                <w:b w:val="false"/>
                <w:i w:val="false"/>
                <w:color w:val="000000"/>
                <w:sz w:val="20"/>
              </w:rPr>
              <w:t>
</w:t>
            </w:r>
            <w:r>
              <w:rPr>
                <w:rFonts w:ascii="Times New Roman"/>
                <w:b w:val="false"/>
                <w:i w:val="false"/>
                <w:color w:val="000000"/>
                <w:sz w:val="20"/>
              </w:rPr>
              <w:t>бетона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w:t>
            </w:r>
            <w:r>
              <w:br/>
            </w:r>
            <w:r>
              <w:rPr>
                <w:rFonts w:ascii="Times New Roman"/>
                <w:b w:val="false"/>
                <w:i w:val="false"/>
                <w:color w:val="000000"/>
                <w:sz w:val="20"/>
              </w:rPr>
              <w:t>
</w:t>
            </w:r>
            <w:r>
              <w:rPr>
                <w:rFonts w:ascii="Times New Roman"/>
                <w:b w:val="false"/>
                <w:i w:val="false"/>
                <w:color w:val="000000"/>
                <w:sz w:val="20"/>
              </w:rPr>
              <w:t>прутки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кровельные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w:t>
            </w:r>
            <w:r>
              <w:br/>
            </w:r>
            <w:r>
              <w:rPr>
                <w:rFonts w:ascii="Times New Roman"/>
                <w:b w:val="false"/>
                <w:i w:val="false"/>
                <w:color w:val="000000"/>
                <w:sz w:val="20"/>
              </w:rPr>
              <w:t>
</w:t>
            </w:r>
            <w:r>
              <w:rPr>
                <w:rFonts w:ascii="Times New Roman"/>
                <w:b w:val="false"/>
                <w:i w:val="false"/>
                <w:color w:val="000000"/>
                <w:sz w:val="20"/>
              </w:rPr>
              <w:t>керамические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1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древесины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куб.м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листовое и</w:t>
            </w:r>
            <w:r>
              <w:br/>
            </w:r>
            <w:r>
              <w:rPr>
                <w:rFonts w:ascii="Times New Roman"/>
                <w:b w:val="false"/>
                <w:i w:val="false"/>
                <w:color w:val="000000"/>
                <w:sz w:val="20"/>
              </w:rPr>
              <w:t>
</w:t>
            </w:r>
            <w:r>
              <w:rPr>
                <w:rFonts w:ascii="Times New Roman"/>
                <w:b w:val="false"/>
                <w:i w:val="false"/>
                <w:color w:val="000000"/>
                <w:sz w:val="20"/>
              </w:rPr>
              <w:t>прочее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bl>
    <w:p>
      <w:pPr>
        <w:spacing w:after="0"/>
        <w:ind w:left="0"/>
        <w:jc w:val="both"/>
      </w:pPr>
      <w:r>
        <w:rPr>
          <w:rFonts w:ascii="Times New Roman"/>
          <w:b w:val="false"/>
          <w:i w:val="false"/>
          <w:color w:val="000000"/>
          <w:sz w:val="28"/>
        </w:rPr>
        <w:t>      Согласно данным статистики отрасль по обеспечению строительными материалами характеризуется высоким внутренним промышленным потенциалом, но также низким коэффициентом загрузки действующих предприятий.</w:t>
      </w:r>
      <w:r>
        <w:br/>
      </w:r>
      <w:r>
        <w:rPr>
          <w:rFonts w:ascii="Times New Roman"/>
          <w:b w:val="false"/>
          <w:i w:val="false"/>
          <w:color w:val="000000"/>
          <w:sz w:val="28"/>
        </w:rPr>
        <w:t>
      Приведенные данные указывают на наличие в отрасли серьезных проблем, связанных с низкой конкурентоспособностью отечественных товаров. К причинам возникновения сложившейся ситуации можно отнести:</w:t>
      </w:r>
      <w:r>
        <w:br/>
      </w:r>
      <w:r>
        <w:rPr>
          <w:rFonts w:ascii="Times New Roman"/>
          <w:b w:val="false"/>
          <w:i w:val="false"/>
          <w:color w:val="000000"/>
          <w:sz w:val="28"/>
        </w:rPr>
        <w:t>
      1) отсутствие мотивационных и ограничительных государственных мер по стимулированию потребления отечественных товаров. Единственным действующим инструментом государственной поддержки стимулирования внутреннего производства являются таможенные пошлины;</w:t>
      </w:r>
      <w:r>
        <w:br/>
      </w:r>
      <w:r>
        <w:rPr>
          <w:rFonts w:ascii="Times New Roman"/>
          <w:b w:val="false"/>
          <w:i w:val="false"/>
          <w:color w:val="000000"/>
          <w:sz w:val="28"/>
        </w:rPr>
        <w:t>
      2) слабую инвестиционную деятельность производителей строительных материалов, ввиду резкого спада потребления строительным сектором;</w:t>
      </w:r>
      <w:r>
        <w:br/>
      </w:r>
      <w:r>
        <w:rPr>
          <w:rFonts w:ascii="Times New Roman"/>
          <w:b w:val="false"/>
          <w:i w:val="false"/>
          <w:color w:val="000000"/>
          <w:sz w:val="28"/>
        </w:rPr>
        <w:t>
      3) экспортную экспансию китайских товаров, ввиду наличия таких конкурентных преимуществ как, активная государственная поддержка экспорта, низкая стоимость рабочей силы и прочих факторов производства;</w:t>
      </w:r>
      <w:r>
        <w:br/>
      </w:r>
      <w:r>
        <w:rPr>
          <w:rFonts w:ascii="Times New Roman"/>
          <w:b w:val="false"/>
          <w:i w:val="false"/>
          <w:color w:val="000000"/>
          <w:sz w:val="28"/>
        </w:rPr>
        <w:t>
      4) низкую плотность населения и удаленность населенных пунктов, ограничение потенциального рынка сбыта производителей.</w:t>
      </w:r>
      <w:r>
        <w:br/>
      </w:r>
      <w:r>
        <w:rPr>
          <w:rFonts w:ascii="Times New Roman"/>
          <w:b w:val="false"/>
          <w:i w:val="false"/>
          <w:color w:val="000000"/>
          <w:sz w:val="28"/>
        </w:rPr>
        <w:t>
      В целом, в Казахстане есть достаточный потенциал по увеличению производства товаров, применяющихся в сфере жилищно-коммунального хозяйства.</w:t>
      </w:r>
      <w:r>
        <w:br/>
      </w:r>
      <w:r>
        <w:rPr>
          <w:rFonts w:ascii="Times New Roman"/>
          <w:b w:val="false"/>
          <w:i w:val="false"/>
          <w:color w:val="000000"/>
          <w:sz w:val="28"/>
        </w:rPr>
        <w:t>
      Также была проведена оценка в денежном выражении потребности в строительных материалах по программе «Ак булак».</w:t>
      </w:r>
      <w:r>
        <w:br/>
      </w:r>
      <w:r>
        <w:rPr>
          <w:rFonts w:ascii="Times New Roman"/>
          <w:b w:val="false"/>
          <w:i w:val="false"/>
          <w:color w:val="000000"/>
          <w:sz w:val="28"/>
        </w:rPr>
        <w:t>
      </w:t>
      </w:r>
      <w:r>
        <w:rPr>
          <w:rFonts w:ascii="Times New Roman"/>
          <w:b/>
          <w:i w:val="false"/>
          <w:color w:val="000000"/>
          <w:sz w:val="28"/>
        </w:rPr>
        <w:t>Таблица 3. Потребность в стройматериалах по Программе «Акбулак»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964"/>
        <w:gridCol w:w="1372"/>
        <w:gridCol w:w="1197"/>
        <w:gridCol w:w="1197"/>
        <w:gridCol w:w="1197"/>
        <w:gridCol w:w="1197"/>
        <w:gridCol w:w="1197"/>
        <w:gridCol w:w="1198"/>
        <w:gridCol w:w="1198"/>
        <w:gridCol w:w="1198"/>
      </w:tblGrid>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по</w:t>
            </w:r>
            <w:r>
              <w:br/>
            </w:r>
            <w:r>
              <w:rPr>
                <w:rFonts w:ascii="Times New Roman"/>
                <w:b w:val="false"/>
                <w:i w:val="false"/>
                <w:color w:val="000000"/>
                <w:sz w:val="20"/>
              </w:rPr>
              <w:t>
</w:t>
            </w:r>
            <w:r>
              <w:rPr>
                <w:rFonts w:ascii="Times New Roman"/>
                <w:b w:val="false"/>
                <w:i w:val="false"/>
                <w:color w:val="000000"/>
                <w:sz w:val="20"/>
              </w:rPr>
              <w:t>программе</w:t>
            </w:r>
            <w:r>
              <w:br/>
            </w:r>
            <w:r>
              <w:rPr>
                <w:rFonts w:ascii="Times New Roman"/>
                <w:b w:val="false"/>
                <w:i w:val="false"/>
                <w:color w:val="000000"/>
                <w:sz w:val="20"/>
              </w:rPr>
              <w:t>
</w:t>
            </w:r>
            <w:r>
              <w:rPr>
                <w:rFonts w:ascii="Times New Roman"/>
                <w:b w:val="false"/>
                <w:i w:val="false"/>
                <w:color w:val="000000"/>
                <w:sz w:val="20"/>
              </w:rPr>
              <w:t>(млрд. тг.)</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11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на</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 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(млрд. тг.)</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bl>
    <w:p>
      <w:pPr>
        <w:spacing w:after="0"/>
        <w:ind w:left="0"/>
        <w:jc w:val="both"/>
      </w:pPr>
      <w:r>
        <w:rPr>
          <w:rFonts w:ascii="Times New Roman"/>
          <w:b w:val="false"/>
          <w:i w:val="false"/>
          <w:color w:val="000000"/>
          <w:sz w:val="28"/>
        </w:rPr>
        <w:t>      По данным местных исполнительных органов общая протяженность водопроводных сетей составляет 77 255 км, в том числе протяженность магистральных водоводов составила 21 237 км.</w:t>
      </w:r>
      <w:r>
        <w:br/>
      </w:r>
      <w:r>
        <w:rPr>
          <w:rFonts w:ascii="Times New Roman"/>
          <w:b w:val="false"/>
          <w:i w:val="false"/>
          <w:color w:val="000000"/>
          <w:sz w:val="28"/>
        </w:rPr>
        <w:t>
      Максимальная протяженность трубопроводов зарегистрирована в Восточно-Казахстанской области – 30 394 км, в Южно-Казахстанской области – 9 013 км, в Карагандинской области – 5 594 км. Наименьшая протяженность трубопроводов отмечена в городе Астана – 773,4 км и в Мангистауской области – 1141,6 км.</w:t>
      </w:r>
      <w:r>
        <w:br/>
      </w:r>
      <w:r>
        <w:rPr>
          <w:rFonts w:ascii="Times New Roman"/>
          <w:b w:val="false"/>
          <w:i w:val="false"/>
          <w:color w:val="000000"/>
          <w:sz w:val="28"/>
        </w:rPr>
        <w:t>
      Как показывает анализ, в целом по республике из общей протяженности водопроводных сетей нуждается в замене 14 763 км, что составляет 19,1 % от общей протяженности.</w:t>
      </w:r>
      <w:r>
        <w:br/>
      </w:r>
      <w:r>
        <w:rPr>
          <w:rFonts w:ascii="Times New Roman"/>
          <w:b w:val="false"/>
          <w:i w:val="false"/>
          <w:color w:val="000000"/>
          <w:sz w:val="28"/>
        </w:rPr>
        <w:t>
      Наибольшая протяженность аварийных водопроводных сетей отмечена в городах Алматы (из 2 964,2 км. общей протяженности подлежит к капитальному ремонту или замене 1 999,4 км. или 67,4 %) и Астана (соответственно из 773,4 км 463,8 км или 59,9 %).</w:t>
      </w:r>
      <w:r>
        <w:br/>
      </w:r>
      <w:r>
        <w:rPr>
          <w:rFonts w:ascii="Times New Roman"/>
          <w:b w:val="false"/>
          <w:i w:val="false"/>
          <w:color w:val="000000"/>
          <w:sz w:val="28"/>
        </w:rPr>
        <w:t>
      Дополнительно была оценена потребность в строительных материалах, связанная с дорожным строительством и реконструкцией дорог.</w:t>
      </w:r>
      <w:r>
        <w:br/>
      </w:r>
      <w:r>
        <w:rPr>
          <w:rFonts w:ascii="Times New Roman"/>
          <w:b w:val="false"/>
          <w:i w:val="false"/>
          <w:color w:val="000000"/>
          <w:sz w:val="28"/>
        </w:rPr>
        <w:t>
      </w:t>
      </w:r>
      <w:r>
        <w:rPr>
          <w:rFonts w:ascii="Times New Roman"/>
          <w:b/>
          <w:i w:val="false"/>
          <w:color w:val="000000"/>
          <w:sz w:val="28"/>
        </w:rPr>
        <w:t>Таблица 4. Потребность в основных дорожно-строительных материалах при строительстве и реконструкции дорог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462"/>
        <w:gridCol w:w="1701"/>
        <w:gridCol w:w="1685"/>
        <w:gridCol w:w="1458"/>
        <w:gridCol w:w="2398"/>
        <w:gridCol w:w="2188"/>
        <w:gridCol w:w="1152"/>
      </w:tblGrid>
      <w:tr>
        <w:trPr>
          <w:trHeight w:val="16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w:t>
            </w:r>
            <w:r>
              <w:br/>
            </w:r>
            <w:r>
              <w:rPr>
                <w:rFonts w:ascii="Times New Roman"/>
                <w:b w:val="false"/>
                <w:i w:val="false"/>
                <w:color w:val="000000"/>
                <w:sz w:val="20"/>
              </w:rPr>
              <w:t>
</w:t>
            </w:r>
            <w:r>
              <w:rPr>
                <w:rFonts w:ascii="Times New Roman"/>
                <w:b w:val="false"/>
                <w:i w:val="false"/>
                <w:color w:val="000000"/>
                <w:sz w:val="20"/>
              </w:rPr>
              <w:t>1 000 км</w:t>
            </w:r>
            <w:r>
              <w:br/>
            </w:r>
            <w:r>
              <w:rPr>
                <w:rFonts w:ascii="Times New Roman"/>
                <w:b w:val="false"/>
                <w:i w:val="false"/>
                <w:color w:val="000000"/>
                <w:sz w:val="20"/>
              </w:rPr>
              <w:t>
</w:t>
            </w:r>
            <w:r>
              <w:rPr>
                <w:rFonts w:ascii="Times New Roman"/>
                <w:b w:val="false"/>
                <w:i w:val="false"/>
                <w:color w:val="000000"/>
                <w:sz w:val="20"/>
              </w:rPr>
              <w:t>в год</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на 5</w:t>
            </w:r>
            <w:r>
              <w:br/>
            </w:r>
            <w:r>
              <w:rPr>
                <w:rFonts w:ascii="Times New Roman"/>
                <w:b w:val="false"/>
                <w:i w:val="false"/>
                <w:color w:val="000000"/>
                <w:sz w:val="20"/>
              </w:rPr>
              <w:t>
</w:t>
            </w:r>
            <w:r>
              <w:rPr>
                <w:rFonts w:ascii="Times New Roman"/>
                <w:b w:val="false"/>
                <w:i w:val="false"/>
                <w:color w:val="000000"/>
                <w:sz w:val="20"/>
              </w:rPr>
              <w:t>312 км</w:t>
            </w:r>
            <w:r>
              <w:br/>
            </w:r>
            <w:r>
              <w:rPr>
                <w:rFonts w:ascii="Times New Roman"/>
                <w:b w:val="false"/>
                <w:i w:val="false"/>
                <w:color w:val="000000"/>
                <w:sz w:val="20"/>
              </w:rPr>
              <w:t>
</w:t>
            </w:r>
            <w:r>
              <w:rPr>
                <w:rFonts w:ascii="Times New Roman"/>
                <w:b w:val="false"/>
                <w:i/>
                <w:color w:val="000000"/>
                <w:sz w:val="20"/>
              </w:rPr>
              <w:t>(План</w:t>
            </w:r>
            <w:r>
              <w:br/>
            </w:r>
            <w:r>
              <w:rPr>
                <w:rFonts w:ascii="Times New Roman"/>
                <w:b w:val="false"/>
                <w:i w:val="false"/>
                <w:color w:val="000000"/>
                <w:sz w:val="20"/>
              </w:rPr>
              <w:t>
</w:t>
            </w:r>
            <w:r>
              <w:rPr>
                <w:rFonts w:ascii="Times New Roman"/>
                <w:b w:val="false"/>
                <w:i/>
                <w:color w:val="000000"/>
                <w:sz w:val="20"/>
              </w:rPr>
              <w:t>2010-</w:t>
            </w:r>
            <w:r>
              <w:br/>
            </w:r>
            <w:r>
              <w:rPr>
                <w:rFonts w:ascii="Times New Roman"/>
                <w:b w:val="false"/>
                <w:i w:val="false"/>
                <w:color w:val="000000"/>
                <w:sz w:val="20"/>
              </w:rPr>
              <w:t>
</w:t>
            </w:r>
            <w:r>
              <w:rPr>
                <w:rFonts w:ascii="Times New Roman"/>
                <w:b w:val="false"/>
                <w:i/>
                <w:color w:val="000000"/>
                <w:sz w:val="20"/>
              </w:rPr>
              <w:t>2014</w:t>
            </w:r>
            <w:r>
              <w:br/>
            </w:r>
            <w:r>
              <w:rPr>
                <w:rFonts w:ascii="Times New Roman"/>
                <w:b w:val="false"/>
                <w:i w:val="false"/>
                <w:color w:val="000000"/>
                <w:sz w:val="20"/>
              </w:rPr>
              <w:t>
</w:t>
            </w:r>
            <w:r>
              <w:rPr>
                <w:rFonts w:ascii="Times New Roman"/>
                <w:b w:val="false"/>
                <w:i/>
                <w:color w:val="000000"/>
                <w:sz w:val="20"/>
              </w:rPr>
              <w:t>гг.)</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r>
              <w:br/>
            </w:r>
            <w:r>
              <w:rPr>
                <w:rFonts w:ascii="Times New Roman"/>
                <w:b w:val="false"/>
                <w:i w:val="false"/>
                <w:color w:val="000000"/>
                <w:sz w:val="20"/>
              </w:rPr>
              <w:t>
</w:t>
            </w:r>
            <w:r>
              <w:rPr>
                <w:rFonts w:ascii="Times New Roman"/>
                <w:b w:val="false"/>
                <w:i w:val="false"/>
                <w:color w:val="000000"/>
                <w:sz w:val="20"/>
              </w:rPr>
              <w:t>на 10 233 км</w:t>
            </w:r>
            <w:r>
              <w:br/>
            </w:r>
            <w:r>
              <w:rPr>
                <w:rFonts w:ascii="Times New Roman"/>
                <w:b w:val="false"/>
                <w:i w:val="false"/>
                <w:color w:val="000000"/>
                <w:sz w:val="20"/>
              </w:rPr>
              <w:t>
</w:t>
            </w:r>
            <w:r>
              <w:rPr>
                <w:rFonts w:ascii="Times New Roman"/>
                <w:b w:val="false"/>
                <w:i/>
                <w:color w:val="000000"/>
                <w:sz w:val="20"/>
              </w:rPr>
              <w:t>(План</w:t>
            </w:r>
            <w:r>
              <w:br/>
            </w:r>
            <w:r>
              <w:rPr>
                <w:rFonts w:ascii="Times New Roman"/>
                <w:b w:val="false"/>
                <w:i w:val="false"/>
                <w:color w:val="000000"/>
                <w:sz w:val="20"/>
              </w:rPr>
              <w:t>
</w:t>
            </w:r>
            <w:r>
              <w:rPr>
                <w:rFonts w:ascii="Times New Roman"/>
                <w:b w:val="false"/>
                <w:i/>
                <w:color w:val="000000"/>
                <w:sz w:val="20"/>
              </w:rPr>
              <w:t>2015-2019 гг.)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r>
              <w:br/>
            </w:r>
            <w:r>
              <w:rPr>
                <w:rFonts w:ascii="Times New Roman"/>
                <w:b w:val="false"/>
                <w:i w:val="false"/>
                <w:color w:val="000000"/>
                <w:sz w:val="20"/>
              </w:rPr>
              <w:t>
</w:t>
            </w:r>
            <w:r>
              <w:rPr>
                <w:rFonts w:ascii="Times New Roman"/>
                <w:b w:val="false"/>
                <w:i w:val="false"/>
                <w:color w:val="000000"/>
                <w:sz w:val="20"/>
              </w:rPr>
              <w:t>на 5 901,9</w:t>
            </w:r>
            <w:r>
              <w:br/>
            </w:r>
            <w:r>
              <w:rPr>
                <w:rFonts w:ascii="Times New Roman"/>
                <w:b w:val="false"/>
                <w:i w:val="false"/>
                <w:color w:val="000000"/>
                <w:sz w:val="20"/>
              </w:rPr>
              <w:t>
</w:t>
            </w: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color w:val="000000"/>
                <w:sz w:val="20"/>
              </w:rPr>
              <w:t>(План</w:t>
            </w:r>
            <w:r>
              <w:br/>
            </w:r>
            <w:r>
              <w:rPr>
                <w:rFonts w:ascii="Times New Roman"/>
                <w:b w:val="false"/>
                <w:i w:val="false"/>
                <w:color w:val="000000"/>
                <w:sz w:val="20"/>
              </w:rPr>
              <w:t>
</w:t>
            </w:r>
            <w:r>
              <w:rPr>
                <w:rFonts w:ascii="Times New Roman"/>
                <w:b w:val="false"/>
                <w:i/>
                <w:color w:val="000000"/>
                <w:sz w:val="20"/>
              </w:rPr>
              <w:t>2020-2029</w:t>
            </w:r>
            <w:r>
              <w:br/>
            </w:r>
            <w:r>
              <w:rPr>
                <w:rFonts w:ascii="Times New Roman"/>
                <w:b w:val="false"/>
                <w:i w:val="false"/>
                <w:color w:val="000000"/>
                <w:sz w:val="20"/>
              </w:rPr>
              <w:t>
</w:t>
            </w:r>
            <w:r>
              <w:rPr>
                <w:rFonts w:ascii="Times New Roman"/>
                <w:b w:val="false"/>
                <w:i/>
                <w:color w:val="000000"/>
                <w:sz w:val="20"/>
              </w:rPr>
              <w:t>гг.)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449,9</w:t>
            </w:r>
            <w:r>
              <w:br/>
            </w:r>
            <w:r>
              <w:rPr>
                <w:rFonts w:ascii="Times New Roman"/>
                <w:b w:val="false"/>
                <w:i w:val="false"/>
                <w:color w:val="000000"/>
                <w:sz w:val="20"/>
              </w:rPr>
              <w:t>
</w:t>
            </w:r>
            <w:r>
              <w:rPr>
                <w:rFonts w:ascii="Times New Roman"/>
                <w:b w:val="false"/>
                <w:i w:val="false"/>
                <w:color w:val="000000"/>
                <w:sz w:val="20"/>
              </w:rPr>
              <w:t>км</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w:t>
            </w:r>
            <w:r>
              <w:br/>
            </w:r>
            <w:r>
              <w:rPr>
                <w:rFonts w:ascii="Times New Roman"/>
                <w:b w:val="false"/>
                <w:i w:val="false"/>
                <w:color w:val="000000"/>
                <w:sz w:val="20"/>
              </w:rPr>
              <w:t>
</w:t>
            </w:r>
            <w:r>
              <w:rPr>
                <w:rFonts w:ascii="Times New Roman"/>
                <w:b w:val="false"/>
                <w:i w:val="false"/>
                <w:color w:val="000000"/>
                <w:sz w:val="20"/>
              </w:rPr>
              <w:t>фракционный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707,5</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Песок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298,1</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ПГС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197,8</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r>
    </w:tbl>
    <w:p>
      <w:pPr>
        <w:spacing w:after="0"/>
        <w:ind w:left="0"/>
        <w:jc w:val="both"/>
      </w:pPr>
      <w:r>
        <w:rPr>
          <w:rFonts w:ascii="Times New Roman"/>
          <w:b w:val="false"/>
          <w:i w:val="false"/>
          <w:color w:val="000000"/>
          <w:sz w:val="28"/>
        </w:rPr>
        <w:t>      В Казахстане ведутся активное строительство и реконструкция дорог. На текущий момент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из Узбекистана и Кыргызстана. Общая протяженность маршрута составляет 8445 км, в том числе: по России – 2233 км, по Казахстану – 2787 км (подлежит реконструкции 2552 км.), по Китаю – 3425 км.</w:t>
      </w:r>
      <w:r>
        <w:br/>
      </w:r>
      <w:r>
        <w:rPr>
          <w:rFonts w:ascii="Times New Roman"/>
          <w:b w:val="false"/>
          <w:i w:val="false"/>
          <w:color w:val="000000"/>
          <w:sz w:val="28"/>
        </w:rPr>
        <w:t>
      В Казахстане транспортный коридор проходит по территории пяти областей (Актюбинская, Кызылординская, Южно-Казахстанская, Жамбылская и Алматинская), где проживает 7,9 млн. человек, это чуть меньше половины населения Казахстана. Реконструкции подлежит 2452 км дорог (Актюбинская область – 358, Кызылординская область – 817, Южно-Казахстанская область – 458, Жамбылская область – 480, Алматинская область – 339).</w:t>
      </w:r>
      <w:r>
        <w:br/>
      </w:r>
      <w:r>
        <w:rPr>
          <w:rFonts w:ascii="Times New Roman"/>
          <w:b w:val="false"/>
          <w:i w:val="false"/>
          <w:color w:val="000000"/>
          <w:sz w:val="28"/>
        </w:rPr>
        <w:t>
      Основными преимуществами данного проекта по сравнению с существующими альтернативными коридорами (автодорожный Транссиб, морской через Суэцкий канал) являются его протяженность и время нахождения в пути.</w:t>
      </w:r>
      <w:r>
        <w:br/>
      </w:r>
      <w:r>
        <w:rPr>
          <w:rFonts w:ascii="Times New Roman"/>
          <w:b w:val="false"/>
          <w:i w:val="false"/>
          <w:color w:val="000000"/>
          <w:sz w:val="28"/>
        </w:rPr>
        <w:t>
      На ремонт и содержание автодорог в 2012 году будет выделено 27 млрд. тенге. Это даст возможность привести в порядок 1245 км дорожной сети.</w:t>
      </w:r>
      <w:r>
        <w:br/>
      </w:r>
      <w:r>
        <w:rPr>
          <w:rFonts w:ascii="Times New Roman"/>
          <w:b w:val="false"/>
          <w:i w:val="false"/>
          <w:color w:val="000000"/>
          <w:sz w:val="28"/>
        </w:rPr>
        <w:t>
      Продолжаются работы по реконструкции участков международного транзитного коридора «Западная Европа - Западный Китай», а также участков автомобильных дорог Алматы - Астана - Петропавловск, Самара - Шымкент, Омск - Майкапшагай, Бейнеу - Актау, Астана – Костанай - Челябинск и Таскескен - Бахты.</w:t>
      </w:r>
      <w:r>
        <w:br/>
      </w:r>
      <w:r>
        <w:rPr>
          <w:rFonts w:ascii="Times New Roman"/>
          <w:b w:val="false"/>
          <w:i w:val="false"/>
          <w:color w:val="000000"/>
          <w:sz w:val="28"/>
        </w:rPr>
        <w:t>
      Основную долю бюджета занимает проект «Западная Европа - Западный Китай», на реализацию которого выделено 179 млрд. тенге. По результатам работы 2012 года будет открыто движение на 750 км дорожно-транспортной сети Жамбылской и Кызылординской областей. Кроме того, из республиканского бюджета будут финансироваться работы на 35 объектах протяженностью 1228 км, из которых 18 – новые (662 км) и 17 – переходящие (566 км).</w:t>
      </w:r>
      <w:r>
        <w:br/>
      </w:r>
      <w:r>
        <w:rPr>
          <w:rFonts w:ascii="Times New Roman"/>
          <w:b w:val="false"/>
          <w:i w:val="false"/>
          <w:color w:val="000000"/>
          <w:sz w:val="28"/>
        </w:rPr>
        <w:t>
      В Казахстане резко континентальный климат, что усложняет мероприятия по увеличению долговечности асфальтовых дорог. Опыт показывает, что асфальтовое покрытие дорог имеет ограниченные ресурсы. Например, в Германии асфальтовое дорожное полотно покрывается многочисленными трещинами и выбоинами на морозе 30 градусов. В Казахстане, где морозы достигают минус 50 градусов по Цельсию, необходимо внедрение материалов, превосходящих имеющиеся по качественным характеристикам.</w:t>
      </w:r>
      <w:r>
        <w:br/>
      </w:r>
      <w:r>
        <w:rPr>
          <w:rFonts w:ascii="Times New Roman"/>
          <w:b w:val="false"/>
          <w:i w:val="false"/>
          <w:color w:val="000000"/>
          <w:sz w:val="28"/>
        </w:rPr>
        <w:t>
      </w:t>
      </w:r>
      <w:r>
        <w:rPr>
          <w:rFonts w:ascii="Times New Roman"/>
          <w:b/>
          <w:i w:val="false"/>
          <w:color w:val="000000"/>
          <w:sz w:val="28"/>
        </w:rPr>
        <w:t>Анализ потребления основных строительных материалов и импорта</w:t>
      </w:r>
      <w:r>
        <w:br/>
      </w:r>
      <w:r>
        <w:rPr>
          <w:rFonts w:ascii="Times New Roman"/>
          <w:b w:val="false"/>
          <w:i w:val="false"/>
          <w:color w:val="000000"/>
          <w:sz w:val="28"/>
        </w:rPr>
        <w:t>
      Проведенный анализ импорта по строительным материалам показывает наличие потенциальных возможностей. Был сделан прогноз по импортозамещению к 2020 году.</w:t>
      </w:r>
      <w:r>
        <w:br/>
      </w:r>
      <w:r>
        <w:rPr>
          <w:rFonts w:ascii="Times New Roman"/>
          <w:b w:val="false"/>
          <w:i w:val="false"/>
          <w:color w:val="000000"/>
          <w:sz w:val="28"/>
        </w:rPr>
        <w:t>
      Анализ потребления строительных материалов указывает на низкую конкурентоспособность отечественных производителей по ряду позиций, как по ценовым, так и по качественным характеристикам. Анализ импорта указывает на то, что у отечественных производителей наиболее слабые позиции в области производства строительных материалов с наивысшим уровнем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Таблица 5. Анализ импорта строительных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241"/>
        <w:gridCol w:w="1712"/>
        <w:gridCol w:w="3029"/>
        <w:gridCol w:w="1670"/>
        <w:gridCol w:w="3031"/>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листовое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керамические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(проволока и прутики)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деревянные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из полиэтилена и пластмасс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и вата</w:t>
            </w:r>
            <w:r>
              <w:br/>
            </w:r>
            <w:r>
              <w:rPr>
                <w:rFonts w:ascii="Times New Roman"/>
                <w:b w:val="false"/>
                <w:i w:val="false"/>
                <w:color w:val="000000"/>
                <w:sz w:val="20"/>
              </w:rPr>
              <w:t>
</w:t>
            </w:r>
            <w:r>
              <w:rPr>
                <w:rFonts w:ascii="Times New Roman"/>
                <w:b w:val="false"/>
                <w:i w:val="false"/>
                <w:color w:val="000000"/>
                <w:sz w:val="20"/>
              </w:rPr>
              <w:t>минеральная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металлические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мойки, ванны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both"/>
      </w:pPr>
      <w:r>
        <w:rPr>
          <w:rFonts w:ascii="Times New Roman"/>
          <w:b w:val="false"/>
          <w:i w:val="false"/>
          <w:color w:val="000000"/>
          <w:sz w:val="28"/>
        </w:rPr>
        <w:t>      </w:t>
      </w:r>
      <w:r>
        <w:rPr>
          <w:rFonts w:ascii="Times New Roman"/>
          <w:b/>
          <w:i w:val="false"/>
          <w:color w:val="000000"/>
          <w:sz w:val="28"/>
        </w:rPr>
        <w:t>Производство основных строительных материалов</w:t>
      </w:r>
      <w:r>
        <w:br/>
      </w:r>
      <w:r>
        <w:rPr>
          <w:rFonts w:ascii="Times New Roman"/>
          <w:b w:val="false"/>
          <w:i w:val="false"/>
          <w:color w:val="000000"/>
          <w:sz w:val="28"/>
        </w:rPr>
        <w:t>
      Для устранения дефицита отечественных строительных материалов и для развития строительного комплекса, как отрасли базирующейся на внутреннем спросе, преобладающими факторами станут наличие спроса, производственно-инфраструктурная и технологическая базы, транспортные издержки на доставку продукции, комплектующих и оборудования.</w:t>
      </w:r>
      <w:r>
        <w:br/>
      </w:r>
      <w:r>
        <w:rPr>
          <w:rFonts w:ascii="Times New Roman"/>
          <w:b w:val="false"/>
          <w:i w:val="false"/>
          <w:color w:val="000000"/>
          <w:sz w:val="28"/>
        </w:rPr>
        <w:t>
      </w:t>
      </w:r>
      <w:r>
        <w:rPr>
          <w:rFonts w:ascii="Times New Roman"/>
          <w:b/>
          <w:i w:val="false"/>
          <w:color w:val="000000"/>
          <w:sz w:val="28"/>
        </w:rPr>
        <w:t>Таблица 6. Средняя загрузка мощностей по регионам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107"/>
        <w:gridCol w:w="7748"/>
      </w:tblGrid>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Загрузка мощностей</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Размещение новых производств этой группы отраслей будет происходить рядом с предприятиями традиционных секторов и в городах Алматы, Астана. Центрами отраслевой специализации будут города: Алматы, Астана, Шымкент, Усть-Каменогорск, Атырау.</w:t>
      </w:r>
      <w:r>
        <w:br/>
      </w:r>
      <w:r>
        <w:rPr>
          <w:rFonts w:ascii="Times New Roman"/>
          <w:b w:val="false"/>
          <w:i w:val="false"/>
          <w:color w:val="000000"/>
          <w:sz w:val="28"/>
        </w:rPr>
        <w:t>
      Реализация инвестиционных проектов по строительству и модернизации цементных заводов, а также производству керамики, стекла, гипсовых блоков, облегченных строительных панелей, сухих строительных смесей будет ориентирована на сырьевую базу и рынки сбыта (Акмолинская, Атырауская, Жамбылская, Западно-Казахстанская, Мангистауская, Карагандинская, Восточно-Казахстанская, Актюбинская, Кызылординская, Южно-Казахстанская области).</w:t>
      </w:r>
    </w:p>
    <w:p>
      <w:pPr>
        <w:spacing w:after="0"/>
        <w:ind w:left="0"/>
        <w:jc w:val="both"/>
      </w:pPr>
      <w:r>
        <w:rPr>
          <w:rFonts w:ascii="Times New Roman"/>
          <w:b w:val="false"/>
          <w:i w:val="false"/>
          <w:color w:val="000000"/>
          <w:sz w:val="28"/>
        </w:rPr>
        <w:t>      </w:t>
      </w:r>
      <w:r>
        <w:rPr>
          <w:rFonts w:ascii="Times New Roman"/>
          <w:b/>
          <w:i w:val="false"/>
          <w:color w:val="000000"/>
          <w:sz w:val="28"/>
        </w:rPr>
        <w:t>Таблица 7. Действующие предприятия по регионам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033"/>
        <w:gridCol w:w="2804"/>
        <w:gridCol w:w="3471"/>
        <w:gridCol w:w="3597"/>
      </w:tblGrid>
      <w:tr>
        <w:trPr>
          <w:trHeight w:val="9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Действующие</w:t>
            </w:r>
            <w:r>
              <w:br/>
            </w:r>
            <w:r>
              <w:rPr>
                <w:rFonts w:ascii="Times New Roman"/>
                <w:b w:val="false"/>
                <w:i w:val="false"/>
                <w:color w:val="000000"/>
                <w:sz w:val="20"/>
              </w:rPr>
              <w:t>
</w:t>
            </w:r>
            <w:r>
              <w:rPr>
                <w:rFonts w:ascii="Times New Roman"/>
                <w:b w:val="false"/>
                <w:i w:val="false"/>
                <w:color w:val="000000"/>
                <w:sz w:val="20"/>
              </w:rPr>
              <w:t>предприятия, ед.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 млн. тенге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проекты Карты индустриализации, ед.</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Казахстан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185 307,7</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22 440,0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 Казахстанская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13 071,3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12 603,5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24 813,0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23 899,5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До 2020 года прогнозируется повышенный спрос на стройматериалы, которые используются для строительства зданий, т.е. кирпич, цемент и т.д. Увеличение объемов строительства и рост казахстанского содержания в данных видах строительной продукции напрямую зависит от первичных материалов, из которых они изготавливаются.</w:t>
      </w:r>
    </w:p>
    <w:p>
      <w:pPr>
        <w:spacing w:after="0"/>
        <w:ind w:left="0"/>
        <w:jc w:val="both"/>
      </w:pPr>
      <w:r>
        <w:rPr>
          <w:rFonts w:ascii="Times New Roman"/>
          <w:b w:val="false"/>
          <w:i w:val="false"/>
          <w:color w:val="000000"/>
          <w:sz w:val="28"/>
        </w:rPr>
        <w:t>      </w:t>
      </w:r>
      <w:r>
        <w:rPr>
          <w:rFonts w:ascii="Times New Roman"/>
          <w:b/>
          <w:i w:val="false"/>
          <w:color w:val="000000"/>
          <w:sz w:val="28"/>
        </w:rPr>
        <w:t>Таблица 8. Баланс ресурсов по обеспечению потребности Казахстана стройматериалами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292"/>
        <w:gridCol w:w="1045"/>
        <w:gridCol w:w="1733"/>
        <w:gridCol w:w="1432"/>
        <w:gridCol w:w="1949"/>
        <w:gridCol w:w="1949"/>
        <w:gridCol w:w="2208"/>
      </w:tblGrid>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 431</w:t>
            </w:r>
            <w:r>
              <w:br/>
            </w:r>
            <w:r>
              <w:rPr>
                <w:rFonts w:ascii="Times New Roman"/>
                <w:b w:val="false"/>
                <w:i w:val="false"/>
                <w:color w:val="000000"/>
                <w:sz w:val="20"/>
              </w:rPr>
              <w:t>
</w:t>
            </w:r>
            <w:r>
              <w:rPr>
                <w:rFonts w:ascii="Times New Roman"/>
                <w:b w:val="false"/>
                <w:i w:val="false"/>
                <w:color w:val="000000"/>
                <w:sz w:val="20"/>
              </w:rPr>
              <w:t>ед.</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Загрузка,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за 2011</w:t>
            </w:r>
            <w:r>
              <w:br/>
            </w:r>
            <w:r>
              <w:rPr>
                <w:rFonts w:ascii="Times New Roman"/>
                <w:b w:val="false"/>
                <w:i w:val="false"/>
                <w:color w:val="000000"/>
                <w:sz w:val="20"/>
              </w:rPr>
              <w:t>
</w:t>
            </w:r>
            <w:r>
              <w:rPr>
                <w:rFonts w:ascii="Times New Roman"/>
                <w:b w:val="false"/>
                <w:i w:val="false"/>
                <w:color w:val="000000"/>
                <w:sz w:val="20"/>
              </w:rPr>
              <w:t>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w:t>
            </w:r>
            <w:r>
              <w:br/>
            </w:r>
            <w:r>
              <w:rPr>
                <w:rFonts w:ascii="Times New Roman"/>
                <w:b w:val="false"/>
                <w:i w:val="false"/>
                <w:color w:val="000000"/>
                <w:sz w:val="20"/>
              </w:rPr>
              <w:t>
</w:t>
            </w:r>
            <w:r>
              <w:rPr>
                <w:rFonts w:ascii="Times New Roman"/>
                <w:b w:val="false"/>
                <w:i w:val="false"/>
                <w:color w:val="000000"/>
                <w:sz w:val="20"/>
              </w:rPr>
              <w:t>потребление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максимальной</w:t>
            </w:r>
            <w:r>
              <w:br/>
            </w:r>
            <w:r>
              <w:rPr>
                <w:rFonts w:ascii="Times New Roman"/>
                <w:b w:val="false"/>
                <w:i w:val="false"/>
                <w:color w:val="000000"/>
                <w:sz w:val="20"/>
              </w:rPr>
              <w:t>
</w:t>
            </w:r>
            <w:r>
              <w:rPr>
                <w:rFonts w:ascii="Times New Roman"/>
                <w:b w:val="false"/>
                <w:i w:val="false"/>
                <w:color w:val="000000"/>
                <w:sz w:val="20"/>
              </w:rPr>
              <w:t>мощности</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w:t>
            </w:r>
            <w:r>
              <w:rPr>
                <w:rFonts w:ascii="Times New Roman"/>
                <w:b w:val="false"/>
                <w:i w:val="false"/>
                <w:color w:val="000000"/>
                <w:sz w:val="20"/>
              </w:rPr>
              <w:t xml:space="preserve"> мойки и </w:t>
            </w:r>
            <w:r>
              <w:rPr>
                <w:rFonts w:ascii="Times New Roman"/>
                <w:b w:val="false"/>
                <w:i w:val="false"/>
                <w:color w:val="000000"/>
                <w:sz w:val="20"/>
              </w:rPr>
              <w:t xml:space="preserve">ванны из </w:t>
            </w:r>
            <w:r>
              <w:rPr>
                <w:rFonts w:ascii="Times New Roman"/>
                <w:b w:val="false"/>
                <w:i w:val="false"/>
                <w:color w:val="000000"/>
                <w:sz w:val="20"/>
              </w:rPr>
              <w:t>металла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Добавки для </w:t>
            </w:r>
            <w:r>
              <w:rPr>
                <w:rFonts w:ascii="Times New Roman"/>
                <w:b w:val="false"/>
                <w:i w:val="false"/>
                <w:color w:val="000000"/>
                <w:sz w:val="20"/>
              </w:rPr>
              <w:t>цементов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Уголки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из </w:t>
            </w:r>
            <w:r>
              <w:rPr>
                <w:rFonts w:ascii="Times New Roman"/>
                <w:b w:val="false"/>
                <w:i w:val="false"/>
                <w:color w:val="000000"/>
                <w:sz w:val="20"/>
              </w:rPr>
              <w:t>бетона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Глины и </w:t>
            </w:r>
            <w:r>
              <w:rPr>
                <w:rFonts w:ascii="Times New Roman"/>
                <w:b w:val="false"/>
                <w:i w:val="false"/>
                <w:color w:val="000000"/>
                <w:sz w:val="20"/>
              </w:rPr>
              <w:t>каолин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 и </w:t>
            </w:r>
            <w:r>
              <w:rPr>
                <w:rFonts w:ascii="Times New Roman"/>
                <w:b w:val="false"/>
                <w:i w:val="false"/>
                <w:color w:val="000000"/>
                <w:sz w:val="20"/>
              </w:rPr>
              <w:t>доломит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Растворы </w:t>
            </w:r>
            <w:r>
              <w:rPr>
                <w:rFonts w:ascii="Times New Roman"/>
                <w:b w:val="false"/>
                <w:i w:val="false"/>
                <w:color w:val="000000"/>
                <w:sz w:val="20"/>
              </w:rPr>
              <w:t xml:space="preserve">строительные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Пески </w:t>
            </w:r>
            <w:r>
              <w:rPr>
                <w:rFonts w:ascii="Times New Roman"/>
                <w:b w:val="false"/>
                <w:i w:val="false"/>
                <w:color w:val="000000"/>
                <w:sz w:val="20"/>
              </w:rPr>
              <w:t>природные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Двери, окна </w:t>
            </w:r>
            <w:r>
              <w:rPr>
                <w:rFonts w:ascii="Times New Roman"/>
                <w:b w:val="false"/>
                <w:i w:val="false"/>
                <w:color w:val="000000"/>
                <w:sz w:val="20"/>
              </w:rPr>
              <w:t xml:space="preserve">и рамы </w:t>
            </w:r>
            <w:r>
              <w:rPr>
                <w:rFonts w:ascii="Times New Roman"/>
                <w:b w:val="false"/>
                <w:i w:val="false"/>
                <w:color w:val="000000"/>
                <w:sz w:val="20"/>
              </w:rPr>
              <w:t>оконные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кв.м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Брусчатка, </w:t>
            </w:r>
            <w:r>
              <w:rPr>
                <w:rFonts w:ascii="Times New Roman"/>
                <w:b w:val="false"/>
                <w:i w:val="false"/>
                <w:color w:val="000000"/>
                <w:sz w:val="20"/>
              </w:rPr>
              <w:t xml:space="preserve">камни </w:t>
            </w:r>
            <w:r>
              <w:rPr>
                <w:rFonts w:ascii="Times New Roman"/>
                <w:b w:val="false"/>
                <w:i w:val="false"/>
                <w:color w:val="000000"/>
                <w:sz w:val="20"/>
              </w:rPr>
              <w:t xml:space="preserve">бордюрные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Шлаковата и </w:t>
            </w:r>
            <w:r>
              <w:rPr>
                <w:rFonts w:ascii="Times New Roman"/>
                <w:b w:val="false"/>
                <w:i w:val="false"/>
                <w:color w:val="000000"/>
                <w:sz w:val="20"/>
              </w:rPr>
              <w:t>вата</w:t>
            </w:r>
            <w:r>
              <w:rPr>
                <w:rFonts w:ascii="Times New Roman"/>
                <w:b w:val="false"/>
                <w:i w:val="false"/>
                <w:color w:val="000000"/>
                <w:sz w:val="20"/>
              </w:rPr>
              <w:t>минеральная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из</w:t>
            </w:r>
            <w:r>
              <w:rPr>
                <w:rFonts w:ascii="Times New Roman"/>
                <w:b w:val="false"/>
                <w:i w:val="false"/>
                <w:color w:val="000000"/>
                <w:sz w:val="20"/>
              </w:rPr>
              <w:t xml:space="preserve"> полимеров </w:t>
            </w:r>
            <w:r>
              <w:rPr>
                <w:rFonts w:ascii="Times New Roman"/>
                <w:b w:val="false"/>
                <w:i w:val="false"/>
                <w:color w:val="000000"/>
                <w:sz w:val="20"/>
              </w:rPr>
              <w:t>этилена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6" w:id="1"/>
    <w:p>
      <w:pPr>
        <w:spacing w:after="0"/>
        <w:ind w:left="0"/>
        <w:jc w:val="both"/>
      </w:pPr>
      <w:r>
        <w:rPr>
          <w:rFonts w:ascii="Times New Roman"/>
          <w:b w:val="false"/>
          <w:i w:val="false"/>
          <w:color w:val="000000"/>
          <w:sz w:val="28"/>
        </w:rPr>
        <w:t>      Баланс обеспеченности ресурсами определяет обеспеченность казахстанского рынка строительными материалами и определяет гибкость рынка в случае необходимости увеличения объемов строительства, обеспечения новых программ.</w:t>
      </w:r>
      <w:r>
        <w:br/>
      </w:r>
      <w:r>
        <w:rPr>
          <w:rFonts w:ascii="Times New Roman"/>
          <w:b w:val="false"/>
          <w:i w:val="false"/>
          <w:color w:val="000000"/>
          <w:sz w:val="28"/>
        </w:rPr>
        <w:t>
</w:t>
      </w:r>
      <w:r>
        <w:rPr>
          <w:rFonts w:ascii="Times New Roman"/>
          <w:b w:val="false"/>
          <w:i/>
          <w:color w:val="000000"/>
          <w:sz w:val="28"/>
        </w:rPr>
        <w:t>      Цемент</w:t>
      </w:r>
      <w:r>
        <w:br/>
      </w:r>
      <w:r>
        <w:rPr>
          <w:rFonts w:ascii="Times New Roman"/>
          <w:b w:val="false"/>
          <w:i w:val="false"/>
          <w:color w:val="000000"/>
          <w:sz w:val="28"/>
        </w:rPr>
        <w:t>
      Производство цемента производится в пяти областях Казахстана: Алматинская, Восточно–Казахстанская, Южно-Казахстанская, Жамбылская и Карагандинская. Удельный вес цемента в производстве всех строительных материалов в Республике Казахстан на 2011 год составляет 11,5 %, что более, чем на 1,5 % больше чем в 2008 году. Данный показатель индексирует рост объемов производства и увеличения спроса на данный товар. Общий объем производства чистого цемента в 2010 году составил 3 676,3 тыс. тонн, а в 2011 году 4 339,5 тыс. тонн, что более, чем на 28 % выше, чем в 2009 году. Общая динамика по Казахстану остается стабильной, и показывает рост.</w:t>
      </w:r>
      <w:r>
        <w:br/>
      </w:r>
      <w:r>
        <w:rPr>
          <w:rFonts w:ascii="Times New Roman"/>
          <w:b w:val="false"/>
          <w:i w:val="false"/>
          <w:color w:val="000000"/>
          <w:sz w:val="28"/>
        </w:rPr>
        <w:t>
      На данный момент для реализации программ «Доступное жилье - 2020», «Модернизация ЖКХ», «Акбулак» и строительства и реконструкции дорог без учета потребности нефтяной отрасли и объектов инфраструктурного строительства потребность в цементе составляет 8,4 млн. тонн. Производительная мощность в совокупности восьми заводов составляет 8,2 млн. тонн, то есть 97,6 %. Учитывая карту потребления цемента и карту производства по регионам для обеспечения эффективности работы строительного сектора Казахстана до 2013 года планируется ввод еще пяти объектов по производству цемента в Акмолинской, Костанайской и Мангистауской областях. Также, планируется ввод клинкерно-цементных терминалов (далее-КЦТ) общей мощностью переработки 2,1 млн. тонн клинкера в год, чье строительство намечено на ближайшие два года.</w:t>
      </w:r>
      <w:r>
        <w:br/>
      </w:r>
      <w:r>
        <w:rPr>
          <w:rFonts w:ascii="Times New Roman"/>
          <w:b w:val="false"/>
          <w:i w:val="false"/>
          <w:color w:val="000000"/>
          <w:sz w:val="28"/>
        </w:rPr>
        <w:t>
</w:t>
      </w:r>
      <w:r>
        <w:rPr>
          <w:rFonts w:ascii="Times New Roman"/>
          <w:b w:val="false"/>
          <w:i/>
          <w:color w:val="000000"/>
          <w:sz w:val="28"/>
        </w:rPr>
        <w:t>      Стеновые материалы</w:t>
      </w:r>
      <w:r>
        <w:br/>
      </w:r>
      <w:r>
        <w:rPr>
          <w:rFonts w:ascii="Times New Roman"/>
          <w:b w:val="false"/>
          <w:i w:val="false"/>
          <w:color w:val="000000"/>
          <w:sz w:val="28"/>
        </w:rPr>
        <w:t>
      На данный момент в строительном секторе применяются такие стеновые материалы как: силикатные кирпичи, керамические кирпичи, шлакоблоки, пеноблоки и газоблоки, относящиеся к классу ячеистых бетонов. Фактический объем производства кирпича, черепицы и прочих строительных изделий из обожженной глины в 2008 году составил 254,4 тыс. тонн, а в 2011 только за 9 месяцев 534,4 тыс. тонн. Кирпичи керамические неогнеупорные производятся почти во всех регионах Казахстана. Лидером в данной сфере является Алматинская область с общим производством 157,7 тыс. куб. метров за 9 месяцев 2011 года. Действуют такие предприятия, как ТОО «Курылыс Материалы» (Алматы), АО «Керамика» (г. Хромтау, Актюбинская область), кирпичный завод ТОО «Талап» (Атырау), ТОО «ENKI» (СКО), ТОО «Кереге-Астана» (СКО) и т.д.</w:t>
      </w:r>
      <w:r>
        <w:br/>
      </w:r>
      <w:r>
        <w:rPr>
          <w:rFonts w:ascii="Times New Roman"/>
          <w:b w:val="false"/>
          <w:i w:val="false"/>
          <w:color w:val="000000"/>
          <w:sz w:val="28"/>
        </w:rPr>
        <w:t>
</w:t>
      </w:r>
      <w:r>
        <w:rPr>
          <w:rFonts w:ascii="Times New Roman"/>
          <w:b w:val="false"/>
          <w:i/>
          <w:color w:val="000000"/>
          <w:sz w:val="28"/>
        </w:rPr>
        <w:t>      Железобетонные изделия</w:t>
      </w:r>
      <w:r>
        <w:br/>
      </w:r>
      <w:r>
        <w:rPr>
          <w:rFonts w:ascii="Times New Roman"/>
          <w:b w:val="false"/>
          <w:i w:val="false"/>
          <w:color w:val="000000"/>
          <w:sz w:val="28"/>
        </w:rPr>
        <w:t>
      В Казахстане в структуре производства бетонных изделий наибольшая доля приходится на конструкции строительные сборные из бетона - 41%. По расчетам объемы потребления изделий из бетона в 2010 году сократились на 6%, что не отразилось на производстве. С 2008 по 2011 год внутреннее потребление практически полностью покрывалось за счет собственного производства. Среднегодовой темп роста потребления в период с 2002 по 2007 гг. составлял 59%. Согласно данным, представленным Агентством Республики Казахстан по статистике, в настоящий момент в Казахстане зарегистрировано 411 предприятий, в частности, 199 предприятий, производящих стеновые блоки, 198 предприятий, производящих сборные железобетонные и бетонные конструкции, 75 предприятий, производящих асфальтобетон. На данный момент работают такие предприятия, как ТОО «Стройдеталь» (Актюбинская область), ТОО «УПТК» (Атырауская область), ТОО «Производственное объединение сборного железобетона» (ВКО), ТОО «Бином Строй-Деталь» (Жамбылская область), ТОО «Жамбылхимстрой» (Жамбылская область ) и т.д.</w:t>
      </w:r>
      <w:r>
        <w:br/>
      </w:r>
      <w:r>
        <w:rPr>
          <w:rFonts w:ascii="Times New Roman"/>
          <w:b w:val="false"/>
          <w:i w:val="false"/>
          <w:color w:val="000000"/>
          <w:sz w:val="28"/>
        </w:rPr>
        <w:t>
</w:t>
      </w:r>
      <w:r>
        <w:rPr>
          <w:rFonts w:ascii="Times New Roman"/>
          <w:b w:val="false"/>
          <w:i/>
          <w:color w:val="000000"/>
          <w:sz w:val="28"/>
        </w:rPr>
        <w:t>      Прокат стальной</w:t>
      </w:r>
      <w:r>
        <w:br/>
      </w:r>
      <w:r>
        <w:rPr>
          <w:rFonts w:ascii="Times New Roman"/>
          <w:b w:val="false"/>
          <w:i w:val="false"/>
          <w:color w:val="000000"/>
          <w:sz w:val="28"/>
        </w:rPr>
        <w:t>
      На сегодняшний день на территории Республики Казахстан действуют 5 предприятий. География расположения следующая: одно предприятие в центральном регионе республики, одно в северном регионе, одно в восточном регионе, одно на западе и одно на юге. Совокупная производственная мощность 805 тыс. тонн арматуры в год при полной загрузке предприятий. На сегодняшний день импорт составил 620 тыс. тонн. По данным статистики на декабрь 2011 года производство составило 130,5 тыс. тонн, а загрузка не более 17%. Совокупная потребность по всем государственным программам составит 718 тыс. тонн. Таким образом, Казахстан в состоянии самостоятельно покрыть данную потребность. В рамках реализации программы «Доступное жилье -  2020», к 2020 г. доля отечественного производства в данной сфере будет составлять 99 %. На данный момент работают такие предприятия, как ТОО «Каспиан Сталь» (Мангистауская область), ТОО «Кастинг» (Павлодарская область), ТОО «Металлургический комбинат Жанатас» (Жамбылская область), АО «Арселор Миталл Темиртау» (Карагандинская область) и др.</w:t>
      </w:r>
      <w:r>
        <w:br/>
      </w:r>
      <w:r>
        <w:rPr>
          <w:rFonts w:ascii="Times New Roman"/>
          <w:b w:val="false"/>
          <w:i w:val="false"/>
          <w:color w:val="000000"/>
          <w:sz w:val="28"/>
        </w:rPr>
        <w:t>
</w:t>
      </w:r>
      <w:r>
        <w:rPr>
          <w:rFonts w:ascii="Times New Roman"/>
          <w:b w:val="false"/>
          <w:i/>
          <w:color w:val="000000"/>
          <w:sz w:val="28"/>
        </w:rPr>
        <w:t>      Листовое стекло</w:t>
      </w:r>
      <w:r>
        <w:br/>
      </w:r>
      <w:r>
        <w:rPr>
          <w:rFonts w:ascii="Times New Roman"/>
          <w:b w:val="false"/>
          <w:i w:val="false"/>
          <w:color w:val="000000"/>
          <w:sz w:val="28"/>
        </w:rPr>
        <w:t>
      В 2011 году общий рынок стекла в Казахстане оценивался в 70 000 тыс. тонн, и за последние несколько лет он вырос на 25 %. На территории страны нет ни одного предприятия по производству листового стекла, несмотря на то, что спрос на данный материал растет с каждым днем. Так, как в Казахстане нет производства листового стекла, субъекты малого и среднего бизнеса в строительной индустрии импортируют 100 % материала, используемого на внутреннем рынке страны.</w:t>
      </w:r>
      <w:r>
        <w:br/>
      </w:r>
      <w:r>
        <w:rPr>
          <w:rFonts w:ascii="Times New Roman"/>
          <w:b w:val="false"/>
          <w:i w:val="false"/>
          <w:color w:val="000000"/>
          <w:sz w:val="28"/>
        </w:rPr>
        <w:t>
      АО «Фонд национального благосостояния «Самрук-Казына» и акимат Актюбинской области разрабатывают технико-экономическое обоснование (далее - ТЭО) по альтернативным проектам. По результатам данной работы будут определены месторасположение завода (Кызылординская и Актюбинская области) и выбор поставщиков оборудования (Китайские или Европейские компании).</w:t>
      </w:r>
      <w:r>
        <w:br/>
      </w:r>
      <w:r>
        <w:rPr>
          <w:rFonts w:ascii="Times New Roman"/>
          <w:b w:val="false"/>
          <w:i w:val="false"/>
          <w:color w:val="000000"/>
          <w:sz w:val="28"/>
        </w:rPr>
        <w:t>
      Для удовлетворения спроса достаточно строительство одного завода, т.к. соседние государства уже имеют предприятия, в полной мере обеспечивающие рынок стеклом.</w:t>
      </w:r>
      <w:r>
        <w:br/>
      </w:r>
      <w:r>
        <w:rPr>
          <w:rFonts w:ascii="Times New Roman"/>
          <w:b w:val="false"/>
          <w:i w:val="false"/>
          <w:color w:val="000000"/>
          <w:sz w:val="28"/>
        </w:rPr>
        <w:t>
      </w:t>
      </w:r>
      <w:r>
        <w:rPr>
          <w:rFonts w:ascii="Times New Roman"/>
          <w:b/>
          <w:i w:val="false"/>
          <w:color w:val="000000"/>
          <w:sz w:val="28"/>
        </w:rPr>
        <w:t>Ниши для отечественных производителей</w:t>
      </w:r>
      <w:r>
        <w:br/>
      </w:r>
      <w:r>
        <w:rPr>
          <w:rFonts w:ascii="Times New Roman"/>
          <w:b w:val="false"/>
          <w:i w:val="false"/>
          <w:color w:val="000000"/>
          <w:sz w:val="28"/>
        </w:rPr>
        <w:t>
      Создание новых производств по «нишевым» направлениям является одним из инструментов увеличения доли отечественного производства в потреблении строительных материалов. К ним относятся:</w:t>
      </w:r>
      <w:r>
        <w:br/>
      </w:r>
      <w:r>
        <w:rPr>
          <w:rFonts w:ascii="Times New Roman"/>
          <w:b w:val="false"/>
          <w:i w:val="false"/>
          <w:color w:val="000000"/>
          <w:sz w:val="28"/>
        </w:rPr>
        <w:t>
      1) строительство завода по производству листового стекла. Решение о размещении завода будет принято после завершения ТЭО по альтернативным проектам. Планируемая производственная мощность составляет 500 тонн в сутки (годовая мощность 145 909 тонн);</w:t>
      </w:r>
      <w:r>
        <w:br/>
      </w:r>
      <w:r>
        <w:rPr>
          <w:rFonts w:ascii="Times New Roman"/>
          <w:b w:val="false"/>
          <w:i w:val="false"/>
          <w:color w:val="000000"/>
          <w:sz w:val="28"/>
        </w:rPr>
        <w:t>
      2) организация системы цементных терминалов в ряде областей республики для нивелирования сезонного спроса в регионах;</w:t>
      </w:r>
      <w:r>
        <w:br/>
      </w:r>
      <w:r>
        <w:rPr>
          <w:rFonts w:ascii="Times New Roman"/>
          <w:b w:val="false"/>
          <w:i w:val="false"/>
          <w:color w:val="000000"/>
          <w:sz w:val="28"/>
        </w:rPr>
        <w:t>
      3) организация глиноперерабатывающего предприятия мощностью 200 тыс. тонн в год в городе Хромтау, Актюбинской области;</w:t>
      </w:r>
      <w:r>
        <w:br/>
      </w:r>
      <w:r>
        <w:rPr>
          <w:rFonts w:ascii="Times New Roman"/>
          <w:b w:val="false"/>
          <w:i w:val="false"/>
          <w:color w:val="000000"/>
          <w:sz w:val="28"/>
        </w:rPr>
        <w:t>
      4) организация производства санфаянсовых и сантехнических изделий;</w:t>
      </w:r>
      <w:r>
        <w:br/>
      </w:r>
      <w:r>
        <w:rPr>
          <w:rFonts w:ascii="Times New Roman"/>
          <w:b w:val="false"/>
          <w:i w:val="false"/>
          <w:color w:val="000000"/>
          <w:sz w:val="28"/>
        </w:rPr>
        <w:t>
      5) строительство завода по производству арматуры мощностью 105 тыс. тонн в городе Алматы;</w:t>
      </w:r>
      <w:r>
        <w:br/>
      </w:r>
      <w:r>
        <w:rPr>
          <w:rFonts w:ascii="Times New Roman"/>
          <w:b w:val="false"/>
          <w:i w:val="false"/>
          <w:color w:val="000000"/>
          <w:sz w:val="28"/>
        </w:rPr>
        <w:t>
      6) организация производства по выпуску лифтового оборудования в Карагандинской области;</w:t>
      </w:r>
      <w:r>
        <w:br/>
      </w:r>
      <w:r>
        <w:rPr>
          <w:rFonts w:ascii="Times New Roman"/>
          <w:b w:val="false"/>
          <w:i w:val="false"/>
          <w:color w:val="000000"/>
          <w:sz w:val="28"/>
        </w:rPr>
        <w:t>
      7) организация производства напольных покрытий;</w:t>
      </w:r>
      <w:r>
        <w:br/>
      </w:r>
      <w:r>
        <w:rPr>
          <w:rFonts w:ascii="Times New Roman"/>
          <w:b w:val="false"/>
          <w:i w:val="false"/>
          <w:color w:val="000000"/>
          <w:sz w:val="28"/>
        </w:rPr>
        <w:t>
      8) организация производства гидроизоляционных материалов.</w:t>
      </w:r>
      <w:r>
        <w:br/>
      </w:r>
      <w:r>
        <w:rPr>
          <w:rFonts w:ascii="Times New Roman"/>
          <w:b w:val="false"/>
          <w:i w:val="false"/>
          <w:color w:val="000000"/>
          <w:sz w:val="28"/>
        </w:rPr>
        <w:t>
      С учетом загрузки имеющихся и ввода новых производств долю отечественного производства к 2020 году планируется увеличить с 65 до 90 %. При этом, по отдельным видам строительных материалов к 2020 году доля составит: по стеклу 85 %; арматуре, трубам металлическим, кирпичу, шлаковате и вате минеральной 99 %; цементу 90 %; плитам керамическим 60 %, радиаторам, трубам полиэтиленовым, раковинам и мойкам 80 %; по конструкциям деревянным 60 %.</w:t>
      </w:r>
      <w:r>
        <w:br/>
      </w:r>
      <w:r>
        <w:rPr>
          <w:rFonts w:ascii="Times New Roman"/>
          <w:b w:val="false"/>
          <w:i w:val="false"/>
          <w:color w:val="000000"/>
          <w:sz w:val="28"/>
        </w:rPr>
        <w:t>
      </w:t>
      </w:r>
      <w:r>
        <w:rPr>
          <w:rFonts w:ascii="Times New Roman"/>
          <w:b/>
          <w:i w:val="false"/>
          <w:color w:val="000000"/>
          <w:sz w:val="28"/>
        </w:rPr>
        <w:t>Меры по стимулированию производства строительных материалов</w:t>
      </w:r>
      <w:r>
        <w:br/>
      </w:r>
      <w:r>
        <w:rPr>
          <w:rFonts w:ascii="Times New Roman"/>
          <w:b w:val="false"/>
          <w:i w:val="false"/>
          <w:color w:val="000000"/>
          <w:sz w:val="28"/>
        </w:rPr>
        <w:t>
      Как отмечалось ранее, одной из основных проблем, которую необходимо решить в рамках активных строительных и реконструкционных работ, предусмотренных программой </w:t>
      </w:r>
      <w:r>
        <w:rPr>
          <w:rFonts w:ascii="Times New Roman"/>
          <w:b w:val="false"/>
          <w:i w:val="false"/>
          <w:color w:val="000000"/>
          <w:sz w:val="28"/>
        </w:rPr>
        <w:t>«Доступное жилье - 2020»</w:t>
      </w:r>
      <w:r>
        <w:rPr>
          <w:rFonts w:ascii="Times New Roman"/>
          <w:b w:val="false"/>
          <w:i w:val="false"/>
          <w:color w:val="000000"/>
          <w:sz w:val="28"/>
        </w:rPr>
        <w:t xml:space="preserve"> и др., является низкая загрузка имеющихся производственных мощностей строительных материалов.</w:t>
      </w:r>
      <w:r>
        <w:br/>
      </w:r>
      <w:r>
        <w:rPr>
          <w:rFonts w:ascii="Times New Roman"/>
          <w:b w:val="false"/>
          <w:i w:val="false"/>
          <w:color w:val="000000"/>
          <w:sz w:val="28"/>
        </w:rPr>
        <w:t>
      Со стороны государства рассматриваются следующие меры по стимулированию производства:</w:t>
      </w:r>
      <w:r>
        <w:br/>
      </w:r>
      <w:r>
        <w:rPr>
          <w:rFonts w:ascii="Times New Roman"/>
          <w:b w:val="false"/>
          <w:i w:val="false"/>
          <w:color w:val="000000"/>
          <w:sz w:val="28"/>
        </w:rPr>
        <w:t>
      1) заключение долгосрочных договоров для загрузки предприятий и при необходимости, расширение производств, включение технических характеристик отечественной продукции в типовые проекты домов;</w:t>
      </w:r>
      <w:r>
        <w:br/>
      </w:r>
      <w:r>
        <w:rPr>
          <w:rFonts w:ascii="Times New Roman"/>
          <w:b w:val="false"/>
          <w:i w:val="false"/>
          <w:color w:val="000000"/>
          <w:sz w:val="28"/>
        </w:rPr>
        <w:t>
      2) содействие в организации торговых домов;</w:t>
      </w:r>
      <w:r>
        <w:br/>
      </w:r>
      <w:r>
        <w:rPr>
          <w:rFonts w:ascii="Times New Roman"/>
          <w:b w:val="false"/>
          <w:i w:val="false"/>
          <w:color w:val="000000"/>
          <w:sz w:val="28"/>
        </w:rPr>
        <w:t>
      3) усиление приграничного сотрудничества в рамках Таможенного союза.</w:t>
      </w:r>
      <w:r>
        <w:br/>
      </w:r>
      <w:r>
        <w:rPr>
          <w:rFonts w:ascii="Times New Roman"/>
          <w:b w:val="false"/>
          <w:i w:val="false"/>
          <w:color w:val="000000"/>
          <w:sz w:val="28"/>
        </w:rPr>
        <w:t>
      Кроме того, в рамках действующих программ поддержки индустриально-инновационной деятельности и предпринимательства </w:t>
      </w:r>
      <w:r>
        <w:rPr>
          <w:rFonts w:ascii="Times New Roman"/>
          <w:b w:val="false"/>
          <w:i w:val="false"/>
          <w:color w:val="000000"/>
          <w:sz w:val="28"/>
        </w:rPr>
        <w:t>«Производительность 2020»</w:t>
      </w:r>
      <w:r>
        <w:rPr>
          <w:rFonts w:ascii="Times New Roman"/>
          <w:b w:val="false"/>
          <w:i w:val="false"/>
          <w:color w:val="000000"/>
          <w:sz w:val="28"/>
        </w:rPr>
        <w:t>, «Экспортер 2020», </w:t>
      </w:r>
      <w:r>
        <w:rPr>
          <w:rFonts w:ascii="Times New Roman"/>
          <w:b w:val="false"/>
          <w:i w:val="false"/>
          <w:color w:val="000000"/>
          <w:sz w:val="28"/>
        </w:rPr>
        <w:t>«Дорожная карта бизнеса</w:t>
      </w:r>
      <w:r>
        <w:rPr>
          <w:rFonts w:ascii="Times New Roman"/>
          <w:b w:val="false"/>
          <w:i w:val="false"/>
          <w:color w:val="000000"/>
          <w:sz w:val="28"/>
        </w:rPr>
        <w:t xml:space="preserve"> 2020» предприятия промышленности строительных материалов имеют доступ к финансовым источникам и государственной поддержке для продвижения экспорта. Это позволяет им решить следующие проблемы:</w:t>
      </w:r>
      <w:r>
        <w:br/>
      </w:r>
      <w:r>
        <w:rPr>
          <w:rFonts w:ascii="Times New Roman"/>
          <w:b w:val="false"/>
          <w:i w:val="false"/>
          <w:color w:val="000000"/>
          <w:sz w:val="28"/>
        </w:rPr>
        <w:t>
      1) обеспечение доступности заемных средств на модернизацию,повышение их привлекательности за счет снижения ставки вознаграждения, более длительных сроков льготного периода, привязки платежей к сезонности потребления продукции предприятий;</w:t>
      </w:r>
      <w:r>
        <w:br/>
      </w:r>
      <w:r>
        <w:rPr>
          <w:rFonts w:ascii="Times New Roman"/>
          <w:b w:val="false"/>
          <w:i w:val="false"/>
          <w:color w:val="000000"/>
          <w:sz w:val="28"/>
        </w:rPr>
        <w:t>
      2) вовлечение в процесс модернизации квалифицированных проектных и инжиниринговых организаций и частичное возмещение государством расходов по их привлечению;</w:t>
      </w:r>
      <w:r>
        <w:br/>
      </w:r>
      <w:r>
        <w:rPr>
          <w:rFonts w:ascii="Times New Roman"/>
          <w:b w:val="false"/>
          <w:i w:val="false"/>
          <w:color w:val="000000"/>
          <w:sz w:val="28"/>
        </w:rPr>
        <w:t>
      3) предоставление инновационных грантов, в том числе на приобретение оборудования за рубежом и его адаптацию к местным условиям;</w:t>
      </w:r>
      <w:r>
        <w:br/>
      </w:r>
      <w:r>
        <w:rPr>
          <w:rFonts w:ascii="Times New Roman"/>
          <w:b w:val="false"/>
          <w:i w:val="false"/>
          <w:color w:val="000000"/>
          <w:sz w:val="28"/>
        </w:rPr>
        <w:t>
      4) повышение доступности для производителей привлечения зарубежных специалистов за счет частичного возмещения затрат;</w:t>
      </w:r>
      <w:r>
        <w:br/>
      </w:r>
      <w:r>
        <w:rPr>
          <w:rFonts w:ascii="Times New Roman"/>
          <w:b w:val="false"/>
          <w:i w:val="false"/>
          <w:color w:val="000000"/>
          <w:sz w:val="28"/>
        </w:rPr>
        <w:t>
      5) внедрение современных управленческих и производственных технологий;</w:t>
      </w:r>
      <w:r>
        <w:br/>
      </w:r>
      <w:r>
        <w:rPr>
          <w:rFonts w:ascii="Times New Roman"/>
          <w:b w:val="false"/>
          <w:i w:val="false"/>
          <w:color w:val="000000"/>
          <w:sz w:val="28"/>
        </w:rPr>
        <w:t>
      6) поддержка продвижения экспорта.</w:t>
      </w:r>
      <w:r>
        <w:br/>
      </w:r>
      <w:r>
        <w:rPr>
          <w:rFonts w:ascii="Times New Roman"/>
          <w:b w:val="false"/>
          <w:i w:val="false"/>
          <w:color w:val="000000"/>
          <w:sz w:val="28"/>
        </w:rPr>
        <w:t>
      Наиболее эффективным инструментом государственной поддержки внедрения инноваций и трансферта технологий является обязательное внедрение технических решений в типовые проекты и проекты, реализуемые по государственным программам.</w:t>
      </w:r>
      <w:r>
        <w:br/>
      </w:r>
      <w:r>
        <w:rPr>
          <w:rFonts w:ascii="Times New Roman"/>
          <w:b w:val="false"/>
          <w:i w:val="false"/>
          <w:color w:val="000000"/>
          <w:sz w:val="28"/>
        </w:rPr>
        <w:t>
      Ограничение потребления строительных материалов, производимых на устаревших либо «грязных» технологиях, либо не обеспечивающих достижение индикативных целевых индикаторов в области энергосбережения, производительности труда, необходимо внедрять на этапе проектирования зданий и сооружений.</w:t>
      </w:r>
      <w:r>
        <w:br/>
      </w:r>
      <w:r>
        <w:rPr>
          <w:rFonts w:ascii="Times New Roman"/>
          <w:b w:val="false"/>
          <w:i w:val="false"/>
          <w:color w:val="000000"/>
          <w:sz w:val="28"/>
        </w:rPr>
        <w:t>
      Гарантированный заказ также позволяет повысить показатель отечественного содержания за счет внедрения внутренних стандартов, адаптированных к местным технологиям, либо специфичной местной сырьевой базы.</w:t>
      </w:r>
      <w:r>
        <w:br/>
      </w:r>
      <w:r>
        <w:rPr>
          <w:rFonts w:ascii="Times New Roman"/>
          <w:b w:val="false"/>
          <w:i w:val="false"/>
          <w:color w:val="000000"/>
          <w:sz w:val="28"/>
        </w:rPr>
        <w:t>
      В целях поддержки развития в Казахстане наиболее прогрессивных технологий каркасно-панельного домостроения предусматриваются меры по обеспечению данных заводов государственным заказом на период окупаемости проектов.</w:t>
      </w:r>
      <w:r>
        <w:br/>
      </w:r>
      <w:r>
        <w:rPr>
          <w:rFonts w:ascii="Times New Roman"/>
          <w:b w:val="false"/>
          <w:i w:val="false"/>
          <w:color w:val="000000"/>
          <w:sz w:val="28"/>
        </w:rPr>
        <w:t>
      В целях практической реализации инновационной политики в Республике Казахстан создана система государственных институтов развития, которые признаны отечественными и зарубежными партнерами, как надежный инструмент организации новых высокотехнологичных производств.</w:t>
      </w:r>
      <w:r>
        <w:br/>
      </w:r>
      <w:r>
        <w:rPr>
          <w:rFonts w:ascii="Times New Roman"/>
          <w:b w:val="false"/>
          <w:i w:val="false"/>
          <w:color w:val="000000"/>
          <w:sz w:val="28"/>
        </w:rPr>
        <w:t>
      Основная миссия институтов развития заключается в реализации и повышении возможностей и способностей отечественного бизнеса для выполнения важных государственных задач в области модернизации и диверсификации экономики, вывода страны на новый уровень социально-экономического развития.</w:t>
      </w:r>
      <w:r>
        <w:br/>
      </w:r>
      <w:r>
        <w:rPr>
          <w:rFonts w:ascii="Times New Roman"/>
          <w:b w:val="false"/>
          <w:i w:val="false"/>
          <w:color w:val="000000"/>
          <w:sz w:val="28"/>
        </w:rPr>
        <w:t>
      Через институты развития государство участвует в проектах, которые ориентированы на создание целостной системы производств, создающих конкурентоспособную продукцию, последовательно развивая технологическую и экономическую цепочку добавленных стоимостей. Это позволит создавать многоотраслевые предприятия, работающие на конечный продукт, который отвечает всем параметрам конкурентоспособной продукции.</w:t>
      </w:r>
      <w:r>
        <w:br/>
      </w:r>
      <w:r>
        <w:rPr>
          <w:rFonts w:ascii="Times New Roman"/>
          <w:b w:val="false"/>
          <w:i w:val="false"/>
          <w:color w:val="000000"/>
          <w:sz w:val="28"/>
        </w:rPr>
        <w:t>
      В целом, участие в государственных программах поддержки позволит производителям строительных материалов внедрить более современные технологии, адаптированные к местным условиям и кадрам, обеспечивающие не только конкурентоспособность по отношению к импортным товарам, но и возможность экспорта по ряду товарных позиций в прилегающие страны»;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«План мероприятий по реализации Программы по развитию строительной индустрии и производства строительных материалов в Республике Казахстан на 2010 – 2014 годы»:</w:t>
      </w:r>
      <w:r>
        <w:br/>
      </w:r>
      <w:r>
        <w:rPr>
          <w:rFonts w:ascii="Times New Roman"/>
          <w:b w:val="false"/>
          <w:i w:val="false"/>
          <w:color w:val="000000"/>
          <w:sz w:val="28"/>
        </w:rPr>
        <w:t>
</w:t>
      </w:r>
      <w:r>
        <w:rPr>
          <w:rFonts w:ascii="Times New Roman"/>
          <w:b w:val="false"/>
          <w:i w:val="false"/>
          <w:color w:val="000000"/>
          <w:sz w:val="28"/>
        </w:rPr>
        <w:t>
      подраздел 5 «Государственная поддержка жилищного строительства» дополнить строками 33-1, 33-2, 33-3, 33-4, 33-5, 33-6 и 33-7,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116"/>
        <w:gridCol w:w="1480"/>
        <w:gridCol w:w="1926"/>
        <w:gridCol w:w="1757"/>
        <w:gridCol w:w="1587"/>
        <w:gridCol w:w="2480"/>
      </w:tblGrid>
      <w:tr>
        <w:trPr>
          <w:trHeight w:val="20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 xml:space="preserve">предприятий </w:t>
            </w:r>
            <w:r>
              <w:rPr>
                <w:rFonts w:ascii="Times New Roman"/>
                <w:b w:val="false"/>
                <w:i w:val="false"/>
                <w:color w:val="000000"/>
                <w:sz w:val="20"/>
              </w:rPr>
              <w:t xml:space="preserve">строительной </w:t>
            </w:r>
            <w:r>
              <w:rPr>
                <w:rFonts w:ascii="Times New Roman"/>
                <w:b w:val="false"/>
                <w:i w:val="false"/>
                <w:color w:val="000000"/>
                <w:sz w:val="20"/>
              </w:rPr>
              <w:t xml:space="preserve">индустрии и </w:t>
            </w:r>
            <w:r>
              <w:rPr>
                <w:rFonts w:ascii="Times New Roman"/>
                <w:b w:val="false"/>
                <w:i w:val="false"/>
                <w:color w:val="000000"/>
                <w:sz w:val="20"/>
              </w:rPr>
              <w:t xml:space="preserve">производства </w:t>
            </w:r>
            <w:r>
              <w:rPr>
                <w:rFonts w:ascii="Times New Roman"/>
                <w:b w:val="false"/>
                <w:i w:val="false"/>
                <w:color w:val="000000"/>
                <w:sz w:val="20"/>
              </w:rPr>
              <w:t xml:space="preserve">строительных </w:t>
            </w:r>
            <w:r>
              <w:rPr>
                <w:rFonts w:ascii="Times New Roman"/>
                <w:b w:val="false"/>
                <w:i w:val="false"/>
                <w:color w:val="000000"/>
                <w:sz w:val="20"/>
              </w:rPr>
              <w:t xml:space="preserve">материалов в </w:t>
            </w:r>
            <w:r>
              <w:rPr>
                <w:rFonts w:ascii="Times New Roman"/>
                <w:b w:val="false"/>
                <w:i w:val="false"/>
                <w:color w:val="000000"/>
                <w:sz w:val="20"/>
              </w:rPr>
              <w:t xml:space="preserve">рамках </w:t>
            </w:r>
            <w:r>
              <w:rPr>
                <w:rFonts w:ascii="Times New Roman"/>
                <w:b w:val="false"/>
                <w:i w:val="false"/>
                <w:color w:val="000000"/>
                <w:sz w:val="20"/>
              </w:rPr>
              <w:t xml:space="preserve">программы </w:t>
            </w:r>
            <w:r>
              <w:rPr>
                <w:rFonts w:ascii="Times New Roman"/>
                <w:b w:val="false"/>
                <w:i w:val="false"/>
                <w:color w:val="000000"/>
                <w:sz w:val="20"/>
              </w:rPr>
              <w:t>«Производи</w:t>
            </w:r>
            <w:r>
              <w:rPr>
                <w:rFonts w:ascii="Times New Roman"/>
                <w:b w:val="false"/>
                <w:i w:val="false"/>
                <w:color w:val="000000"/>
                <w:sz w:val="20"/>
              </w:rPr>
              <w:t xml:space="preserve">тельность </w:t>
            </w:r>
            <w:r>
              <w:rPr>
                <w:rFonts w:ascii="Times New Roman"/>
                <w:b w:val="false"/>
                <w:i w:val="false"/>
                <w:color w:val="000000"/>
                <w:sz w:val="20"/>
              </w:rPr>
              <w:t xml:space="preserve">2020» и </w:t>
            </w:r>
            <w:r>
              <w:rPr>
                <w:rFonts w:ascii="Times New Roman"/>
                <w:b w:val="false"/>
                <w:i w:val="false"/>
                <w:color w:val="000000"/>
                <w:sz w:val="20"/>
              </w:rPr>
              <w:t xml:space="preserve">поддержка по </w:t>
            </w:r>
            <w:r>
              <w:rPr>
                <w:rFonts w:ascii="Times New Roman"/>
                <w:b w:val="false"/>
                <w:i w:val="false"/>
                <w:color w:val="000000"/>
                <w:sz w:val="20"/>
              </w:rPr>
              <w:t xml:space="preserve">программе </w:t>
            </w:r>
            <w:r>
              <w:rPr>
                <w:rFonts w:ascii="Times New Roman"/>
                <w:b w:val="false"/>
                <w:i w:val="false"/>
                <w:color w:val="000000"/>
                <w:sz w:val="20"/>
              </w:rPr>
              <w:t xml:space="preserve">«Дорожная </w:t>
            </w:r>
            <w:r>
              <w:rPr>
                <w:rFonts w:ascii="Times New Roman"/>
                <w:b w:val="false"/>
                <w:i w:val="false"/>
                <w:color w:val="000000"/>
                <w:sz w:val="20"/>
              </w:rPr>
              <w:t xml:space="preserve">карта </w:t>
            </w:r>
            <w:r>
              <w:rPr>
                <w:rFonts w:ascii="Times New Roman"/>
                <w:b w:val="false"/>
                <w:i w:val="false"/>
                <w:color w:val="000000"/>
                <w:sz w:val="20"/>
              </w:rPr>
              <w:t xml:space="preserve">бизнеса </w:t>
            </w:r>
            <w:r>
              <w:rPr>
                <w:rFonts w:ascii="Times New Roman"/>
                <w:b w:val="false"/>
                <w:i w:val="false"/>
                <w:color w:val="000000"/>
                <w:sz w:val="20"/>
              </w:rPr>
              <w:t>2020»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rPr>
                <w:rFonts w:ascii="Times New Roman"/>
                <w:b w:val="false"/>
                <w:i w:val="false"/>
                <w:color w:val="000000"/>
                <w:sz w:val="20"/>
              </w:rPr>
              <w:t xml:space="preserve">в </w:t>
            </w:r>
            <w:r>
              <w:rPr>
                <w:rFonts w:ascii="Times New Roman"/>
                <w:b w:val="false"/>
                <w:i w:val="false"/>
                <w:color w:val="000000"/>
                <w:sz w:val="20"/>
              </w:rPr>
              <w:t>Правитель</w:t>
            </w:r>
            <w:r>
              <w:rPr>
                <w:rFonts w:ascii="Times New Roman"/>
                <w:b w:val="false"/>
                <w:i w:val="false"/>
                <w:color w:val="000000"/>
                <w:sz w:val="20"/>
              </w:rPr>
              <w:t>ство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rPr>
                <w:rFonts w:ascii="Times New Roman"/>
                <w:b w:val="false"/>
                <w:i w:val="false"/>
                <w:color w:val="000000"/>
                <w:sz w:val="20"/>
              </w:rPr>
              <w:t>2014 гг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rPr>
                <w:rFonts w:ascii="Times New Roman"/>
                <w:b w:val="false"/>
                <w:i w:val="false"/>
                <w:color w:val="000000"/>
                <w:sz w:val="20"/>
              </w:rPr>
              <w:t xml:space="preserve">предусмотренные </w:t>
            </w:r>
            <w:r>
              <w:rPr>
                <w:rFonts w:ascii="Times New Roman"/>
                <w:b w:val="false"/>
                <w:i w:val="false"/>
                <w:color w:val="000000"/>
                <w:sz w:val="20"/>
              </w:rPr>
              <w:t>Програм</w:t>
            </w:r>
            <w:r>
              <w:rPr>
                <w:rFonts w:ascii="Times New Roman"/>
                <w:b w:val="false"/>
                <w:i w:val="false"/>
                <w:color w:val="000000"/>
                <w:sz w:val="20"/>
              </w:rPr>
              <w:t>мами</w:t>
            </w:r>
          </w:p>
        </w:tc>
      </w:tr>
      <w:tr>
        <w:trPr>
          <w:trHeight w:val="11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 xml:space="preserve">инвестицион </w:t>
            </w:r>
            <w:r>
              <w:rPr>
                <w:rFonts w:ascii="Times New Roman"/>
                <w:b w:val="false"/>
                <w:i w:val="false"/>
                <w:color w:val="000000"/>
                <w:sz w:val="20"/>
              </w:rPr>
              <w:t xml:space="preserve">ных </w:t>
            </w:r>
            <w:r>
              <w:rPr>
                <w:rFonts w:ascii="Times New Roman"/>
                <w:b w:val="false"/>
                <w:i w:val="false"/>
                <w:color w:val="000000"/>
                <w:sz w:val="20"/>
              </w:rPr>
              <w:t xml:space="preserve">проектов, </w:t>
            </w:r>
            <w:r>
              <w:rPr>
                <w:rFonts w:ascii="Times New Roman"/>
                <w:b w:val="false"/>
                <w:i w:val="false"/>
                <w:color w:val="000000"/>
                <w:sz w:val="20"/>
              </w:rPr>
              <w:t xml:space="preserve">включенных в </w:t>
            </w:r>
            <w:r>
              <w:rPr>
                <w:rFonts w:ascii="Times New Roman"/>
                <w:b w:val="false"/>
                <w:i w:val="false"/>
                <w:color w:val="000000"/>
                <w:sz w:val="20"/>
              </w:rPr>
              <w:t xml:space="preserve">Карту </w:t>
            </w:r>
            <w:r>
              <w:rPr>
                <w:rFonts w:ascii="Times New Roman"/>
                <w:b w:val="false"/>
                <w:i w:val="false"/>
                <w:color w:val="000000"/>
                <w:sz w:val="20"/>
              </w:rPr>
              <w:t>индустриализ</w:t>
            </w:r>
            <w:r>
              <w:rPr>
                <w:rFonts w:ascii="Times New Roman"/>
                <w:b w:val="false"/>
                <w:i w:val="false"/>
                <w:color w:val="000000"/>
                <w:sz w:val="20"/>
              </w:rPr>
              <w:t xml:space="preserve">ации, и </w:t>
            </w:r>
            <w:r>
              <w:rPr>
                <w:rFonts w:ascii="Times New Roman"/>
                <w:b w:val="false"/>
                <w:i w:val="false"/>
                <w:color w:val="000000"/>
                <w:sz w:val="20"/>
              </w:rPr>
              <w:t xml:space="preserve">мониторинг </w:t>
            </w:r>
            <w:r>
              <w:rPr>
                <w:rFonts w:ascii="Times New Roman"/>
                <w:b w:val="false"/>
                <w:i w:val="false"/>
                <w:color w:val="000000"/>
                <w:sz w:val="20"/>
              </w:rPr>
              <w:t xml:space="preserve">хода их </w:t>
            </w:r>
            <w:r>
              <w:rPr>
                <w:rFonts w:ascii="Times New Roman"/>
                <w:b w:val="false"/>
                <w:i w:val="false"/>
                <w:color w:val="000000"/>
                <w:sz w:val="20"/>
              </w:rPr>
              <w:t>реализации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rPr>
                <w:rFonts w:ascii="Times New Roman"/>
                <w:b w:val="false"/>
                <w:i w:val="false"/>
                <w:color w:val="000000"/>
                <w:sz w:val="20"/>
              </w:rPr>
              <w:t xml:space="preserve">в </w:t>
            </w:r>
            <w:r>
              <w:rPr>
                <w:rFonts w:ascii="Times New Roman"/>
                <w:b w:val="false"/>
                <w:i w:val="false"/>
                <w:color w:val="000000"/>
                <w:sz w:val="20"/>
              </w:rPr>
              <w:t>Правитель</w:t>
            </w:r>
            <w:r>
              <w:rPr>
                <w:rFonts w:ascii="Times New Roman"/>
                <w:b w:val="false"/>
                <w:i w:val="false"/>
                <w:color w:val="000000"/>
                <w:sz w:val="20"/>
              </w:rPr>
              <w:t>ство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rPr>
                <w:rFonts w:ascii="Times New Roman"/>
                <w:b w:val="false"/>
                <w:i w:val="false"/>
                <w:color w:val="000000"/>
                <w:sz w:val="20"/>
              </w:rPr>
              <w:t xml:space="preserve">2014 </w:t>
            </w:r>
            <w:r>
              <w:rPr>
                <w:rFonts w:ascii="Times New Roman"/>
                <w:b w:val="false"/>
                <w:i w:val="false"/>
                <w:color w:val="000000"/>
                <w:sz w:val="20"/>
              </w:rPr>
              <w:t>гг.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rPr>
                <w:rFonts w:ascii="Times New Roman"/>
                <w:b w:val="false"/>
                <w:i w:val="false"/>
                <w:color w:val="000000"/>
                <w:sz w:val="20"/>
              </w:rPr>
              <w:t xml:space="preserve">ные и </w:t>
            </w:r>
            <w:r>
              <w:rPr>
                <w:rFonts w:ascii="Times New Roman"/>
                <w:b w:val="false"/>
                <w:i w:val="false"/>
                <w:color w:val="000000"/>
                <w:sz w:val="20"/>
              </w:rPr>
              <w:t xml:space="preserve">заемные </w:t>
            </w:r>
            <w:r>
              <w:rPr>
                <w:rFonts w:ascii="Times New Roman"/>
                <w:b w:val="false"/>
                <w:i w:val="false"/>
                <w:color w:val="000000"/>
                <w:sz w:val="20"/>
              </w:rPr>
              <w:t>средства</w:t>
            </w:r>
          </w:p>
        </w:tc>
      </w:tr>
      <w:tr>
        <w:trPr>
          <w:trHeight w:val="18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Загрузка </w:t>
            </w:r>
            <w:r>
              <w:rPr>
                <w:rFonts w:ascii="Times New Roman"/>
                <w:b w:val="false"/>
                <w:i w:val="false"/>
                <w:color w:val="000000"/>
                <w:sz w:val="20"/>
              </w:rPr>
              <w:t xml:space="preserve">действующих </w:t>
            </w:r>
            <w:r>
              <w:rPr>
                <w:rFonts w:ascii="Times New Roman"/>
                <w:b w:val="false"/>
                <w:i w:val="false"/>
                <w:color w:val="000000"/>
                <w:sz w:val="20"/>
              </w:rPr>
              <w:t xml:space="preserve">и введенных </w:t>
            </w:r>
            <w:r>
              <w:rPr>
                <w:rFonts w:ascii="Times New Roman"/>
                <w:b w:val="false"/>
                <w:i w:val="false"/>
                <w:color w:val="000000"/>
                <w:sz w:val="20"/>
              </w:rPr>
              <w:t xml:space="preserve">проектов </w:t>
            </w:r>
            <w:r>
              <w:rPr>
                <w:rFonts w:ascii="Times New Roman"/>
                <w:b w:val="false"/>
                <w:i w:val="false"/>
                <w:color w:val="000000"/>
                <w:sz w:val="20"/>
              </w:rPr>
              <w:t xml:space="preserve">Карты </w:t>
            </w:r>
            <w:r>
              <w:rPr>
                <w:rFonts w:ascii="Times New Roman"/>
                <w:b w:val="false"/>
                <w:i w:val="false"/>
                <w:color w:val="000000"/>
                <w:sz w:val="20"/>
              </w:rPr>
              <w:t>индустриали</w:t>
            </w:r>
            <w:r>
              <w:rPr>
                <w:rFonts w:ascii="Times New Roman"/>
                <w:b w:val="false"/>
                <w:i w:val="false"/>
                <w:color w:val="000000"/>
                <w:sz w:val="20"/>
              </w:rPr>
              <w:t xml:space="preserve">зации за </w:t>
            </w:r>
            <w:r>
              <w:rPr>
                <w:rFonts w:ascii="Times New Roman"/>
                <w:b w:val="false"/>
                <w:i w:val="false"/>
                <w:color w:val="000000"/>
                <w:sz w:val="20"/>
              </w:rPr>
              <w:t xml:space="preserve">счет </w:t>
            </w:r>
            <w:r>
              <w:rPr>
                <w:rFonts w:ascii="Times New Roman"/>
                <w:b w:val="false"/>
                <w:i w:val="false"/>
                <w:color w:val="000000"/>
                <w:sz w:val="20"/>
              </w:rPr>
              <w:t xml:space="preserve">средств, </w:t>
            </w:r>
            <w:r>
              <w:rPr>
                <w:rFonts w:ascii="Times New Roman"/>
                <w:b w:val="false"/>
                <w:i w:val="false"/>
                <w:color w:val="000000"/>
                <w:sz w:val="20"/>
              </w:rPr>
              <w:t xml:space="preserve">выделяемых </w:t>
            </w:r>
            <w:r>
              <w:rPr>
                <w:rFonts w:ascii="Times New Roman"/>
                <w:b w:val="false"/>
                <w:i w:val="false"/>
                <w:color w:val="000000"/>
                <w:sz w:val="20"/>
              </w:rPr>
              <w:t xml:space="preserve">акционерным </w:t>
            </w:r>
            <w:r>
              <w:rPr>
                <w:rFonts w:ascii="Times New Roman"/>
                <w:b w:val="false"/>
                <w:i w:val="false"/>
                <w:color w:val="000000"/>
                <w:sz w:val="20"/>
              </w:rPr>
              <w:t xml:space="preserve">обществом </w:t>
            </w:r>
            <w:r>
              <w:rPr>
                <w:rFonts w:ascii="Times New Roman"/>
                <w:b w:val="false"/>
                <w:i w:val="false"/>
                <w:color w:val="000000"/>
                <w:sz w:val="20"/>
              </w:rPr>
              <w:t xml:space="preserve">«Фонд </w:t>
            </w:r>
            <w:r>
              <w:rPr>
                <w:rFonts w:ascii="Times New Roman"/>
                <w:b w:val="false"/>
                <w:i w:val="false"/>
                <w:color w:val="000000"/>
                <w:sz w:val="20"/>
              </w:rPr>
              <w:t xml:space="preserve">Недвижимости </w:t>
            </w:r>
            <w:r>
              <w:rPr>
                <w:rFonts w:ascii="Times New Roman"/>
                <w:b w:val="false"/>
                <w:i w:val="false"/>
                <w:color w:val="000000"/>
                <w:sz w:val="20"/>
              </w:rPr>
              <w:t xml:space="preserve">«Самрук </w:t>
            </w:r>
            <w:r>
              <w:rPr>
                <w:rFonts w:ascii="Times New Roman"/>
                <w:b w:val="false"/>
                <w:i w:val="false"/>
                <w:color w:val="000000"/>
                <w:sz w:val="20"/>
              </w:rPr>
              <w:t xml:space="preserve">Казына» и </w:t>
            </w:r>
            <w:r>
              <w:rPr>
                <w:rFonts w:ascii="Times New Roman"/>
                <w:b w:val="false"/>
                <w:i w:val="false"/>
                <w:color w:val="000000"/>
                <w:sz w:val="20"/>
              </w:rPr>
              <w:t xml:space="preserve">акиматам для </w:t>
            </w:r>
            <w:r>
              <w:rPr>
                <w:rFonts w:ascii="Times New Roman"/>
                <w:b w:val="false"/>
                <w:i w:val="false"/>
                <w:color w:val="000000"/>
                <w:sz w:val="20"/>
              </w:rPr>
              <w:t>строитель</w:t>
            </w:r>
            <w:r>
              <w:rPr>
                <w:rFonts w:ascii="Times New Roman"/>
                <w:b w:val="false"/>
                <w:i w:val="false"/>
                <w:color w:val="000000"/>
                <w:sz w:val="20"/>
              </w:rPr>
              <w:t xml:space="preserve">ства жилых </w:t>
            </w:r>
            <w:r>
              <w:rPr>
                <w:rFonts w:ascii="Times New Roman"/>
                <w:b w:val="false"/>
                <w:i w:val="false"/>
                <w:color w:val="000000"/>
                <w:sz w:val="20"/>
              </w:rPr>
              <w:t>объектов</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rPr>
                <w:rFonts w:ascii="Times New Roman"/>
                <w:b w:val="false"/>
                <w:i w:val="false"/>
                <w:color w:val="000000"/>
                <w:sz w:val="20"/>
              </w:rPr>
              <w:t xml:space="preserve">в </w:t>
            </w:r>
            <w:r>
              <w:rPr>
                <w:rFonts w:ascii="Times New Roman"/>
                <w:b w:val="false"/>
                <w:i w:val="false"/>
                <w:color w:val="000000"/>
                <w:sz w:val="20"/>
              </w:rPr>
              <w:t>Правитель</w:t>
            </w:r>
            <w:r>
              <w:rPr>
                <w:rFonts w:ascii="Times New Roman"/>
                <w:b w:val="false"/>
                <w:i w:val="false"/>
                <w:color w:val="000000"/>
                <w:sz w:val="20"/>
              </w:rPr>
              <w:t>ство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 </w:t>
            </w:r>
            <w:r>
              <w:rPr>
                <w:rFonts w:ascii="Times New Roman"/>
                <w:b w:val="false"/>
                <w:i w:val="false"/>
                <w:color w:val="000000"/>
                <w:sz w:val="20"/>
              </w:rPr>
              <w:t xml:space="preserve">АДСиЖКХ, </w:t>
            </w:r>
            <w:r>
              <w:rPr>
                <w:rFonts w:ascii="Times New Roman"/>
                <w:b w:val="false"/>
                <w:i w:val="false"/>
                <w:color w:val="000000"/>
                <w:sz w:val="20"/>
              </w:rPr>
              <w:t xml:space="preserve">МИО, </w:t>
            </w:r>
            <w:r>
              <w:rPr>
                <w:rFonts w:ascii="Times New Roman"/>
                <w:b w:val="false"/>
                <w:i w:val="false"/>
                <w:color w:val="000000"/>
                <w:sz w:val="20"/>
              </w:rPr>
              <w:t xml:space="preserve">АО ФНБ </w:t>
            </w:r>
            <w:r>
              <w:rPr>
                <w:rFonts w:ascii="Times New Roman"/>
                <w:b w:val="false"/>
                <w:i w:val="false"/>
                <w:color w:val="000000"/>
                <w:sz w:val="20"/>
              </w:rPr>
              <w:t>«Самрук-</w:t>
            </w:r>
            <w:r>
              <w:rPr>
                <w:rFonts w:ascii="Times New Roman"/>
                <w:b w:val="false"/>
                <w:i w:val="false"/>
                <w:color w:val="000000"/>
                <w:sz w:val="20"/>
              </w:rPr>
              <w:t xml:space="preserve">Казына» </w:t>
            </w:r>
            <w:r>
              <w:rPr>
                <w:rFonts w:ascii="Times New Roman"/>
                <w:b w:val="false"/>
                <w:i w:val="false"/>
                <w:color w:val="000000"/>
                <w:sz w:val="20"/>
              </w:rPr>
              <w:t xml:space="preserve">(по </w:t>
            </w:r>
            <w:r>
              <w:rPr>
                <w:rFonts w:ascii="Times New Roman"/>
                <w:b w:val="false"/>
                <w:i w:val="false"/>
                <w:color w:val="000000"/>
                <w:sz w:val="20"/>
              </w:rPr>
              <w:t>согла</w:t>
            </w:r>
            <w:r>
              <w:rPr>
                <w:rFonts w:ascii="Times New Roman"/>
                <w:b w:val="false"/>
                <w:i w:val="false"/>
                <w:color w:val="000000"/>
                <w:sz w:val="20"/>
              </w:rPr>
              <w:t>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rPr>
                <w:rFonts w:ascii="Times New Roman"/>
                <w:b w:val="false"/>
                <w:i w:val="false"/>
                <w:color w:val="000000"/>
                <w:sz w:val="20"/>
              </w:rPr>
              <w:t xml:space="preserve">2014 </w:t>
            </w:r>
            <w:r>
              <w:rPr>
                <w:rFonts w:ascii="Times New Roman"/>
                <w:b w:val="false"/>
                <w:i w:val="false"/>
                <w:color w:val="000000"/>
                <w:sz w:val="20"/>
              </w:rPr>
              <w:t>гг.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rPr>
                <w:rFonts w:ascii="Times New Roman"/>
                <w:b w:val="false"/>
                <w:i w:val="false"/>
                <w:color w:val="000000"/>
                <w:sz w:val="20"/>
              </w:rPr>
              <w:t>средств,</w:t>
            </w:r>
            <w:r>
              <w:rPr>
                <w:rFonts w:ascii="Times New Roman"/>
                <w:b w:val="false"/>
                <w:i w:val="false"/>
                <w:color w:val="000000"/>
                <w:sz w:val="20"/>
              </w:rPr>
              <w:t>выделяе</w:t>
            </w:r>
            <w:r>
              <w:rPr>
                <w:rFonts w:ascii="Times New Roman"/>
                <w:b w:val="false"/>
                <w:i w:val="false"/>
                <w:color w:val="000000"/>
                <w:sz w:val="20"/>
              </w:rPr>
              <w:t xml:space="preserve">мых из </w:t>
            </w:r>
            <w:r>
              <w:rPr>
                <w:rFonts w:ascii="Times New Roman"/>
                <w:b w:val="false"/>
                <w:i w:val="false"/>
                <w:color w:val="000000"/>
                <w:sz w:val="20"/>
              </w:rPr>
              <w:t>республи</w:t>
            </w:r>
            <w:r>
              <w:rPr>
                <w:rFonts w:ascii="Times New Roman"/>
                <w:b w:val="false"/>
                <w:i w:val="false"/>
                <w:color w:val="000000"/>
                <w:sz w:val="20"/>
              </w:rPr>
              <w:t xml:space="preserve">канского </w:t>
            </w:r>
            <w:r>
              <w:rPr>
                <w:rFonts w:ascii="Times New Roman"/>
                <w:b w:val="false"/>
                <w:i w:val="false"/>
                <w:color w:val="000000"/>
                <w:sz w:val="20"/>
              </w:rPr>
              <w:t>бюджета</w:t>
            </w:r>
          </w:p>
        </w:tc>
      </w:tr>
      <w:tr>
        <w:trPr>
          <w:trHeight w:val="18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rPr>
                <w:rFonts w:ascii="Times New Roman"/>
                <w:b w:val="false"/>
                <w:i w:val="false"/>
                <w:color w:val="000000"/>
                <w:sz w:val="20"/>
              </w:rPr>
              <w:t xml:space="preserve">поддержки </w:t>
            </w:r>
            <w:r>
              <w:rPr>
                <w:rFonts w:ascii="Times New Roman"/>
                <w:b w:val="false"/>
                <w:i w:val="false"/>
                <w:color w:val="000000"/>
                <w:sz w:val="20"/>
              </w:rPr>
              <w:t xml:space="preserve">предприятиям </w:t>
            </w:r>
            <w:r>
              <w:rPr>
                <w:rFonts w:ascii="Times New Roman"/>
                <w:b w:val="false"/>
                <w:i w:val="false"/>
                <w:color w:val="000000"/>
                <w:sz w:val="20"/>
              </w:rPr>
              <w:t>стройиндус</w:t>
            </w:r>
            <w:r>
              <w:rPr>
                <w:rFonts w:ascii="Times New Roman"/>
                <w:b w:val="false"/>
                <w:i w:val="false"/>
                <w:color w:val="000000"/>
                <w:sz w:val="20"/>
              </w:rPr>
              <w:t xml:space="preserve">трии по </w:t>
            </w:r>
            <w:r>
              <w:rPr>
                <w:rFonts w:ascii="Times New Roman"/>
                <w:b w:val="false"/>
                <w:i w:val="false"/>
                <w:color w:val="000000"/>
                <w:sz w:val="20"/>
              </w:rPr>
              <w:t xml:space="preserve">программе </w:t>
            </w:r>
            <w:r>
              <w:rPr>
                <w:rFonts w:ascii="Times New Roman"/>
                <w:b w:val="false"/>
                <w:i w:val="false"/>
                <w:color w:val="000000"/>
                <w:sz w:val="20"/>
              </w:rPr>
              <w:t>«Посткризис</w:t>
            </w:r>
            <w:r>
              <w:rPr>
                <w:rFonts w:ascii="Times New Roman"/>
                <w:b w:val="false"/>
                <w:i w:val="false"/>
                <w:color w:val="000000"/>
                <w:sz w:val="20"/>
              </w:rPr>
              <w:t xml:space="preserve">ного </w:t>
            </w:r>
            <w:r>
              <w:rPr>
                <w:rFonts w:ascii="Times New Roman"/>
                <w:b w:val="false"/>
                <w:i w:val="false"/>
                <w:color w:val="000000"/>
                <w:sz w:val="20"/>
              </w:rPr>
              <w:t>восстановле</w:t>
            </w:r>
            <w:r>
              <w:rPr>
                <w:rFonts w:ascii="Times New Roman"/>
                <w:b w:val="false"/>
                <w:i w:val="false"/>
                <w:color w:val="000000"/>
                <w:sz w:val="20"/>
              </w:rPr>
              <w:t xml:space="preserve">ния </w:t>
            </w:r>
            <w:r>
              <w:rPr>
                <w:rFonts w:ascii="Times New Roman"/>
                <w:b w:val="false"/>
                <w:i w:val="false"/>
                <w:color w:val="000000"/>
                <w:sz w:val="20"/>
              </w:rPr>
              <w:t>(оздоров-</w:t>
            </w:r>
            <w:r>
              <w:br/>
            </w:r>
            <w:r>
              <w:rPr>
                <w:rFonts w:ascii="Times New Roman"/>
                <w:b w:val="false"/>
                <w:i w:val="false"/>
                <w:color w:val="000000"/>
                <w:sz w:val="20"/>
              </w:rPr>
              <w:t>
</w:t>
            </w:r>
            <w:r>
              <w:rPr>
                <w:rFonts w:ascii="Times New Roman"/>
                <w:b w:val="false"/>
                <w:i w:val="false"/>
                <w:color w:val="000000"/>
                <w:sz w:val="20"/>
              </w:rPr>
              <w:t xml:space="preserve">ление </w:t>
            </w:r>
            <w:r>
              <w:rPr>
                <w:rFonts w:ascii="Times New Roman"/>
                <w:b w:val="false"/>
                <w:i w:val="false"/>
                <w:color w:val="000000"/>
                <w:sz w:val="20"/>
              </w:rPr>
              <w:t xml:space="preserve">конкурентоспособных </w:t>
            </w:r>
            <w:r>
              <w:rPr>
                <w:rFonts w:ascii="Times New Roman"/>
                <w:b w:val="false"/>
                <w:i w:val="false"/>
                <w:color w:val="000000"/>
                <w:sz w:val="20"/>
              </w:rPr>
              <w:t>предприятий)»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rPr>
                <w:rFonts w:ascii="Times New Roman"/>
                <w:b w:val="false"/>
                <w:i w:val="false"/>
                <w:color w:val="000000"/>
                <w:sz w:val="20"/>
              </w:rPr>
              <w:t>в Прави</w:t>
            </w:r>
            <w:r>
              <w:rPr>
                <w:rFonts w:ascii="Times New Roman"/>
                <w:b w:val="false"/>
                <w:i w:val="false"/>
                <w:color w:val="000000"/>
                <w:sz w:val="20"/>
              </w:rPr>
              <w:t>тельство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rPr>
                <w:rFonts w:ascii="Times New Roman"/>
                <w:b w:val="false"/>
                <w:i w:val="false"/>
                <w:color w:val="000000"/>
                <w:sz w:val="20"/>
              </w:rPr>
              <w:t xml:space="preserve">2014 </w:t>
            </w:r>
            <w:r>
              <w:rPr>
                <w:rFonts w:ascii="Times New Roman"/>
                <w:b w:val="false"/>
                <w:i w:val="false"/>
                <w:color w:val="000000"/>
                <w:sz w:val="20"/>
              </w:rPr>
              <w:t>гг.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rPr>
                <w:rFonts w:ascii="Times New Roman"/>
                <w:b w:val="false"/>
                <w:i w:val="false"/>
                <w:color w:val="000000"/>
                <w:sz w:val="20"/>
              </w:rPr>
              <w:t xml:space="preserve"> предусмотренные </w:t>
            </w:r>
            <w:r>
              <w:rPr>
                <w:rFonts w:ascii="Times New Roman"/>
                <w:b w:val="false"/>
                <w:i w:val="false"/>
                <w:color w:val="000000"/>
                <w:sz w:val="20"/>
              </w:rPr>
              <w:t>Програм</w:t>
            </w:r>
            <w:r>
              <w:rPr>
                <w:rFonts w:ascii="Times New Roman"/>
                <w:b w:val="false"/>
                <w:i w:val="false"/>
                <w:color w:val="000000"/>
                <w:sz w:val="20"/>
              </w:rPr>
              <w:t>мой</w:t>
            </w:r>
          </w:p>
        </w:tc>
      </w:tr>
      <w:tr>
        <w:trPr>
          <w:trHeight w:val="6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w:t>
            </w:r>
            <w:r>
              <w:br/>
            </w:r>
            <w:r>
              <w:rPr>
                <w:rFonts w:ascii="Times New Roman"/>
                <w:b w:val="false"/>
                <w:i w:val="false"/>
                <w:color w:val="000000"/>
                <w:sz w:val="20"/>
              </w:rPr>
              <w:t>
</w:t>
            </w:r>
            <w:r>
              <w:rPr>
                <w:rFonts w:ascii="Times New Roman"/>
                <w:b w:val="false"/>
                <w:i w:val="false"/>
                <w:color w:val="000000"/>
                <w:sz w:val="20"/>
              </w:rPr>
              <w:t>товара за</w:t>
            </w:r>
            <w:r>
              <w:br/>
            </w:r>
            <w:r>
              <w:rPr>
                <w:rFonts w:ascii="Times New Roman"/>
                <w:b w:val="false"/>
                <w:i w:val="false"/>
                <w:color w:val="000000"/>
                <w:sz w:val="20"/>
              </w:rPr>
              <w:t>
</w:t>
            </w:r>
            <w:r>
              <w:rPr>
                <w:rFonts w:ascii="Times New Roman"/>
                <w:b w:val="false"/>
                <w:i w:val="false"/>
                <w:color w:val="000000"/>
                <w:sz w:val="20"/>
              </w:rPr>
              <w:t>рубежом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2020»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rPr>
                <w:rFonts w:ascii="Times New Roman"/>
                <w:b w:val="false"/>
                <w:i w:val="false"/>
                <w:color w:val="000000"/>
                <w:sz w:val="20"/>
              </w:rPr>
              <w:t xml:space="preserve">предусмотренные </w:t>
            </w:r>
            <w:r>
              <w:rPr>
                <w:rFonts w:ascii="Times New Roman"/>
                <w:b w:val="false"/>
                <w:i w:val="false"/>
                <w:color w:val="000000"/>
                <w:sz w:val="20"/>
              </w:rPr>
              <w:t>Програм</w:t>
            </w:r>
            <w:r>
              <w:rPr>
                <w:rFonts w:ascii="Times New Roman"/>
                <w:b w:val="false"/>
                <w:i w:val="false"/>
                <w:color w:val="000000"/>
                <w:sz w:val="20"/>
              </w:rPr>
              <w:t>мой</w:t>
            </w:r>
          </w:p>
        </w:tc>
      </w:tr>
      <w:tr>
        <w:trPr>
          <w:trHeight w:val="6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консультаци-</w:t>
            </w:r>
            <w:r>
              <w:br/>
            </w:r>
            <w:r>
              <w:rPr>
                <w:rFonts w:ascii="Times New Roman"/>
                <w:b w:val="false"/>
                <w:i w:val="false"/>
                <w:color w:val="000000"/>
                <w:sz w:val="20"/>
              </w:rPr>
              <w:t>
</w:t>
            </w:r>
            <w:r>
              <w:rPr>
                <w:rFonts w:ascii="Times New Roman"/>
                <w:b w:val="false"/>
                <w:i w:val="false"/>
                <w:color w:val="000000"/>
                <w:sz w:val="20"/>
              </w:rPr>
              <w:t>онных услуг</w:t>
            </w:r>
            <w:r>
              <w:br/>
            </w:r>
            <w:r>
              <w:rPr>
                <w:rFonts w:ascii="Times New Roman"/>
                <w:b w:val="false"/>
                <w:i w:val="false"/>
                <w:color w:val="000000"/>
                <w:sz w:val="20"/>
              </w:rPr>
              <w:t>
</w:t>
            </w:r>
            <w:r>
              <w:rPr>
                <w:rFonts w:ascii="Times New Roman"/>
                <w:b w:val="false"/>
                <w:i w:val="false"/>
                <w:color w:val="000000"/>
                <w:sz w:val="20"/>
              </w:rPr>
              <w:t>предприятиям</w:t>
            </w:r>
            <w:r>
              <w:br/>
            </w:r>
            <w:r>
              <w:rPr>
                <w:rFonts w:ascii="Times New Roman"/>
                <w:b w:val="false"/>
                <w:i w:val="false"/>
                <w:color w:val="000000"/>
                <w:sz w:val="20"/>
              </w:rPr>
              <w:t>
</w:t>
            </w:r>
            <w:r>
              <w:rPr>
                <w:rFonts w:ascii="Times New Roman"/>
                <w:b w:val="false"/>
                <w:i w:val="false"/>
                <w:color w:val="000000"/>
                <w:sz w:val="20"/>
              </w:rPr>
              <w:t>стройиндус-</w:t>
            </w:r>
            <w:r>
              <w:br/>
            </w:r>
            <w:r>
              <w:rPr>
                <w:rFonts w:ascii="Times New Roman"/>
                <w:b w:val="false"/>
                <w:i w:val="false"/>
                <w:color w:val="000000"/>
                <w:sz w:val="20"/>
              </w:rPr>
              <w:t>
</w:t>
            </w:r>
            <w:r>
              <w:rPr>
                <w:rFonts w:ascii="Times New Roman"/>
                <w:b w:val="false"/>
                <w:i w:val="false"/>
                <w:color w:val="000000"/>
                <w:sz w:val="20"/>
              </w:rPr>
              <w:t>трии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требуется</w:t>
            </w:r>
          </w:p>
        </w:tc>
      </w:tr>
      <w:tr>
        <w:trPr>
          <w:trHeight w:val="9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домострои-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комбинатов</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требуется</w:t>
            </w:r>
          </w:p>
        </w:tc>
      </w:tr>
    </w:tbl>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со дня подписания.</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