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3c84" w14:textId="79c3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распределению полос частот, радиочастот (радиочастотных каналов) для целей телерадиовещания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2012 года № 1198. Утратило силу постановлением Правительства Республики Казахстан от 10 августа 2015 года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24 апреля 2015 года № 489.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января 2012 года «О телерадиовещании»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распределению полос частот, радиочастот (радиочастотных каналов) для целей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сентября 2012 года № 1198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по распределению полос частот, радиочастот (радиочастотных</w:t>
      </w:r>
      <w:r>
        <w:br/>
      </w:r>
      <w:r>
        <w:rPr>
          <w:rFonts w:ascii="Times New Roman"/>
          <w:b/>
          <w:i w:val="false"/>
          <w:color w:val="000000"/>
        </w:rPr>
        <w:t>
каналов) для целей телерадиовещания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 распределению полос частот, радиочастот (радиочастотных каналов) для целей телерадиовещания (далее – Правила), разработанные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января 2012 года «О телерадиовещании», определяют порядок распределения полос частот, радиочастот (радиочастотных каналов) для целей телерадиовещания.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Распределение полос, частот, радиочастот (радиочастотных каналов) для целей телерадиовещания осуществляется среди физических и юридических лиц (далее – претенденты).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распределения полос частот, радиочастот</w:t>
      </w:r>
      <w:r>
        <w:br/>
      </w:r>
      <w:r>
        <w:rPr>
          <w:rFonts w:ascii="Times New Roman"/>
          <w:b/>
          <w:i w:val="false"/>
          <w:color w:val="000000"/>
        </w:rPr>
        <w:t>
(радиочастотных каналов) для целей телерадиовещания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полос, частот, радиочастот (радиочастотных каналов) для целей телерадиовещания осуществляется посредством проведения конкурса по распределению полос, частот, радиочастот (радиочастотных каналов) для целей телерадиовещания (далее – конкурс).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Рассмотрение заявок претендентов на участие в конкурсе и разработка рекомендаций по определению победителей осуществляются </w:t>
      </w:r>
      <w:r>
        <w:rPr>
          <w:rFonts w:ascii="Times New Roman"/>
          <w:b w:val="false"/>
          <w:i w:val="false"/>
          <w:color w:val="000000"/>
          <w:sz w:val="28"/>
        </w:rPr>
        <w:t>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развития телерадиовещания в Республике Казахстан (далее – Комиссия), созданной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Организатором проведения конкурса выступает Комитет информации и архивов Министерства культуры и информации Республики Казахстан (далее – организатор), являющийся рабочим органом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о проведении конкурса принимает 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сообщение о проведении конкурса публикуется в средствах массовой информации и на интернет-ресурсе Министерства культуры и информации Республики Казахстан www.mki.gov.kz не менее чем за тридцать рабочих дней до дня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сообщение включает в себя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время, дату и место проведения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данные о полосах частот, радиочастот (радиочастотных каналов), выделяемых для целей телерадиовещания, и условиях их  использования с указанием наименования населенных пунктов (территории);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место приема заявок и получения документов, технических, финансовых и иных требований по использованию конкретного номинала частоты и другой дополнительной информации о конкурсе, сроки начала и окончания приема заявок и перечень документов, необходимых для участия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участию в конкурсе допускаются претенденты, своевременно подавшие заявку и представившие надлежащим образом оформленные документы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Заявка на участие в конкурсе, подаваемая претендентом, выражает его намерение принять участие в конкурсе на условиях, установленных настоящими Правилами и опубликованных в информационном сообщении о проведении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Претенденты на участие в конкурсе обращаются за необходимыми разъяснениями по любому из пунктов настоящих Правил к организатору.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отзыва зарегистрированной заявки претендент направляет письменное уведомление организатору.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Подача заявки на участие в конкурсе представителем претендента осуществляется при предъявлении надлежащим образом оформленной доверенности, удостоверяющей его право действовать от имени претендента.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Заявки на участие в конкурсе и прилагаемые к ним документы, поступившие после истечения срока приема заявок, указанного в информационном сообщении о проведении конкурса,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Отметка об отказе в принятии заявки с указанием его причины делается лицом, осуществляющим прием документов, на представленных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Организатор принимает меры по обеспечению сохранности представленных претендентами заявок на участие в конкурсе и прилагаемых к ним документов, а также конфиденциальности сведений о лицах, подавших заявки, и содержания представленных ими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участия в конкурсе претендент представляет заявку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заявке прилагаются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Документы, указанные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в адрес организатора в прошитом виде с пронумерованными страницами, и последняя страница заверяется его подписью и печатью (для физического лица, если таковая имеется) в запечатанном конверте.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вскрывает конверты с заявками и другими документами в сроки и месте, указанные в информационном сообщении о проведении конкурса, в присутствии претендентов или их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Претендент не допускается к участию в конкурсе в случае, если представленные документы не отвечают требованиям, предусмотренным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Организатором составляется протокол вскрытия конвертов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подписывается председателем, присутствующими членами Комиссии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рассматривает представленные заявки и другие документы и подводит итоги конкурса в срок не более десяти рабочих дней со дня вскрытия конвертов.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Рассмотрение заявок претендентов, а также разработка рекомендаций по определению победителя конкурса осуществляются по каждой полосе частот, радиочастот (радиочастотных каналов) для целей телерадиовещания, указанных в информационном сообщении о проведении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Конкурс признается несостоявшимся, если к участию допущен только один претендент на каждую отдельную полосу частот, радиочастот (радиочастотных каналов) для целей телерадиовещания.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отклонение конкурсной заявки по причине отсутствия претендента и/или его уполномоченного представителя на заседаниях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Решения по конкурсу принимаются открытым голосованием и считаются принятыми большинством голосов от общего количества присутствующих членов Комиссии. В случае равенства голосов, голос председательствующего считается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по конкурсу Комиссия руководствуется следующими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предложения (наличие предполагаемых источников финансирования, положительный баланс планируемых затрат и доходов);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предложения (наличие оборудования, соответствующего техническим требованиям по использованию конкретного номинала частоты, указанным в информационном сообщении, позволяющего охватить наибольшее количество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творческие предложения (количество ретранслируемых теле-, радиоканалов, разнообразие их тематической направленности).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Итоги конкурса объявляются на заседании Комиссии в день принятия решения по конкурсу, оформляются протоколом, подписываемым председателем и членами Комиссии, и в течение двух рабочих дней размещаются на интернет-ресурсе Министерства культуры и информации Республики Казахстан www.mki.gov.kz.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распределению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полос частот, радиочастот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(радиочастотных каналов)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телерадиовещания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телерадиовещания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 </w:t>
      </w:r>
    </w:p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участие в конкурсе по распределению полос частот,</w:t>
      </w:r>
      <w:r>
        <w:br/>
      </w:r>
      <w:r>
        <w:rPr>
          <w:rFonts w:ascii="Times New Roman"/>
          <w:b/>
          <w:i w:val="false"/>
          <w:color w:val="000000"/>
        </w:rPr>
        <w:t>
радиочастот (радиочастотных каналов) для целей телерадиовещания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лица/Ф.И.О.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Юридический 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Номера телефонов, факсов: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Планируемый к использованию номинал частоты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конкурсным объявлением: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Мощность передающей станции в соответствии с конкурсным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объявлением, Вт: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Пункт установки передающей 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Наименование планируемого перечня ретранслируемых телеканалов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Гарантированный срок оказания услуг с момента получения права на вещание: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Планируемый охват населения теле-, радиоканалами: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первого руководителя/индивидуального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«___» ___________ г.</w:t>
      </w:r>
    </w:p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 распределению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полос частот, радиочастот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(радиочастотных каналов)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целей телерадиовещания   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Конкурсные предложения претендентов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23.04.2013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засвидетельствованные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– свидетельство* или справка о государственной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документы, удостоверяющие личность и подтверждающие право на занятие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карта местности предполагаемой территории обслуживания с нанесенными границами зон покрытия теле-, радиоканалов и указанием места установки радиопередающего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пояснительная записка, в которой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звукового сопровождения телевизионного сигнала (одноречевое, многоречевое);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наличии, характеристиках, состоянии и типе оборудования, планируемого для распространения теле-, радиоканалов;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квалифицированного технического персонала (с приложением копий дипломов и трудовых книжек);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предполагаемые источники финансирования, планируемые затраты и доходы, срок окупаемости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обязательства о выполнении стандарта распространения теле-, радиоканалов;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обязательства о поддержании средней информационной скорости на канал и планируемых стандартах качества 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схема организации сети телерадиовещания или однопрограммного 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использования каналов спутниковой связи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расположение и принадлежность (спутниковый оператор) используемых искусственных спутников земли, их точка стояния, зона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трансмиссионных планов, используемых в сети приемо-передающих спутниковых станций, предоставленной спутниковым оператором;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занимаемая полоса частот (размер используемого спутникового ресурса);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творческие предложения для радиостанций дополнительно: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сетка вещания радиоканала (на последующий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содержащая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радиоканала;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языковое соотношение вещания, время трансляции радиопрограмм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соотношение собственных радиопрограмм, покупных радиопрограмм и ретрансляции.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