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170f" w14:textId="b281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1118. Утратило силу постановлением Правительства Республики Казахстан от 17 июля 2015 года № 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форме и содержанию</w:t>
      </w:r>
      <w:r>
        <w:br/>
      </w:r>
      <w:r>
        <w:rPr>
          <w:rFonts w:ascii="Times New Roman"/>
          <w:b/>
          <w:i w:val="false"/>
          <w:color w:val="000000"/>
        </w:rPr>
        <w:t>
плана мероприятий по энергосбережению и повышению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энергоэффективности, разрабатываемого субъектом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энергетического реестра по итогам энергоаудита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 (далее – Требования),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 </w:t>
      </w:r>
      <w:r>
        <w:rPr>
          <w:rFonts w:ascii="Times New Roman"/>
          <w:b w:val="false"/>
          <w:i w:val="false"/>
          <w:color w:val="000000"/>
          <w:sz w:val="28"/>
        </w:rPr>
        <w:t>энергетический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систематизированный свод информации о субъектах Государственного энергетического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энергетического реестра – организация, осуществляющая формирование и ведение Государственного энергетического реестра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Государственного энергетического реестра – индивидуальные предприниматели и юридические лица, потребляющие энергетические ресурсы в объеме, эквивалентном тысяче пятьсот и более тонн условного топлива в год, а также государственные учреждения и субъекты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энергетические ресурсы –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энергетический аудит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(энергоаудит)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менеджмент в области энергосбережения и повышения энергоэффективности (энергоменеджмент) –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 управления, включающий разработку и реализацию политики энергосбережения и повышения энергоэффективности, планов мероприятий, процедур и методик мониторинга, оценки энергопотребления и других действий, направленных на повышение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энергетическая эффективность (энергоэффективность) –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зона энергосбережения – основная и вспомогательная часть технологического процесса, устройства и системы ее обеспечения, потребляющие энергетические ресурсы и являющиеся объектами энергосбережения и повышения энергоэффективности, а также мероприятия системы менеджмента качества энергосбережения и повышения энергоэффективности.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форме и содержанию плана мероприятий по</w:t>
      </w:r>
      <w:r>
        <w:br/>
      </w:r>
      <w:r>
        <w:rPr>
          <w:rFonts w:ascii="Times New Roman"/>
          <w:b/>
          <w:i w:val="false"/>
          <w:color w:val="000000"/>
        </w:rPr>
        <w:t>
энергосбережению и повышению энергоэффективности,</w:t>
      </w:r>
      <w:r>
        <w:br/>
      </w:r>
      <w:r>
        <w:rPr>
          <w:rFonts w:ascii="Times New Roman"/>
          <w:b/>
          <w:i w:val="false"/>
          <w:color w:val="000000"/>
        </w:rPr>
        <w:t>
разрабатываемого субъектом Государственного энергетического</w:t>
      </w:r>
      <w:r>
        <w:br/>
      </w:r>
      <w:r>
        <w:rPr>
          <w:rFonts w:ascii="Times New Roman"/>
          <w:b/>
          <w:i w:val="false"/>
          <w:color w:val="000000"/>
        </w:rPr>
        <w:t>
реестра по итогам энергоаудита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мероприятий по энергосбережению и повышению энергоэффективности, разрабатываемый субъектом Государственного энергетического реестра по итогам энергоаудита (далее – План мероприятий), разрабатывается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Дополнения и (или)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утверждаются первым руководителем субъекта Государственного энергетического реестра с указанием срока, как утверждения, так и его переутверждения.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условно разделен на зоны энергосбережения, соответствующие объектам энергосбережения и повышения энергоэффективности, техническим и организационным мероприятиям обеспечения энергосбережения и повышения энергоэффективности, а также требованиям по снижению объема потребления энергетических ресурсов на единицу продукции и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Каждой позиции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а также виду энергетического ресурса присваиваются код и порядковый номер. Код мероприятия означает сокращенное наименование мероприятия и вида энергетического 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исполнения мероприятий устанавливаются субъектами Государственного энергетического реестра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каждой зоне энергосбережения и в целом по всему 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определяются итоговые значения планируемых расходов на реализацию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 мероприятий состоит из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должна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графа 1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(Код и номер) – код мероприятия в виде сокращенного наименования зоны энергосбережения и порядковый номер мероприятия в виде двух- или трехзначной цифры;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графа 2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(Мероприятия) – наименование мероприятия полностью, без сокращения слов и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графы 3, 4, 5, 6, 7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(Срок исполнения, год) – срок исполнения мероприятия в виде цифр, означающих день и месяц года (например, 09.04). В тех графах, в которых не указывается срок исполнения, проставляется прочерк (–). Не допускается установление нескольких сроков исполнения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графы 8, 9, 10, 11, 12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(Планируемые расходы) – планируемые финансовые расходы указывается в млн. тенге. В тех графах, в которых не указываются планируемые расходы, проставляется прочерк (–);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графа 13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(Отметка о выполнении) – данные по документам, подтверждающим выполнение данного мероприятия. Копии подтверждающих документов являются приложениями к 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мероприятий. Если мероприятие выполнено на основании нескольких работ или с привлечением нескольких организаций, то указываются данные по каждому подтверждающему документу.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должна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графы 1 и 2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(Код и порядковый номер, наименование энергетического ресурса) – не заполняются;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графы 3, 4, 5, 6, 7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(Объем планируемого снижения потребления энергетических ресурсов) – объем планируемого снижения потребления энергетических ресурсов в единицах измерения, указанных в графе 2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виде цифры с тремя знаками после запятой, означающего целое число (например, 3,721). Объем планируемого снижения потребления энергетических ресурсов должен быть указан на каждый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графы 8, 9, 10, 11, 12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(Планируемая экономия, млн. тенге) – планируемая экономия (млн. тенге) от планируемого снижения потребления энергетических ресурсов (графы 3, 4, 5, 6, 7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>) в денежном эквиваленте;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графа 13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(Возможное уменьшение максимальной мощности) – возможное уменьшение максимальной мощности относится к электрической энергии (кВт), тепловой энергии (Гкалл*ч) и воде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графа 14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(Отметка о выполнении) – данные по заключению энергоаудита с указанием номера и даты заключения и наименования субъекта Государственного энергетического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Электронный вид Плана мероприятий разрабатывается в табличном редакторе Microsoft Excel.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к форме и содержанию плана мероприятий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энергосбережению и повышению энергоэффективности,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разрабатываемого субъектом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энергетического реестра по итогам энергоаудита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должность первого руководителя сокращенное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           Ф.И.О.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(срок утверждения)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(«___» _____________ 20 __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(срок переутверждения)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 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энергосбережению и повышению 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 на 20 __ - 20 __ годы</w:t>
      </w:r>
      <w:r>
        <w:br/>
      </w:r>
      <w:r>
        <w:rPr>
          <w:rFonts w:ascii="Times New Roman"/>
          <w:b/>
          <w:i w:val="false"/>
          <w:color w:val="000000"/>
        </w:rPr>
        <w:t>
полное наименование организации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09"/>
        <w:gridCol w:w="859"/>
        <w:gridCol w:w="836"/>
        <w:gridCol w:w="813"/>
        <w:gridCol w:w="814"/>
        <w:gridCol w:w="905"/>
        <w:gridCol w:w="905"/>
        <w:gridCol w:w="928"/>
        <w:gridCol w:w="837"/>
        <w:gridCol w:w="837"/>
        <w:gridCol w:w="837"/>
        <w:gridCol w:w="2253"/>
      </w:tblGrid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тнг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энергосбережения: Электроснабжение и освещение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2085"/>
        <w:gridCol w:w="811"/>
        <w:gridCol w:w="833"/>
        <w:gridCol w:w="811"/>
        <w:gridCol w:w="856"/>
        <w:gridCol w:w="856"/>
        <w:gridCol w:w="925"/>
        <w:gridCol w:w="902"/>
        <w:gridCol w:w="834"/>
        <w:gridCol w:w="857"/>
        <w:gridCol w:w="811"/>
        <w:gridCol w:w="229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энергосбережения: Теплоснабжение и отопление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ТиОт.01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ТиОт.02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ТиОт.03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092"/>
        <w:gridCol w:w="836"/>
        <w:gridCol w:w="768"/>
        <w:gridCol w:w="836"/>
        <w:gridCol w:w="882"/>
        <w:gridCol w:w="836"/>
        <w:gridCol w:w="905"/>
        <w:gridCol w:w="882"/>
        <w:gridCol w:w="882"/>
        <w:gridCol w:w="814"/>
        <w:gridCol w:w="883"/>
        <w:gridCol w:w="227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энергосбережения: Вентиляция, кондиционирование, увлажнение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ВКУ.01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ВКУ.02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ВКУ.03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2131"/>
        <w:gridCol w:w="811"/>
        <w:gridCol w:w="743"/>
        <w:gridCol w:w="856"/>
        <w:gridCol w:w="856"/>
        <w:gridCol w:w="879"/>
        <w:gridCol w:w="857"/>
        <w:gridCol w:w="902"/>
        <w:gridCol w:w="834"/>
        <w:gridCol w:w="857"/>
        <w:gridCol w:w="880"/>
        <w:gridCol w:w="229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энергосбережения: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ВиВ.01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ВиВ.02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ВиВ.03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2092"/>
        <w:gridCol w:w="836"/>
        <w:gridCol w:w="722"/>
        <w:gridCol w:w="905"/>
        <w:gridCol w:w="813"/>
        <w:gridCol w:w="905"/>
        <w:gridCol w:w="814"/>
        <w:gridCol w:w="928"/>
        <w:gridCol w:w="814"/>
        <w:gridCol w:w="859"/>
        <w:gridCol w:w="928"/>
        <w:gridCol w:w="2322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энергосбережения: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TO.01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TO.02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TO.03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2069"/>
        <w:gridCol w:w="836"/>
        <w:gridCol w:w="722"/>
        <w:gridCol w:w="928"/>
        <w:gridCol w:w="768"/>
        <w:gridCol w:w="950"/>
        <w:gridCol w:w="768"/>
        <w:gridCol w:w="951"/>
        <w:gridCol w:w="814"/>
        <w:gridCol w:w="882"/>
        <w:gridCol w:w="974"/>
        <w:gridCol w:w="229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энергосбережения: Приборы и средства учета и контроля, в том числе автоматизированные системы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ПУ.01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ПУ.02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ПУ.03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2069"/>
        <w:gridCol w:w="836"/>
        <w:gridCol w:w="676"/>
        <w:gridCol w:w="950"/>
        <w:gridCol w:w="745"/>
        <w:gridCol w:w="996"/>
        <w:gridCol w:w="722"/>
        <w:gridCol w:w="951"/>
        <w:gridCol w:w="837"/>
        <w:gridCol w:w="882"/>
        <w:gridCol w:w="1043"/>
        <w:gridCol w:w="227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энергосбережения: Энергоменеджмент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131"/>
        <w:gridCol w:w="811"/>
        <w:gridCol w:w="674"/>
        <w:gridCol w:w="925"/>
        <w:gridCol w:w="765"/>
        <w:gridCol w:w="970"/>
        <w:gridCol w:w="697"/>
        <w:gridCol w:w="948"/>
        <w:gridCol w:w="834"/>
        <w:gridCol w:w="857"/>
        <w:gridCol w:w="1085"/>
        <w:gridCol w:w="229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энергосбережения: Переподготовка и повышение квалификации персонала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ППК.01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ППК.02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ППК.03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плану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плану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172"/>
        <w:gridCol w:w="795"/>
        <w:gridCol w:w="887"/>
        <w:gridCol w:w="887"/>
        <w:gridCol w:w="795"/>
        <w:gridCol w:w="795"/>
        <w:gridCol w:w="818"/>
        <w:gridCol w:w="841"/>
        <w:gridCol w:w="864"/>
        <w:gridCol w:w="842"/>
        <w:gridCol w:w="865"/>
        <w:gridCol w:w="1462"/>
        <w:gridCol w:w="1004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планируемого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экономия,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тнг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Снижение объема потребления энергетических ресурсов на единицу продукции/площади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TT.01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Газ.02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ЖТ.03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ЭЭ.04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(кВт*ч)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ТЭ.05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(ГКалл)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В.06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                        Разработчики: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Значение кода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ЭиОс. – электроснабжение и освещение;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ТиОт. – теплоснабжение и отопление;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ВКУ. – вентиляция, кондиционирование, увлажнение;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ВиВ. – Водоснабжение и водоотведение;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ТО. – технологическое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ПУ. – приборы и средства учета и контроля, в том числе автоматизированные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ЭM. – энергоменеджмент;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ППК. – переподготовка и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ТТ. – твердое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Газ. –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ЖТ. – жидкое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ЭЭ. – электрическая энергия;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TЭ. – тепловая энергия;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В. – вода.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13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единицой измерения для электрической энергии является кВт, для тепловой энергии Гкалл*ч, для воды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