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58a32" w14:textId="6658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и пересмотра классов энергоэффективности зданий, строений, сооружений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2012 года № 1117. Утратило силу постановлением Правительства Республики Казахстан от 21 августа 2015 года № 656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21.08.2015 </w:t>
      </w:r>
      <w:r>
        <w:rPr>
          <w:rFonts w:ascii="Times New Roman"/>
          <w:b w:val="false"/>
          <w:i w:val="false"/>
          <w:color w:val="ff0000"/>
          <w:sz w:val="28"/>
        </w:rPr>
        <w:t>№ 656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по инвестициям и развитию Республики Казахстан от 31 марта 2015 года № 399.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13 января 2012 года «Об энергосбережении и повышении энергоэффективности»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и пересмотра классов энергоэффективности зданий, строений,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2012 года № 1117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определения и пересмотра классов энергоэффективности</w:t>
      </w:r>
      <w:r>
        <w:br/>
      </w:r>
      <w:r>
        <w:rPr>
          <w:rFonts w:ascii="Times New Roman"/>
          <w:b/>
          <w:i w:val="false"/>
          <w:color w:val="000000"/>
        </w:rPr>
        <w:t>
зданий, строений, сооружений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определения и пересмотра классов энергоэффективности зданий, строений, сооружений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13 января 2012 года «Об энергосбережении и повышении энергоэффективности» и устанавливают порядок определения и пересмотра классов энергоэффективности зданий, строений,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класс энергоэффективности здания, строения, сооружения (далее – класс энергоэффективности) - уровень экономичности энергопотребления здания, строения, сооружения, характеризующий его энергоэффективность на стадии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энергосбережение - реализация организационных, технических, технологических, экономических и иных мер, направленных на уменьшение объема используемых энергетических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энергетический аудит (энергоаудит) - сбор, обработка и анализ данных об использовании энергетических ресурсов в целях оценки возможности и потенциала энергосбережения и подготовки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энергетическая эффективность (энергоэффективность) - характеристика, отражающая отношение полезного эффекта от использования энергетических ресурсов к затратам энергетических ресурсов, произведенным в целях получения такого эффекта;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экспертиза энергосбережения и повышения энергоэффективности - экспертиза, проводимая в целях оценки энергоэффективности архитектурно-строительных и технических решений, связанных с использованием энергетических ресурсов и оптимизацией затрат потребителей на энергообеспечение, при строительстве зданий, строений, сооружений, а также проведении их реконструкций, капитального ремонта.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Класс энергоэффективности определяется при выполнении предпроектной и (или) проектной (проектно-сметной) документации строительства новых или расширения (капитальный ремонт, реконструкция) существующих зданий, строений, сооружений с размером потребления энергетических ресурсов, эквивалентным пятистам и более тонн условного топлива за один календарный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Класс энергоэффективности определяется при выполнении предпроектной и (или) проектной (проектно-сметной) документации строительства новых или расширения (капитальный ремонт, реконструкция) существующих зданий, строений, сооружений с размером потребления энергетических ресурсов менее пятисот тонн условного топлива за один календарный год по инициативе заказчика предпроектной и (или) проектной (проектно-сметной)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Класс энергоэффективности существующих зданий, строений и сооружений определяется по инициативе заказчика по итогам проведенного </w:t>
      </w:r>
      <w:r>
        <w:rPr>
          <w:rFonts w:ascii="Times New Roman"/>
          <w:b w:val="false"/>
          <w:i w:val="false"/>
          <w:color w:val="000000"/>
          <w:sz w:val="28"/>
        </w:rPr>
        <w:t>энергоаудита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определения и пересмотра классов энергоэффективности</w:t>
      </w:r>
      <w:r>
        <w:br/>
      </w:r>
      <w:r>
        <w:rPr>
          <w:rFonts w:ascii="Times New Roman"/>
          <w:b/>
          <w:i w:val="false"/>
          <w:color w:val="000000"/>
        </w:rPr>
        <w:t>
зданий, строений, сооружений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Собственник существующего здания, строения, сооружения для определения их классов энергоэффективности обращается к юридическому лицу, получившему свидетельство об аккредитации по данному виду деятельности, для </w:t>
      </w:r>
      <w:r>
        <w:rPr>
          <w:rFonts w:ascii="Times New Roman"/>
          <w:b w:val="false"/>
          <w:i w:val="false"/>
          <w:color w:val="000000"/>
          <w:sz w:val="28"/>
        </w:rPr>
        <w:t>проведения энергоаудита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энергоаудита выдается заключение, содержащее информацию о классе энергоэффективности.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определения класса энергоэффективности при разработке предпроектной и (или) проектной (проектно-сметной) документации строительства новых или расширения (капитальный ремонт, реконструкция) существующих зданий, строений, сооружений: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заказчик указывает требуемый класс энергоэффективности в задании на разработку предпроектной и (или) проектной (проектно-сметной)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предпроектная и (или) проектная (проектно-сметная) документация разрабатывается с учетом указанного в задании на разработку класса энергоэффективности;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определения соответствия указываемого класса энергоэффективности в предпроектной и (или) проектной (проектно-сметной) документации заказчик обращается к юридическому лицу для проведения экспертизы энергосбережения и повышения энергоэффективности, получившему свидетельство об аккредитации по данному виду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результатам экспертизы предпроектной и (или) проектной (проектно-сметной) документации выдается заключение, которое содержит информацию о классе энергоэффективности.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Класс энергоэффективности пересматривается путем проведения энергоаудита не реже одного раза каждые пять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Класс энергоэффективности определяется в соответствии с показателями,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соответствии с государственными нормативами, строительными нормами и правилами в области архитектурной, градостроительной и строительной деятельности, и энергосбережения и повышения энергоэффективности.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Класс энергоэффективности указывается в техническом паспорте здания, строения, сооружения.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Присвоение класса энергоэффективности и указание ее в техническом паспорте производятся заказчиком энергоаудита (собственником субъекта энергоаудита) для существующих зданий, строений, сооружений или лицом, ответственным за оформление технического паспорта введенного в эксплуатацию здания, строения, сооружения, на основании заключения энергоаудита или экспертизы энергосбережения и повышения энергоэффективности.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Правилам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определения и пересмотра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классов энергоэффективности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зданий, строений, сооружений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</w:t>
      </w:r>
    </w:p>
    <w:bookmarkEnd w:id="8"/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Классы энергоэффективности зданий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2564"/>
        <w:gridCol w:w="4229"/>
        <w:gridCol w:w="5127"/>
      </w:tblGrid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класса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энергоэффективности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Величина отклонения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расчетного (фактического)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энергоэффективности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и вентиляцию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от нормативного,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проектировании и эксплуатации новых и реконструируемых зданий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А++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А+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Очень высокий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-50 до 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-40 до -50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B+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B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Высокий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-30 до 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-15 до -30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C+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C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C-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Нормальный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- 5 до - 15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+ 5 до - 5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+ 15 до + 5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эксплуатации существующих зданий</w:t>
            </w:r>
          </w:p>
        </w:tc>
      </w:tr>
      <w:tr>
        <w:trPr>
          <w:trHeight w:val="5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Пониженный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+ 15,1 до + 50</w:t>
            </w:r>
          </w:p>
        </w:tc>
      </w:tr>
      <w:tr>
        <w:trPr>
          <w:trHeight w:val="5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Низкий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+50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