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3f085" w14:textId="0d3f0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энергоаудита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августа 2012 года № 1115. Утратило силу постановлением Правительства Республики Казахстан от 11 сентября 2015 года № 774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11.09.2015 </w:t>
      </w:r>
      <w:r>
        <w:rPr>
          <w:rFonts w:ascii="Times New Roman"/>
          <w:b w:val="false"/>
          <w:i w:val="false"/>
          <w:color w:val="ff0000"/>
          <w:sz w:val="28"/>
        </w:rPr>
        <w:t>№ 774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> Министра по инвестициям и развитию Республики Казахстан от 31 марта 2015 года № 400.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13 января 2012 года «Об энергосбережении и повышении энергоэффективности»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энергоаудита.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 w:val="false"/>
          <w:i/>
          <w:color w:val="000000"/>
          <w:sz w:val="28"/>
        </w:rPr>
        <w:t>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августа 2012 года № 1115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проведения энергоаудита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энергоаудита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13 января 2012 года «Об энергосбережении и повышении энергоэффективности» (далее – Закон) и определяют порядок проведения энергоаудита.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аккредитации – официальный документ, выдаваемый уполномоченным органом в области энергосбережения и повышения энергоэффективности, удостоверяющий компетентность юридических лиц осуществлять энергоаудит и (или) экспертизу энергосбережения и повышения энергоэффективности;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субъекты Государственного энергетического </w:t>
      </w:r>
      <w:r>
        <w:rPr>
          <w:rFonts w:ascii="Times New Roman"/>
          <w:b w:val="false"/>
          <w:i w:val="false"/>
          <w:color w:val="000000"/>
          <w:sz w:val="28"/>
        </w:rPr>
        <w:t>реестра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индивидуальные предприниматели и юридические лица, потребляющие энергетические ресурсы в объеме, эквивалентном тысяче пятьсот и более тонн условного топлива в год, а также государственные учреждения и субъекты квазигосударственного сектора;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класс энергоэффективности электрического энергопотребляющего устройства – уровень экономичности энергопотребления электрического энергопотребляющего устройства, характеризующий его энергоэффективность на стадии эксплуатации;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энергоаудитор – юридическое лицо, аккредитованное уполномоченным органом в области энергосбережения и повышения энергоэффективности на право проведения энергоаудита в соответствии с правилами аккредитации, утвержденными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энергетические ресурсы – совокупность природных и произведенных носителей энергии, запасенная энергия которых используется в настоящее время или может быть использована в перспективе в хозяйственной и иных видах деятельности, а также виды энергии (атомная, электрическая, химическая, электромагнитная, тепловая и другие виды энергии);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энергетический аудит (энергоаудит) – сбор, обработка и анализ данных об использовании энергетических ресурсов в целях оценки возможности и потенциала энергосбережения и подготовки заключения;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менеджмент в области энергосбережения и повышения энергоэффективности (энергоменеджмент) – комплекс административных действий, направленных на обеспечение рационального потребления энергетических ресурсов и повышение энергоэффективности объекта управления, включающий разработку и реализацию политики энергосбережения и повышения энергоэффективности, планов мероприятий, процедур и методик мониторинга, оценки энергопотребления и других действий, направленных на повышение энергоэффективности;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энергетическая эффективность (энергоэффективность) – характеристики, отражающие отношение полезного эффекта от использования энергетических ресурсов к затратам энергетических ресурсов, произведенным в целях получения такого эффекта;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энергосбережение – реализация организационных, технических, технологических, экономических и иных мер, направленных на уменьшение объема используемых энергетических ресурсов.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Субъекты Государственного энергетического реестра, за исключением государственных учреждений, проходят обязательный энергоаудит не реже одного раза каждые пять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Энергоаудит проводят юридические лица, получившие свидетельство об аккредитации по данному виду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Энергоаудит осуществляется за счет средств обратившегося лица (заказчика) на основании договора, заключенного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Энергоаудит проводится с общим сроком не более одного года с момента заключения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 проведении перепрофилирования и перепланировки здания, строения, сооружения, а также при изменениях наружных ограждающих конструкций, инженерных и технических систем, при которых изменяется их энергопотребление, субъекты Государственного энергетического реестра повторно проходят энергоаудит.</w:t>
      </w:r>
    </w:p>
    <w:bookmarkEnd w:id="4"/>
    <w:bookmarkStart w:name="z2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проведения энергоаудита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Энергоаудит проводится по следующим этапам: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подготовительный;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измерительный (испытательный);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аналитический;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заключительный.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 подготовительном этапе энергоаудитор составляет программу проведения энергоаудита (с указанием сроков выполнения работ и полного перечня объектов, находящихся на балансе заказчика) и формирует перечень необходимых сведений и документов, которые необходимо предоставить заказчику,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план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энергосбережению и повышению энергоэффективности, разработанный по итогам предыдущего энергоаудита и результаты его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объемы добычи, производства, потребления, передачи энергетических ресурсов и воды за пять последовательных лет, предшествующих энергоаудиту;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состав основных зданий, строений, сооружений и их характеристики (назначение объекта и его составляющие (пристройки), инженерные системы, класс энергоэффективности, дата постройки, этажность здания, материал стен и крыш, площадь остекления и вид остекления, кубатура, общая площадь);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сведения об источниках энергоснабжения и параметрах энергоносителей;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фактическое энергопотребление на единицу продукции и (или) расход энергетических ресурсов на отопление на единицу площади или отапливаемого объема зданий, строений,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сведения об энергетическом и технологическом оборудовании;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класс энергоэффективности электрического энергопотребляющего устройства;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сведения о приборах учета и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сведения о системах электроснабжения, теплоснабжения, вентиляции, холодоснабжения, водоснабжения, воздухоснабжения, канализации, газоснабжения;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увеличение или уменьшение численного состава сотрудников заказчика;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копия предыдущего заключения по энергоаудиту;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сведения об организации работы системы энергоменеджмента.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и документы предоставляются заказчиком энергоаудитору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 измерительном этапе энергоаудитор проводит следующие мероприятия: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приборные измерения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энергетическое обследование здания, строения, сооружения и его инженерных систем с использованием приборов измерения;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диагностика оборудования на предмет энергоэффективности.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 аналитическом этапе энергоаудитором проводятся следующие мероприятия: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анализ полученных на измерительном этапе информации и результатов измерений (испытаний);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расчет фактических показателей энергоэффективности зданий, отдельных видов оборудования и технологических процессов;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сопоставление фактических показателей с нормативными (нормируемыми) значениями (в случае их наличия);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выявление и анализ причин несоответствия фактических показателей энергоэффективности и нормативных (нормируемых) значений (в случае их наличия);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расчет значений энергосберегающего потенциала по каждому отдельному показателю, по зданиям и видам оборудования.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На заключительном этапе энергоаудитором обобщаются результаты анализа использования энергетических ресурсов зданием, строением, сооружением, по группам оборудования и видам энергоносителей.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 результатам энергоаудита составляется заключение по энергосбережению и повышению энергоэффективности.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энергоаудита выдается на фирменном бланке юридического лица, осуществлявшего энергоаудит, и утверждается его руководителем.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Заключение энергоаудита состоит из трех основных частей: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вводная часть, в которой указывается данные объекта энергоаудита, энергоаудитора, номер заключенного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отчетная часть, которая заполняется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 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к настоящим Правилам. При этом для заказчика, имеющего только общественное и/или жилое здание, заполнение энергоаудитором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не обязательно;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заключительная часть с рекомендациями и выводами. В рекомендациях приводятся мероприятия по энергосбережению и повышению энергоэффективности объекта с указанием сроков их выполнения, в выводах – общая оценка деятельности заказчика в области энергосбережения и повышения энергоэффективности, возможный потенциал энергосбережения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Заключение энергоаудита оформляется в двух экземплярах: один экземпляр предоставляется заказчику, второй – хранится у энергоаудитора.</w:t>
      </w:r>
    </w:p>
    <w:bookmarkEnd w:id="6"/>
    <w:bookmarkStart w:name="z6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проведения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энергоаудита   </w:t>
      </w:r>
    </w:p>
    <w:bookmarkEnd w:id="7"/>
    <w:bookmarkStart w:name="z6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Отчетная часть заключения энергоаудита</w:t>
      </w:r>
    </w:p>
    <w:bookmarkEnd w:id="8"/>
    <w:bookmarkStart w:name="z6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сведения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2"/>
        <w:gridCol w:w="5793"/>
        <w:gridCol w:w="1777"/>
        <w:gridCol w:w="1453"/>
        <w:gridCol w:w="1555"/>
        <w:gridCol w:w="1900"/>
      </w:tblGrid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Базовый год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год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производства продукции (услуг, работ)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тг.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продукции в натуральном выражении: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1) Основная продукция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2) Дополнительная продукция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Потребление энергоресурсов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т.у.т.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тг.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Энергоемкость производства продукции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2)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т.у.т.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тг.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платы за энергоресурсы в стоимости произведенной продукции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3)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Среднесписочная численность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1) промышленно-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персонал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Стоимость топливно-энергетического ресурса (ТЭР) определяется по предъявленным счетам.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Определяется по формуле  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Значение п. 3 (числитель)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Значение п.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Определяется по формуле  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Значение п. 3 (знаменатель)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Значение п. 1</w:t>
      </w:r>
    </w:p>
    <w:bookmarkStart w:name="z6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Общее потребление энергоносителей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4196"/>
        <w:gridCol w:w="1574"/>
        <w:gridCol w:w="2174"/>
        <w:gridCol w:w="1934"/>
        <w:gridCol w:w="1214"/>
        <w:gridCol w:w="1475"/>
      </w:tblGrid>
      <w:tr>
        <w:trPr>
          <w:trHeight w:val="3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энергоносителя</w:t>
            </w:r>
          </w:p>
        </w:tc>
        <w:tc>
          <w:tcPr>
            <w:tcW w:w="1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2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Потребленное количество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Коммерческий учет</w:t>
            </w:r>
          </w:p>
        </w:tc>
        <w:tc>
          <w:tcPr>
            <w:tcW w:w="1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прибора (марка)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3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Котельно-печное топливо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1) Газообразное топливо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2) Твердое топливо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3) Жидкое топливо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4) Альтернативные (местные) виды топлива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5) Переводные коэффициенты в условное топливо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т.у.т.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Электроэнергия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Тепловая энергия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Гкал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1) Давление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2) Температура прямой и обратной воды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3) Температура перегрева пара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4) Степень сухости пара 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Сжатый воздух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кН·м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1) Давление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Моторное топливо: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л, т.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1) бензин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2) керосин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3) дизельное топливо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Сведения о трансформаторных подстанциях</w:t>
      </w:r>
      <w:r>
        <w:br/>
      </w:r>
      <w:r>
        <w:rPr>
          <w:rFonts w:ascii="Times New Roman"/>
          <w:b/>
          <w:i w:val="false"/>
          <w:color w:val="000000"/>
        </w:rPr>
        <w:t>
(заполняется при наличии)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"/>
        <w:gridCol w:w="2189"/>
        <w:gridCol w:w="1564"/>
        <w:gridCol w:w="1766"/>
        <w:gridCol w:w="1947"/>
        <w:gridCol w:w="1806"/>
        <w:gridCol w:w="1888"/>
        <w:gridCol w:w="1223"/>
      </w:tblGrid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Производство, цех, номер подстанции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ввода в экс-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плуатацию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трансфор-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матора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трансфор-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маторов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Суммарная мощность подстанции кВА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Напряжение кВ высшее/ низшее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чание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Установленная мощность потребителей электроэнергии</w:t>
      </w:r>
      <w:r>
        <w:br/>
      </w:r>
      <w:r>
        <w:rPr>
          <w:rFonts w:ascii="Times New Roman"/>
          <w:b/>
          <w:i w:val="false"/>
          <w:color w:val="000000"/>
        </w:rPr>
        <w:t>
по направлениям использования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4"/>
        <w:gridCol w:w="3330"/>
        <w:gridCol w:w="1199"/>
        <w:gridCol w:w="1042"/>
        <w:gridCol w:w="1200"/>
        <w:gridCol w:w="1062"/>
        <w:gridCol w:w="943"/>
        <w:gridCol w:w="1062"/>
        <w:gridCol w:w="707"/>
        <w:gridCol w:w="1044"/>
        <w:gridCol w:w="807"/>
      </w:tblGrid>
      <w:tr>
        <w:trPr>
          <w:trHeight w:val="30" w:hRule="atLeast"/>
        </w:trPr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использования электроэнергии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 суммарная мощность, кВт, электродвигателей (в цехах, участках, производствах и т. п.)</w:t>
            </w:r>
          </w:p>
        </w:tc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Цех №...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Цех №...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Цех №...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Цех №...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Технологическое оборудование, в т.ч.: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1) электропривод, электротермическое оборудование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2) сушилки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3) прочее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Насосы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Вентиляционное оборудование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Подъемно-транспортное оборудование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Компрессоры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оборудование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Холодильное оборудование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Прочее, в т. ч. бытовая техника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Сведения о компрессорном оборудовании</w:t>
      </w:r>
      <w:r>
        <w:br/>
      </w:r>
      <w:r>
        <w:rPr>
          <w:rFonts w:ascii="Times New Roman"/>
          <w:b/>
          <w:i w:val="false"/>
          <w:color w:val="000000"/>
        </w:rPr>
        <w:t>
(заполняется при наличии)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1244"/>
        <w:gridCol w:w="1002"/>
        <w:gridCol w:w="921"/>
        <w:gridCol w:w="1123"/>
        <w:gridCol w:w="901"/>
        <w:gridCol w:w="1224"/>
        <w:gridCol w:w="1224"/>
        <w:gridCol w:w="1405"/>
        <w:gridCol w:w="1487"/>
        <w:gridCol w:w="1506"/>
        <w:gridCol w:w="1084"/>
      </w:tblGrid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Цех, учас-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ток, 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водство, тип комп-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рессора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ввода в экс-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 тво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/мин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Мпа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 элек-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вода кВт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работы комп-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рессора за год по журналу ч, год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Расчетный 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негодовой расход 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энергии МВт·ч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расход 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энергии факт/ норм.* кВт·ч/ 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охлаждения (оборотное, водопро-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и т.п.)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чание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В случае отсутствия нормативных (паспортных) данных рассчитывают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>Значение графы 6х100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 (Е.1)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Значение графы 4х60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 </w:t>
      </w:r>
    </w:p>
    <w:bookmarkStart w:name="z6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Характеристика холодильного оборудования</w:t>
      </w:r>
      <w:r>
        <w:br/>
      </w:r>
      <w:r>
        <w:rPr>
          <w:rFonts w:ascii="Times New Roman"/>
          <w:b/>
          <w:i w:val="false"/>
          <w:color w:val="000000"/>
        </w:rPr>
        <w:t>
(заполняется при наличии)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Тип теплоотводящего устройства_____________________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449"/>
        <w:gridCol w:w="1111"/>
        <w:gridCol w:w="1211"/>
        <w:gridCol w:w="1351"/>
        <w:gridCol w:w="1351"/>
        <w:gridCol w:w="2009"/>
        <w:gridCol w:w="1351"/>
        <w:gridCol w:w="952"/>
        <w:gridCol w:w="1152"/>
        <w:gridCol w:w="992"/>
      </w:tblGrid>
      <w:tr>
        <w:trPr>
          <w:trHeight w:val="900" w:hRule="atLeast"/>
        </w:trPr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агрегатаисточника</w:t>
            </w:r>
          </w:p>
        </w:tc>
        <w:tc>
          <w:tcPr>
            <w:tcW w:w="1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ввода в экс-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</w:t>
            </w:r>
          </w:p>
        </w:tc>
        <w:tc>
          <w:tcPr>
            <w:tcW w:w="1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 по холоду Гкал/ч</w:t>
            </w:r>
          </w:p>
        </w:tc>
        <w:tc>
          <w:tcPr>
            <w:tcW w:w="1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ратура в холо-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дильной камере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ленная мощность кВт</w:t>
            </w:r>
          </w:p>
        </w:tc>
        <w:tc>
          <w:tcPr>
            <w:tcW w:w="2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расход электроэнергии, факт./норм. кВт·ч/Гкал</w:t>
            </w:r>
          </w:p>
        </w:tc>
        <w:tc>
          <w:tcPr>
            <w:tcW w:w="1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работы, летом/ зимой ч/сут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отвода тепла от конденсатора</w:t>
            </w:r>
          </w:p>
        </w:tc>
        <w:tc>
          <w:tcPr>
            <w:tcW w:w="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чание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теп-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сителя летом/ зимой т/ч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Охлаж-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дение летом/зимой от до …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Сведения о составе и работе основного оборудования</w:t>
      </w:r>
      <w:r>
        <w:br/>
      </w:r>
      <w:r>
        <w:rPr>
          <w:rFonts w:ascii="Times New Roman"/>
          <w:b/>
          <w:i w:val="false"/>
          <w:color w:val="000000"/>
        </w:rPr>
        <w:t>
теплоэлектростанции (ТЭС) (заполняется при наличии)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Топливо: основное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резервное___________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1164"/>
        <w:gridCol w:w="1609"/>
        <w:gridCol w:w="1366"/>
        <w:gridCol w:w="982"/>
        <w:gridCol w:w="1084"/>
        <w:gridCol w:w="1225"/>
        <w:gridCol w:w="1629"/>
        <w:gridCol w:w="1488"/>
        <w:gridCol w:w="1489"/>
        <w:gridCol w:w="1206"/>
      </w:tblGrid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ввода ТЭС в экс-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ческая мощность ТЭС, проектн./факт. кВт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Тепловая мощность ТЭС, проектн./факт. Гкал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тур-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гата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 турбо-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гатов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циент полез-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действия (КПД) турбо-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агрегата %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Годовое использо-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 турбо-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агрегата, проектн./факт. ч.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циент эффектив ности исполь-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зования 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ленной мощности,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Р факт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 уст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расход топлива на 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водство электро энергии г. у.т./(кВт·ч)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чание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Баланс потребления электроэнергии в 20…г.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МВтхч (графа 6 — в процентах).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4662"/>
        <w:gridCol w:w="1925"/>
        <w:gridCol w:w="2106"/>
        <w:gridCol w:w="2066"/>
        <w:gridCol w:w="1664"/>
      </w:tblGrid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прихода/расхода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Суммарное потребление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расчетно-нормативное потребление с учетом нормативных потерь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Приход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Сторонний источник (по счетчикам)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Собственная ТЭС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Расход*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Технологическое оборудование, в т.ч.: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1) электропривод, электротермическое оборудование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2) сушилки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3) прочее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Насосы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Вентиляционное оборудование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Подъемно-транспортное оборудование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Компрессоры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оборудование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Холодильное оборудование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Прочие, в т.ч. бытовая техника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 производственный расход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Субабоненты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Потери эксплуатационно неизбежные: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1) в сетях, суммарные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2) в трансформаторах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Нерациональные потери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 суммарный расход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При наличии внутризаводского учета электроэнергии в статье «Расход» заполняется и графа 2.</w:t>
      </w:r>
    </w:p>
    <w:bookmarkStart w:name="z7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Сведения о составе и работе котельной</w:t>
      </w:r>
      <w:r>
        <w:br/>
      </w:r>
      <w:r>
        <w:rPr>
          <w:rFonts w:ascii="Times New Roman"/>
          <w:b/>
          <w:i w:val="false"/>
          <w:color w:val="000000"/>
        </w:rPr>
        <w:t>
(заполняется при наличии)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Топливо: основное — природный газ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резервное — 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1033"/>
        <w:gridCol w:w="992"/>
        <w:gridCol w:w="910"/>
        <w:gridCol w:w="1686"/>
        <w:gridCol w:w="1033"/>
        <w:gridCol w:w="1196"/>
        <w:gridCol w:w="788"/>
        <w:gridCol w:w="1380"/>
        <w:gridCol w:w="1237"/>
        <w:gridCol w:w="1380"/>
        <w:gridCol w:w="1361"/>
      </w:tblGrid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котло-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агрегата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ввода в экс-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тельность, проектн./факт. т/ч, Гкал/ч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ние, раб./факт. Мпа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КПД «брутто» по данным послед-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 испытаний %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КПД по пас-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порту %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расход топлива на выра-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ботку тепла факт./ норм. кг у.т./ Гкал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Годовой расход топлива по коммер ческому учету тыс. т.у.т.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 выработка тепла по прибор-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ному учету Гкал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чание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10. Характеристика технологического оборудования,</w:t>
      </w:r>
      <w:r>
        <w:br/>
      </w:r>
      <w:r>
        <w:rPr>
          <w:rFonts w:ascii="Times New Roman"/>
          <w:b/>
          <w:i w:val="false"/>
          <w:color w:val="000000"/>
        </w:rPr>
        <w:t>
использующего тепловую энергию (пар, горячая вода)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"/>
        <w:gridCol w:w="1391"/>
        <w:gridCol w:w="1189"/>
        <w:gridCol w:w="1148"/>
        <w:gridCol w:w="885"/>
        <w:gridCol w:w="763"/>
        <w:gridCol w:w="844"/>
        <w:gridCol w:w="1230"/>
        <w:gridCol w:w="1230"/>
        <w:gridCol w:w="1473"/>
        <w:gridCol w:w="1554"/>
        <w:gridCol w:w="1373"/>
      </w:tblGrid>
      <w:tr>
        <w:trPr>
          <w:trHeight w:val="30" w:hRule="atLeast"/>
        </w:trPr>
        <w:tc>
          <w:tcPr>
            <w:tcW w:w="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ние, 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 исполь-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зования агрегата</w:t>
            </w:r>
          </w:p>
        </w:tc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нование агрегата, год ввода, тип, марка, вид энерго-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носителя</w:t>
            </w:r>
          </w:p>
        </w:tc>
        <w:tc>
          <w:tcPr>
            <w:tcW w:w="1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 агрега та (паспортная) по продукту../ч</w:t>
            </w:r>
          </w:p>
        </w:tc>
        <w:tc>
          <w:tcPr>
            <w:tcW w:w="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параметры на входе/на выходе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расход тепло-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энергии на единицу продукции Гкал/…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КПД по паспорту %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отводчики: тип, количес-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</w:t>
            </w:r>
          </w:p>
        </w:tc>
        <w:tc>
          <w:tcPr>
            <w:tcW w:w="1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теплоути-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устройств, температура конденсата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(харак-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 загряз-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нений конден-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 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бочее МПа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пература рабо-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11. Расчетно-нормативное потребление тепловой энергии в 20…г.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Гкал/год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3683"/>
        <w:gridCol w:w="2267"/>
        <w:gridCol w:w="1889"/>
        <w:gridCol w:w="1909"/>
        <w:gridCol w:w="1570"/>
        <w:gridCol w:w="1211"/>
      </w:tblGrid>
      <w:tr>
        <w:trPr>
          <w:trHeight w:val="30" w:hRule="atLeast"/>
        </w:trPr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(цех, участок и др.), теплоноситель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Технологическое оборудование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фактических значениях среднегодовой температуры,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 и продолжительности отопительного периода, сут.</w:t>
            </w:r>
          </w:p>
        </w:tc>
        <w:tc>
          <w:tcPr>
            <w:tcW w:w="1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(пар, горячая вода)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Отопление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Приточная вентиляция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Горячее водоснаб-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Производственные помещения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 по производственным помещениям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Общепроизводственные службы и помещения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 по общепроизводственным службам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12. Баланс потребления тепловой энергии в 20…г.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Гкал (графы 8, 10 — в процентах)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2877"/>
        <w:gridCol w:w="1344"/>
        <w:gridCol w:w="1344"/>
        <w:gridCol w:w="1142"/>
        <w:gridCol w:w="1223"/>
        <w:gridCol w:w="880"/>
        <w:gridCol w:w="860"/>
        <w:gridCol w:w="1265"/>
        <w:gridCol w:w="1103"/>
        <w:gridCol w:w="1205"/>
      </w:tblGrid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прихода/расхода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Характеристики, параметры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потребление с учетом нормативных потерь</w:t>
            </w:r>
          </w:p>
        </w:tc>
        <w:tc>
          <w:tcPr>
            <w:tcW w:w="1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Потери: экс-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плуата-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 неизбеж ные/ факт.</w:t>
            </w:r>
          </w:p>
        </w:tc>
        <w:tc>
          <w:tcPr>
            <w:tcW w:w="1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кон-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денсата</w:t>
            </w:r>
          </w:p>
        </w:tc>
        <w:tc>
          <w:tcPr>
            <w:tcW w:w="1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носитель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Давление Р Мпа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ратура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С*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Приход: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Собственная котельная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Сторонний источник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Итого, приход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Технологические расходы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 т.ч. пара, из них контактным (острым) способом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горячей воды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Отопление и вентиляция, в т. ч. калориферы воздушные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Горячее водоснабжение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Сторонние потребители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Суммарные сетевые потери (нормируемые)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 производственный расход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Субабоненты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Нерациональные технологические потери в системах отопления, вентиляции, горячего водоснабжения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 суммарный расход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При теплоносителе «горячая вода» указывают температуру прямой и обратной воды.</w:t>
      </w:r>
    </w:p>
    <w:bookmarkStart w:name="z7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13. Характеристика топливоиспользующих агрегатов</w:t>
      </w:r>
      <w:r>
        <w:br/>
      </w:r>
      <w:r>
        <w:rPr>
          <w:rFonts w:ascii="Times New Roman"/>
          <w:b/>
          <w:i w:val="false"/>
          <w:color w:val="000000"/>
        </w:rPr>
        <w:t>
(заполняется при наличии)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1708"/>
        <w:gridCol w:w="2192"/>
        <w:gridCol w:w="881"/>
        <w:gridCol w:w="1628"/>
        <w:gridCol w:w="1244"/>
        <w:gridCol w:w="1123"/>
        <w:gridCol w:w="2900"/>
        <w:gridCol w:w="1245"/>
      </w:tblGrid>
      <w:tr>
        <w:trPr>
          <w:trHeight w:val="3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Назначение, направление использо-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агрегата, тип, марка, характерный размер, год ввода в эксплуатацию</w:t>
            </w:r>
          </w:p>
        </w:tc>
        <w:tc>
          <w:tcPr>
            <w:tcW w:w="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дительность агрегата (паспорт-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ная) по продукту…/ч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расход топлива на единицу продукции кг. у.т./…</w:t>
            </w:r>
          </w:p>
        </w:tc>
        <w:tc>
          <w:tcPr>
            <w:tcW w:w="2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 краткая характеристика теплоутилизацион-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ного оборудования, температура отходящих газов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 за 20…г.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 расхода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14. Баланс потребления котельно-печного топлива</w:t>
      </w:r>
      <w:r>
        <w:br/>
      </w:r>
      <w:r>
        <w:rPr>
          <w:rFonts w:ascii="Times New Roman"/>
          <w:b/>
          <w:i w:val="false"/>
          <w:color w:val="000000"/>
        </w:rPr>
        <w:t>
в 20…г. (заполняется при наличии)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(Потребление в т.у.т.)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7"/>
        <w:gridCol w:w="2823"/>
        <w:gridCol w:w="1320"/>
        <w:gridCol w:w="2072"/>
        <w:gridCol w:w="2073"/>
        <w:gridCol w:w="2448"/>
        <w:gridCol w:w="1677"/>
      </w:tblGrid>
      <w:tr>
        <w:trPr>
          <w:trHeight w:val="30" w:hRule="atLeast"/>
        </w:trPr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прихода/расхода</w:t>
            </w:r>
          </w:p>
        </w:tc>
        <w:tc>
          <w:tcPr>
            <w:tcW w:w="1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 потреб-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 энергии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2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полезного использования</w:t>
            </w:r>
          </w:p>
        </w:tc>
        <w:tc>
          <w:tcPr>
            <w:tcW w:w="1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потребление с учетом нормативных потерь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потери энергии: эксплуата-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ционно-неиз-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бежные/факт.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Приход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 приход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Технологическое использование, в т.ч.: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нетопливное использование (в виде сырья)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нагрев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сушка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обжиг (плавление, отжиг)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выработку тепловой энергии: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 котельной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собственной ТЭС (включая выработку электроэнергии)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 суммарный расход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15. Характеристика использования моторных топлив транспортными</w:t>
      </w:r>
      <w:r>
        <w:br/>
      </w:r>
      <w:r>
        <w:rPr>
          <w:rFonts w:ascii="Times New Roman"/>
          <w:b/>
          <w:i w:val="false"/>
          <w:color w:val="000000"/>
        </w:rPr>
        <w:t>
средствами (заполняется при наличии)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1390"/>
        <w:gridCol w:w="1082"/>
        <w:gridCol w:w="1205"/>
        <w:gridCol w:w="979"/>
        <w:gridCol w:w="1267"/>
        <w:gridCol w:w="548"/>
        <w:gridCol w:w="548"/>
        <w:gridCol w:w="1124"/>
        <w:gridCol w:w="1124"/>
        <w:gridCol w:w="1082"/>
        <w:gridCol w:w="1042"/>
        <w:gridCol w:w="1021"/>
        <w:gridCol w:w="837"/>
      </w:tblGrid>
      <w:tr>
        <w:trPr>
          <w:trHeight w:val="1455" w:hRule="atLeast"/>
        </w:trPr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вание, (марка), тип транс-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портного средства, год выпуска</w:t>
            </w:r>
          </w:p>
        </w:tc>
        <w:tc>
          <w:tcPr>
            <w:tcW w:w="1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 транс-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портных сред ств</w:t>
            </w:r>
          </w:p>
        </w:tc>
        <w:tc>
          <w:tcPr>
            <w:tcW w:w="1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ность, т, пасса-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вмести-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мость чел.</w:t>
            </w:r>
          </w:p>
        </w:tc>
        <w:tc>
          <w:tcPr>
            <w:tcW w:w="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исполь-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топ-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лива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расход топлива по паспортным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Годовые пока-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затели теку-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 года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 из расхо-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 изме-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рения расхода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расход топлива л/(т·км)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 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ченного топлива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Потери топлива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меча ние</w:t>
            </w:r>
          </w:p>
        </w:tc>
      </w:tr>
      <w:tr>
        <w:trPr>
          <w:trHeight w:val="14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Данным л/км; л/(т·км)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Пробег км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грузо пере возок т. км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Топлива л.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Топлива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16. Баланс потребления моторных топлив</w:t>
      </w:r>
      <w:r>
        <w:br/>
      </w:r>
      <w:r>
        <w:rPr>
          <w:rFonts w:ascii="Times New Roman"/>
          <w:b/>
          <w:i w:val="false"/>
          <w:color w:val="000000"/>
        </w:rPr>
        <w:t>
(заполняется при наличии)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2902"/>
        <w:gridCol w:w="2026"/>
        <w:gridCol w:w="2265"/>
        <w:gridCol w:w="1329"/>
        <w:gridCol w:w="1528"/>
        <w:gridCol w:w="1569"/>
        <w:gridCol w:w="1010"/>
      </w:tblGrid>
      <w:tr>
        <w:trPr>
          <w:trHeight w:val="555" w:hRule="atLeast"/>
        </w:trPr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прихода/расхода</w:t>
            </w:r>
          </w:p>
        </w:tc>
        <w:tc>
          <w:tcPr>
            <w:tcW w:w="2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Суммарное потребление л.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Расчетно-нор-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мативное потребление 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Потери, л.</w:t>
            </w:r>
          </w:p>
        </w:tc>
        <w:tc>
          <w:tcPr>
            <w:tcW w:w="1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 удель-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расход л/(т·км)</w:t>
            </w:r>
          </w:p>
        </w:tc>
        <w:tc>
          <w:tcPr>
            <w:tcW w:w="1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чание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Неизбеж ные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Приход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 приход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Транспортировка грузов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Перевозка людей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выработку энергии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 расход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17. Сведения об использовании вторичных энергоресурсов</w:t>
      </w:r>
      <w:r>
        <w:br/>
      </w:r>
      <w:r>
        <w:rPr>
          <w:rFonts w:ascii="Times New Roman"/>
          <w:b/>
          <w:i w:val="false"/>
          <w:color w:val="000000"/>
        </w:rPr>
        <w:t>
(ВЭР), альтернативных (местных) топлив и возобновляемых</w:t>
      </w:r>
      <w:r>
        <w:br/>
      </w:r>
      <w:r>
        <w:rPr>
          <w:rFonts w:ascii="Times New Roman"/>
          <w:b/>
          <w:i w:val="false"/>
          <w:color w:val="000000"/>
        </w:rPr>
        <w:t>
источников энергии (заполняется при наличии)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4562"/>
        <w:gridCol w:w="3014"/>
        <w:gridCol w:w="2398"/>
        <w:gridCol w:w="2676"/>
      </w:tblGrid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характеристики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характеристики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Вторичные (тепловые) ВЭР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Характеристика ВЭР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Фазовое состояние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Давление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Характерные загрязнители, их концентрация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Годовой выход ВЭР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Гкал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Годовое фактическое использование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Гкал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Альтернативные (местные) и возобновляемые виды ТЭР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Наименование (вид)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Основные характеристики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Теплотворная способность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ккал/кг.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 наработка энергоустановки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ч.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Мощность энергетической установки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Гкал/ч, кВт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КПД энергоустановки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Годовой фактический выход энергии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Гкал, МВт·ч.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18. Удельный расход ТЭР на выпускаемую продукцию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3292"/>
        <w:gridCol w:w="1928"/>
        <w:gridCol w:w="1765"/>
        <w:gridCol w:w="1581"/>
        <w:gridCol w:w="828"/>
        <w:gridCol w:w="685"/>
        <w:gridCol w:w="665"/>
        <w:gridCol w:w="665"/>
        <w:gridCol w:w="1808"/>
      </w:tblGrid>
      <w:tr>
        <w:trPr>
          <w:trHeight w:val="30" w:hRule="atLeast"/>
        </w:trPr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энергоносителей и наименование продукции (работ)</w:t>
            </w:r>
          </w:p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Базовый год: факти ческий удельный расход общезавод-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ской/ цеховой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Расчетные удельные расходы энергоносителей (нормативы) по видам продукции с учетом реализации программы энергосбережения при объеме производства в…г. обследования</w:t>
            </w:r>
          </w:p>
        </w:tc>
        <w:tc>
          <w:tcPr>
            <w:tcW w:w="1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год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Котельно-печное топливо: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 продукцию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 у.т./ед. изд.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 производство тепловой энергии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 у.т./Гкал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 выработку электрической и тепловой энергии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 у.т./(кВт·ч), кг у.т./Гкал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Тепловая энергия: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Гкал/ед. изд.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 продукцию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Электроэнергия: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кВт·ч/ед. изд.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 продукцию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 производство сжатого воздуха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кВт·ч/(кН·м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 производство холода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кВт·ч/Гкал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Моторное топливо: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бензин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л/км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керосин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л/(т·км)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дизельное топливо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19. Перечень энергосберегающих мероприятий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3576"/>
        <w:gridCol w:w="1440"/>
        <w:gridCol w:w="1816"/>
        <w:gridCol w:w="1677"/>
        <w:gridCol w:w="1440"/>
        <w:gridCol w:w="1381"/>
        <w:gridCol w:w="1183"/>
      </w:tblGrid>
      <w:tr>
        <w:trPr>
          <w:trHeight w:val="1095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мероприятий, вид энергоресурса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тыс. тг.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 экономия топливно-энергетичес-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 ресурсов</w:t>
            </w:r>
          </w:p>
        </w:tc>
        <w:tc>
          <w:tcPr>
            <w:tcW w:w="1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ванный срок внедрения квартал, год</w:t>
            </w:r>
          </w:p>
        </w:tc>
        <w:tc>
          <w:tcPr>
            <w:tcW w:w="1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окупае-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мости</w:t>
            </w:r>
          </w:p>
        </w:tc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чание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натураль-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 выраже-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стоимостном выражении тыс. тг. (по тарифу)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45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экономии: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котельно-печного топлива, т.у.т.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тепловой энергии, Гкал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электроэнергии, МВтхч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сжатого воздуха, кНхм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других материальных ресурсов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моторного топлива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бензина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керосина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дизельного топлива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Экономия, всего: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т.у.т..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Гкал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МВтхч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л, т.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 ч. по мероприятиям, принятым к внедрению: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т.у.т.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Гкал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МВтхч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л, т.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проведения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энергоаудита   </w:t>
      </w:r>
    </w:p>
    <w:bookmarkEnd w:id="28"/>
    <w:bookmarkStart w:name="z8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Отчетная часть заключения энергоаудита</w:t>
      </w:r>
    </w:p>
    <w:bookmarkEnd w:id="29"/>
    <w:bookmarkStart w:name="z8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Расчетные условия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5526"/>
        <w:gridCol w:w="2468"/>
        <w:gridCol w:w="2156"/>
        <w:gridCol w:w="2449"/>
      </w:tblGrid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расчетных параметров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параметра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Расчетное значение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Расчетная температура наружного воздуха для проектирования теплозащиты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н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температура наружного воздуха за отопительный период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от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отопительного периода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z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от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сут/год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Градусо-сутки отопительного периода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ГСОП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C·сут/год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Расчетная температура внутреннего воздуха для проектирования теплозащиты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Расчетная температура чердака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черд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Расчетная температура техподполья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подп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Показатели геометрические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3459"/>
        <w:gridCol w:w="1967"/>
        <w:gridCol w:w="2514"/>
        <w:gridCol w:w="2157"/>
        <w:gridCol w:w="2410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и единица измерения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Расчетное проектное значение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Фактическое значение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площадей этажей здания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жилых помещений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ж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Расчетная площадь (общественных зданий)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Отапливаемый объем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V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остекленности фасада здания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f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компактности здания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комп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площадь наружных ограждающих конструкций здания, в том числе: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сум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фасадов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фас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стен (раздельно по типу конструкции)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ст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окон и балконных дверей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витражей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фонарей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окон лестнично-лифтовых узлов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балконных дверей наружных переходов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дв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входных дверей и ворот (раздельно)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дв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покрытий (совмещенных)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покр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чердачных перекрытий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черд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перекрытий «теплых» чердаков (эквивалентная)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черд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т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перекрытий над техническими подпольями или над неотапливаемыми подвалами (эквивалентная)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цок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перекрытий над проездами или под эркерами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цок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стен в земле и пола по грунту (раздельно)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цок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Показатели теплотехнические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3716"/>
        <w:gridCol w:w="2477"/>
        <w:gridCol w:w="2064"/>
        <w:gridCol w:w="2064"/>
        <w:gridCol w:w="2065"/>
      </w:tblGrid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и единица измерения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Нормируемое значение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Расчетное проектное значение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Фактическое значение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Приведенное сопротивление теплопередаче наружных ограждений, в том числе: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40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м2·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С/Вт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стен (раздельно по типу конструкции)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окон и балконных дверей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витражей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фонарей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окон лестнично-лифтовых узлов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балконных дверей наружных переходов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входных дверей и ворот (раздельно)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покрытий (совмещенных)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937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7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чердачных перекрытий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810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перекрытий «теплых» чердаков (эквивалентное)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699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перекрытий над техническими подпольями или над неотапливаемыми подвалами (эквивалентное)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191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перекрытий над проездами или под эркерами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191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стен в земле и пола по грунту (раздельно)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191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Показатели вспомогательные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5076"/>
        <w:gridCol w:w="3014"/>
        <w:gridCol w:w="2014"/>
        <w:gridCol w:w="2494"/>
      </w:tblGrid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показателя и единицы измерения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Нормируемое значение показателя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Расчетное проектное значение показателя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коэффициент теплопередачи здания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общ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Вт/(м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кратность воздухообмена здания за отопительный период при удельной норме воздухообмена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Удельные бытовые тепловыделения в здании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быт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Вт/м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Тарифная цена тепловой энергии для проектируемого здания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тепл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тг./кВт ч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Удельная цена отопительного оборудования и подключения к тепловой сети в районе строительства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тг./(кВт ч/год)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Удельная прибыль от экономии энергетической единицы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тг./(кВт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ч/год)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Удельные характеристики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0"/>
        <w:gridCol w:w="5859"/>
        <w:gridCol w:w="2343"/>
        <w:gridCol w:w="2011"/>
        <w:gridCol w:w="2407"/>
      </w:tblGrid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показателя и единицы измерения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Нормируемое значение показателя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Расчетное проектное значение показателя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Удельная теплозащитная характеристика здания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об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Вт/(м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Удельная вентиляционная характеристика здания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вент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Вт/(м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Удельная характеристика бытовых тепловыделений здания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быт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Вт/(м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Удельная характеристика теплопоступлений в здание от солнечной радиации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рад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Вт/(м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Коэффициенты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7493"/>
        <w:gridCol w:w="2328"/>
        <w:gridCol w:w="2804"/>
      </w:tblGrid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показателя и единицы измерения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эффективности авторегулирования отопления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810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снижение теплопотребления жилых зданий при наличии поквартирного учета тепловой энергии на отопление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93700" cy="457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7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эффективности рекуператора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эф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снижение использования теплопоступлений в период превышения их над теплопотерями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V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учета дополнительных теплопотерь системы отопления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70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h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Комплексные показатели энергоэффективности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7461"/>
        <w:gridCol w:w="2365"/>
        <w:gridCol w:w="2800"/>
      </w:tblGrid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показателя и единицы измерения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Расчетная удельная характеристика расхода тепловой энергии на отопление и вентиляцию здания за отопительный период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Вт/(м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·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[Вт/(м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·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С)] 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Нормируемая удельная характеристика расхода тепловой энергии на отопление и вентиляцию здания за отопительный период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Вт/(м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·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[Вт/(м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·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С)]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энергетической эффективности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 ли проект здания нормативному требованию по теплозащите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</w:tr>
    </w:tbl>
    <w:bookmarkStart w:name="z9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Энергетические нагрузки здания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5847"/>
        <w:gridCol w:w="2514"/>
        <w:gridCol w:w="2076"/>
        <w:gridCol w:w="2161"/>
      </w:tblGrid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измерений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Величина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расход тепловой энергии на отопление и вентиляцию здания за отопительный период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q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ч/(м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ч/(м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 тепловой энергии на отопление и вентиляцию здания за отопительный период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 ч/(год)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 теплопотери здания за отопительный период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 ч/(год)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header.xml" Type="http://schemas.openxmlformats.org/officeDocument/2006/relationships/header" Id="rId2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