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5101" w14:textId="be85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2010 года № 1456 "Об утверждении Правил предоставления права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1111. Утратило силу постановлением Правительства Республики Казахстан от 17 июля 2018 года № 437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"Об утверждении Правил предоставления права недропользования" (САПП Республики Казахстан, 2011 года, № 12, ст. 116)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"договора." заменить словом "договора;";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основании письменного разрешения местного исполнительного органа области, города республиканского значения, столицы на право недропользования на общераспространенные полезные ископаемые, используемые при строительстве (реконструкции) и ремонте автомобильных дорог общего пользования, железных дорог и гидросооружений по согласованию с территориальным подразделением уполномоченного органа по изучению и использованию недр и территориальным подразделением уполномоченного органа в области охраны окружающей среды.";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41 исключить;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7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Порядок предоставления права недропользования на общераспространенные полезные ископаемые, используемые при строительстве (реконструкции) и ремонте автомобильных дорог общего пользования, железных дорог 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Физическое или юридическое лицо для получения письменного разрешения на право недропользования на общераспространенные полезные ископаемые, используемые при строительстве (реконструкции) и ремонте автомобильных дорог общего пользования, железных дорог и гидросооружений подает в местный исполнительный орган области, города республиканского значения, столицы заявление по форме, согласно приложению 1 к настоящим Правилам,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– копии свидетельства о государственной регистрации в качестве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 – копии документа, удостоверяющего личность заявителя, копии регистрации заявителя в налоговых органах, копии регистрации заявителя в качестве субъекта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договора (контракта) на проведение ремонтно-строительных работ автомобильных дорог общего пользования, железных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договора (контракта) на проведение ремонтно-строительных работ гидросооружений или копии правоустанавливающего документа на гидросооружение;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ситуационной схемы мест разведки и добычи общераспространенных полезных ископаемых с указанием координат;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государственной экспертизы недр;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результатов положительного согласования проекта разработки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положительного заключения государственной экологической экспертизы проекта разработки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проведения государственной экспертизы недр заявитель обеспечивает проведение геологоразведочных работ и составление отчета по запасам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геологоразведочных работ заявитель направляет координаты земельных участков и участков недр на рассмотрение в местный исполнительный орган и в территориальное подразделение уполномоченного органа по изучению и использованию недр на предмет нахождения заявленных координат или части координат в обременении третьих лиц, совпадения с контрактной территорией, землями водного фонда или территорией особо охраняемых природных территорий, в случаях, предусмотренных законодательством об особо охраняемых природных территориях. Итоги рассмотрения направляются заявителю в течение 5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корректировки координат земельных участков и участков недр по итогам рассмотрения местным исполнительным органом и территориальным подразделением уполномоченного органа по изучению и использованию недр, заявитель повторно направляет координаты земельных участков и участков недр. Итоги рассмотрения направляются заявителю в течение 5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Отчет по запасам полезных ископаемых, составленный по итогам проведения геологоразведочных работ и содержащий информацию о количестве, качестве, составе, технологических и иных свойствах запасов полезных ископаемых, их значении для экономики республики, горнотехнических, гидрогеологических, экологических и других условий добычи, направляется на государственную экспертизу недр в межрегиональную комиссию по запасам полезных ископаемых. Государственная экспертиза недр проводится в течение 10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Проект разработки месторождения описывает способ добычи полезных ископаемых на соответствующем месторождении, параметры извлечения полезного ископаемого из недр, технические решения, обеспечивающие заданную производительность и другие сопутствующие добыче производственные операции, а также содержит раздел оценки воздействия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Проект разработки месторождения подлежит согласованию с территориальным подразделением уполномоченного органа по изучению и использованию недр, а также государственной экологической экспертизе проводимой местным исполнительным органом области, города республиканского значения, столицы. Итоги согласования территориального подразделения уполномоченного органа по изучению и использованию недр направляются заявителю в течение 10 рабочих дней со дня подачи проекта разработки месторождения. Государственная экологическая экспертиза проводится в сроки, установленные экологическим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операции по недропользованию планируются к проведению в пределах водоохранной зоны водного объекта, также необходимо согласование проекта разработки месторождения с региональным органом уполномоченного органа в области использования и охраны водных ресурсов. Итоги согласования регионального органа уполномоченного органа в области использования и охраны водных ресурсов направляются заявителю в течение 10 рабочих дней со дня подачи проекта разработки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разработки месторождения предусматривает буровзрывные работы, также необходимо согласование с территориальным подразделением уполномоченного органа по чрезвычайным ситуациям. Итоги согласования территориального подразделения уполномоченного органа по чрезвычайным ситуациям направляются заявителю в течение 10 рабочих дней со дня подачи проекта разработки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выдаче письменного разрешения отказывается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фактов расторжения договора на осуществление строительных и ремонтных работ автомобильных дорог общего пользования, железных дорог и гидросооружений;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документов, перечисленных в пункте 67 Правил, не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недостоверных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Мотивированный отказ в выдаче письменного разрешения направляется заявителю местным исполнительным органом области, города республиканского значения, столицы в письменном виде в течение 5 рабочих дней со дня подачи заявления. При устранении заявителем замечаний, на основании которых был получен мотивированный отказ в выдаче письменного разрешения, повторное заявление рассматривается на общих основаниях.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Местный исполнительный орган области, города республиканского значения, столицы обеспечивает согласование письменного разрешения на право недропользования на общераспространенные полезные ископаемые, используемые при строительстве (реконструкции) и ремонте автомобильных дорог общего пользования, железных дорог и гидросооружений с территориальным подразделением уполномоченного органа по изучению и использованию недр и территориальным подразделением уполномоченного органа в области охраны окружающей среды и выдает письменное разрешение заявителю согласно Приложению 2 к настоящим Правилам в течение 10 рабочих дней со дня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Письменное разрешение составляется на государственном и русском языках в двух экземплярах. Один экземпляр выдается недропользователю, второй хранится в местном исполнительном органе области, города республиканского значения, столицы.".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____________________________________________________________________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выдать разрешение на право недропользования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общераспространенные полезные ископаемые, используемые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строительстве (реконструкции) и ремонте автомобильных дорог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пользования, железных дорог 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(вид и объект недропользования - месторождение, участок недр)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(вид и предполагаемое количество (объем) добываемых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(предполагаемые сроки начала и окончания разведки и добычи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 руководителя, должность, Ф.И.О. владельца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технических и технологических возможностях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(данные о предыдущей деятельности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(намерения заявителя об условиях недропользования при разведке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добыче общераспространенных полезных ископаемых)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(намерения заявителя в отношении охраны окружающей среды,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рекультивацию нарушаемых земель)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(расчет доходов и расходов, связанных с недропользованием)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предприятия-заявителя (должность)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 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 Ф.И.О.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"___" ___________20__г.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3843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</w:t>
      </w:r>
      <w:r>
        <w:br/>
      </w:r>
      <w:r>
        <w:rPr>
          <w:rFonts w:ascii="Times New Roman"/>
          <w:b/>
          <w:i w:val="false"/>
          <w:color w:val="000000"/>
        </w:rPr>
        <w:t>на право недропользования на общераспространенные полезные</w:t>
      </w:r>
      <w:r>
        <w:br/>
      </w:r>
      <w:r>
        <w:rPr>
          <w:rFonts w:ascii="Times New Roman"/>
          <w:b/>
          <w:i w:val="false"/>
          <w:color w:val="000000"/>
        </w:rPr>
        <w:t>ископаемые, используемые при строительстве (реконструкции) и</w:t>
      </w:r>
      <w:r>
        <w:br/>
      </w:r>
      <w:r>
        <w:rPr>
          <w:rFonts w:ascii="Times New Roman"/>
          <w:b/>
          <w:i w:val="false"/>
          <w:color w:val="000000"/>
        </w:rPr>
        <w:t>ремонте автомобильных дорог общего пользования, железных дорог</w:t>
      </w:r>
      <w:r>
        <w:br/>
      </w:r>
      <w:r>
        <w:rPr>
          <w:rFonts w:ascii="Times New Roman"/>
          <w:b/>
          <w:i w:val="false"/>
          <w:color w:val="000000"/>
        </w:rPr>
        <w:t>и гидросооружений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(кому)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для (на)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(вид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(объект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(цель недропользования)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использованию недр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по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окружающей среды       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