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fbfd" w14:textId="db5f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устава Фонда тюркской культуры и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2012 года № 1081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устава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тюркской культуры и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иностранных дел Республики Казахстан Казыханова Ержана Хозеевича подписать от имени Правительства Республики Казахстан устав Фонда тюркской культуры и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2012 года № 1081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Устав </w:t>
      </w:r>
      <w:r>
        <w:br/>
      </w:r>
      <w:r>
        <w:rPr>
          <w:rFonts w:ascii="Times New Roman"/>
          <w:b/>
          <w:i w:val="false"/>
          <w:color w:val="000000"/>
        </w:rPr>
        <w:t>
Фонда тюркской культуры и наследия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Республика, Республика Казахстан, Кыргызская Республика, Турецкая Республика, далее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опираясь на исторические узы, общий язык, культуру и традиции своих народов,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считая важным реализацию деятельности, связанной с охраной и развитием культурного наследия тюркоязычных народов,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 значимость способствования исторических и культурных связей между тюркоязычными народами и углубления двустороннего и многостороннего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решение IX Саммита глав государств тюркоязычных стран о создании Тюркского фонда культуры и наследия, принятое 3 октября 2009 года в городе Нахчыван Азербайджанской Республики, а также оказанную поддержку на X Саммите глав государств тюркоязычных стран, прошедшем 16 сентября 2010 года в городе Стамбуле,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Фонд тюркской культуры и наследия 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настоящим учреждают международную организацию - Фонд тюркской культуры и наследия (далее именуемый «Фонд») для Совета сотрудничества тюркоязычных государств.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Цели Фонда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охраняет, изучает и продвигает тюркскую культуру и наследие посредством поддержки и финансирования мероприятий, проектов и программ. 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Обязанности Фонда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достижения вышеизложенных целей Фонд: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 средства для сохранения, охраны, восстановления и продвижения тюркской культуры и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в разрешении научных и технических вопросов в отношении охраны, восстановления и продвижения тюркской культуры и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оказывает поддержку в подготовке специалистов в области охраны, восстановления и продвижения тюркской культуры и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семинаров, симпозиумов, конференций, конгрессов и полевых исследований, а также выставок;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помогает подготовке электронных и печатных научных изданий и научных публикаций;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спонсирует соревнования, фестивали, турниры и т. 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возрождению, поддержке и развитию традиционных тонких ремесел и прикладных искусств на территориях, где проживают тюркоязычные народы;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ремесленникам, художникам и другим работникам творческого художества в защите их прав на интеллектуальную собственность. 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Структура Фонда 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Совет Фонда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является контролирующим органом, состоящим из одного представителя от каждой Стороны. Он контролирует деятельность Фонда в соответствии с целями устава и исполнением принятых решений.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Президент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является главой Фонда. Ему/Ей помогает секретариат в выполнений своих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Фонда назначается Советом глав государств Тюркского совета (далее именуемый – СГГ) по предложению Совета Фонда из числа граждан Сторон в порядке очередности согласно порядку английского алфавита официальных названий Сторон на четырехлетний период на возобновляемой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президент будет назначен из числа граждан Азербайджанской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состоит из граждан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уважать международный характер обязанностей президента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Местом размещения Секретариата является город Баку, Азербайджанская Республика.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Фонда обязан заключить соглашение о принимающей стране с Правительством Азербайджанской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Фонд пользуется на территории каждой Стороны такой правоспособностью, которая необходима для реализации ее целей и задач. 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Правила процедуры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Фонда должен принять правила процедуры Фонда по соглашению Сторон.</w:t>
      </w:r>
    </w:p>
    <w:bookmarkEnd w:id="16"/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Финансирование 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подготавливается Президентом Фонда к утверждению Совета министров иностранных дел Тюркского совета (далее именуемый СМИД).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Обязательные взносы Сторон решаются СМИД, учитывая их платежеспособность, превалирующую шкалу взносов в Организацию Объединенных Наций и их нынешние взносы в аналогичные региональные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 сметы расходов следующего финансового года подготавливается и распространяется Фондом всем Сторонам в первой половине текущего года для утверждения СМИД.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Добровольные взносы в Фонд не ограничены.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Рабочие языки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Рабочими языками Фонда являются государственные/официальные языки Сторон и английский. </w:t>
      </w:r>
    </w:p>
    <w:bookmarkEnd w:id="20"/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Сотрудничество с ТЮРКСОЙ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осуществляет свою деятельность в сотрудничестве с ТЮРКСОЙ.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Отчет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готовит Отчет о своей деятельности и представляет его к СГГ. </w:t>
      </w:r>
    </w:p>
    <w:bookmarkEnd w:id="24"/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Улаживание споров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относительно толкования или применения настоящего устава, Стороны решают их путем консультаций и переговоров.</w:t>
      </w:r>
    </w:p>
    <w:bookmarkEnd w:id="26"/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Изменения и дополнения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могут быть внесены в настоящий устав по взаимному согласию Сторон в форме отдельных протоколов, которые являются неотъемлемой частью настоящего устава и вступают в силу в соответствии с процедурой, изложенной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устава.</w:t>
      </w:r>
    </w:p>
    <w:bookmarkEnd w:id="28"/>
    <w:bookmarkStart w:name="z6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Действительность, вступление в силу и присоединение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устав остается в силе в течение неопределенного периода времени и вступает в силу на тридцатый день после получения третьего письменного уведомления от депозитария о завершении внутренних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того как он вступает в силу, настоящий устав становится открытым для присоединения к нему тюркоязычных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настоящий устав вступает в силу на тридцатый день после получения депозитарием документа о присоединении. </w:t>
      </w:r>
    </w:p>
    <w:bookmarkEnd w:id="30"/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Процедура выхода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одна из Сторон примет решение о выходе из настоящего устава, то настоящий устав прекращает действие только в отношении этой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этой Стороны настоящий устав прекращает действие по истечении шести месяцев с момента получения депозитарием письменного уведомления Стороны, полученного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Сторона, вышедшая из настоящего устава, отказывается от имущества Фонда. </w:t>
      </w:r>
    </w:p>
    <w:bookmarkEnd w:id="32"/>
    <w:bookmarkStart w:name="z6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Депозитарий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устава является Азербайджанская Республика.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Бишкеке, 23 августа 2012 года в единственном оригинальном экземпляре на азербайджанском, казахском, кыргызском, турецком и английском языках. Все тексты являются аутентичными. В случае возникновения противоречий в толковании настоящего устава, текст на английском языке имеет преимущественную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Устава хранится депозитарием, который направляет каждой подписавшей Стороне заверенную копию.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 Азербайджанскую Республику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 Республику Казахстан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 Кыргызскую Республику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 Турецкую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