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8d32" w14:textId="e0c8d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9 августа 2012 года № 1035.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27 февраля 2015 года № 212.</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4 Закона Республики Казахстан от 9 января 2012 года «О государственной поддержке индустриально–инновационной деятельности»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9 августа 2012 года № 1035</w:t>
      </w:r>
    </w:p>
    <w:bookmarkEnd w:id="1"/>
    <w:bookmarkStart w:name="z5" w:id="2"/>
    <w:p>
      <w:pPr>
        <w:spacing w:after="0"/>
        <w:ind w:left="0"/>
        <w:jc w:val="left"/>
      </w:pPr>
      <w:r>
        <w:rPr>
          <w:rFonts w:ascii="Times New Roman"/>
          <w:b/>
          <w:i w:val="false"/>
          <w:color w:val="000000"/>
        </w:rPr>
        <w:t xml:space="preserve"> 
Правила предоставления инновационных грантов на повышение</w:t>
      </w:r>
      <w:r>
        <w:br/>
      </w:r>
      <w:r>
        <w:rPr>
          <w:rFonts w:ascii="Times New Roman"/>
          <w:b/>
          <w:i w:val="false"/>
          <w:color w:val="000000"/>
        </w:rPr>
        <w:t>
квалификации инженерно-технического персонала за рубежом,</w:t>
      </w:r>
      <w:r>
        <w:br/>
      </w:r>
      <w:r>
        <w:rPr>
          <w:rFonts w:ascii="Times New Roman"/>
          <w:b/>
          <w:i w:val="false"/>
          <w:color w:val="000000"/>
        </w:rPr>
        <w:t>
привлечение высококвалифицированных иностранных</w:t>
      </w:r>
      <w:r>
        <w:br/>
      </w:r>
      <w:r>
        <w:rPr>
          <w:rFonts w:ascii="Times New Roman"/>
          <w:b/>
          <w:i w:val="false"/>
          <w:color w:val="000000"/>
        </w:rPr>
        <w:t>
специалистов, привлечение консалтинговых, проектных и</w:t>
      </w:r>
      <w:r>
        <w:br/>
      </w:r>
      <w:r>
        <w:rPr>
          <w:rFonts w:ascii="Times New Roman"/>
          <w:b/>
          <w:i w:val="false"/>
          <w:color w:val="000000"/>
        </w:rPr>
        <w:t>
инжиниринговых организаций, на внедрение управленческих и</w:t>
      </w:r>
      <w:r>
        <w:br/>
      </w:r>
      <w:r>
        <w:rPr>
          <w:rFonts w:ascii="Times New Roman"/>
          <w:b/>
          <w:i w:val="false"/>
          <w:color w:val="000000"/>
        </w:rPr>
        <w:t>
производственных технологий</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 (далее – Правила) разработаны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4 Закона Республики Казахстан от 9 января 2012 года «О государственной поддержке индустриально-инновационной деятельности» (далее – Закон) и определяют порядок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грант – инновационный грант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на внедрение управленческих и производственных технологий;</w:t>
      </w:r>
      <w:r>
        <w:br/>
      </w:r>
      <w:r>
        <w:rPr>
          <w:rFonts w:ascii="Times New Roman"/>
          <w:b w:val="false"/>
          <w:i w:val="false"/>
          <w:color w:val="000000"/>
          <w:sz w:val="28"/>
        </w:rPr>
        <w:t>
</w:t>
      </w:r>
      <w:r>
        <w:rPr>
          <w:rFonts w:ascii="Times New Roman"/>
          <w:b w:val="false"/>
          <w:i w:val="false"/>
          <w:color w:val="000000"/>
          <w:sz w:val="28"/>
        </w:rPr>
        <w:t>
      2) грантополучатель – юридическое лицо, получившее грант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3) инновационный грант –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w:t>
      </w:r>
      <w:r>
        <w:br/>
      </w:r>
      <w:r>
        <w:rPr>
          <w:rFonts w:ascii="Times New Roman"/>
          <w:b w:val="false"/>
          <w:i w:val="false"/>
          <w:color w:val="000000"/>
          <w:sz w:val="28"/>
        </w:rPr>
        <w:t>
</w:t>
      </w:r>
      <w:r>
        <w:rPr>
          <w:rFonts w:ascii="Times New Roman"/>
          <w:b w:val="false"/>
          <w:i w:val="false"/>
          <w:color w:val="000000"/>
          <w:sz w:val="28"/>
        </w:rPr>
        <w:t>
      4) индустриально-инновационный проект (далее – проект) - комплекс мероприятий, направленный на трансферт технологий, создание новых или усовершенствованных производств, технологий, товаров, работ и услуг, реализуемый в течение определенного срока времени;</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уполномоченный орган</w:t>
      </w:r>
      <w:r>
        <w:rPr>
          <w:rFonts w:ascii="Times New Roman"/>
          <w:b w:val="false"/>
          <w:i w:val="false"/>
          <w:color w:val="000000"/>
          <w:sz w:val="28"/>
        </w:rPr>
        <w:t xml:space="preserve"> в области государственной поддержки индустриально-инновационной деятельности (далее – уполномоченный орган) – центральный исполнительный орган, осуществляющий руководство в сфере индустрии и индустриально-инновационного развития, а также осуществляющий в пределах, предусмотренных законодательством, межотраслевую координацию и участие в реализации государственной поддержки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национальный институт</w:t>
      </w:r>
      <w:r>
        <w:rPr>
          <w:rFonts w:ascii="Times New Roman"/>
          <w:b w:val="false"/>
          <w:i w:val="false"/>
          <w:color w:val="000000"/>
          <w:sz w:val="28"/>
        </w:rPr>
        <w:t xml:space="preserve"> – национальный институт развития в области технологического развития;</w:t>
      </w:r>
      <w:r>
        <w:br/>
      </w:r>
      <w:r>
        <w:rPr>
          <w:rFonts w:ascii="Times New Roman"/>
          <w:b w:val="false"/>
          <w:i w:val="false"/>
          <w:color w:val="000000"/>
          <w:sz w:val="28"/>
        </w:rPr>
        <w:t>
</w:t>
      </w:r>
      <w:r>
        <w:rPr>
          <w:rFonts w:ascii="Times New Roman"/>
          <w:b w:val="false"/>
          <w:i w:val="false"/>
          <w:color w:val="000000"/>
          <w:sz w:val="28"/>
        </w:rPr>
        <w:t>
      7) заявка – заявление </w:t>
      </w:r>
      <w:r>
        <w:rPr>
          <w:rFonts w:ascii="Times New Roman"/>
          <w:b w:val="false"/>
          <w:i w:val="false"/>
          <w:color w:val="000000"/>
          <w:sz w:val="28"/>
        </w:rPr>
        <w:t>установленного</w:t>
      </w:r>
      <w:r>
        <w:rPr>
          <w:rFonts w:ascii="Times New Roman"/>
          <w:b w:val="false"/>
          <w:i w:val="false"/>
          <w:color w:val="000000"/>
          <w:sz w:val="28"/>
        </w:rPr>
        <w:t xml:space="preserve"> образца с приложением необходимых документов согласно требованиям настоящих Правил;</w:t>
      </w:r>
      <w:r>
        <w:br/>
      </w:r>
      <w:r>
        <w:rPr>
          <w:rFonts w:ascii="Times New Roman"/>
          <w:b w:val="false"/>
          <w:i w:val="false"/>
          <w:color w:val="000000"/>
          <w:sz w:val="28"/>
        </w:rPr>
        <w:t>
</w:t>
      </w:r>
      <w:r>
        <w:rPr>
          <w:rFonts w:ascii="Times New Roman"/>
          <w:b w:val="false"/>
          <w:i w:val="false"/>
          <w:color w:val="000000"/>
          <w:sz w:val="28"/>
        </w:rPr>
        <w:t>
      8) заявитель – юридическое лицо, зарегистрированное и осуществляющее деятельность на территории Республики Казахстан, предоставившее на рассмотрение заявку на получение инновационного гранта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3. Гранты предоставляются заявителям в рамках </w:t>
      </w:r>
      <w:r>
        <w:rPr>
          <w:rFonts w:ascii="Times New Roman"/>
          <w:b w:val="false"/>
          <w:i w:val="false"/>
          <w:color w:val="000000"/>
          <w:sz w:val="28"/>
        </w:rPr>
        <w:t>приоритетных направлений</w:t>
      </w:r>
      <w:r>
        <w:rPr>
          <w:rFonts w:ascii="Times New Roman"/>
          <w:b w:val="false"/>
          <w:i w:val="false"/>
          <w:color w:val="000000"/>
          <w:sz w:val="28"/>
        </w:rPr>
        <w:t xml:space="preserve"> предоставления инновационных грантов, определяемые Правительством в соответствии с законодательством о государственной поддержке индустриально-инновационной деятельности.</w:t>
      </w:r>
      <w:r>
        <w:br/>
      </w:r>
      <w:r>
        <w:rPr>
          <w:rFonts w:ascii="Times New Roman"/>
          <w:b w:val="false"/>
          <w:i w:val="false"/>
          <w:color w:val="000000"/>
          <w:sz w:val="28"/>
        </w:rPr>
        <w:t>
</w:t>
      </w:r>
      <w:r>
        <w:rPr>
          <w:rFonts w:ascii="Times New Roman"/>
          <w:b w:val="false"/>
          <w:i w:val="false"/>
          <w:color w:val="000000"/>
          <w:sz w:val="28"/>
        </w:rPr>
        <w:t>
      4. Заявителями на получение грантов не могут являться дочерние организации национального института.</w:t>
      </w:r>
      <w:r>
        <w:br/>
      </w:r>
      <w:r>
        <w:rPr>
          <w:rFonts w:ascii="Times New Roman"/>
          <w:b w:val="false"/>
          <w:i w:val="false"/>
          <w:color w:val="000000"/>
          <w:sz w:val="28"/>
        </w:rPr>
        <w:t>
</w:t>
      </w:r>
      <w:r>
        <w:rPr>
          <w:rFonts w:ascii="Times New Roman"/>
          <w:b w:val="false"/>
          <w:i w:val="false"/>
          <w:color w:val="000000"/>
          <w:sz w:val="28"/>
        </w:rPr>
        <w:t>
      5. Заявителями на получение грантов не могут являться юридические лица, собственники и первые руководители указанных юридических лиц, находящиеся в процессе ликвидации, признанные несостоятельными (банкротами), на имущество которых наложен арест и (или) экономическая деятельность которых приостановлена, физические лица, признанные несостоятельными, и на имущество которых наложен арест.</w:t>
      </w:r>
      <w:r>
        <w:br/>
      </w:r>
      <w:r>
        <w:rPr>
          <w:rFonts w:ascii="Times New Roman"/>
          <w:b w:val="false"/>
          <w:i w:val="false"/>
          <w:color w:val="000000"/>
          <w:sz w:val="28"/>
        </w:rPr>
        <w:t>
</w:t>
      </w:r>
      <w:r>
        <w:rPr>
          <w:rFonts w:ascii="Times New Roman"/>
          <w:b w:val="false"/>
          <w:i w:val="false"/>
          <w:color w:val="000000"/>
          <w:sz w:val="28"/>
        </w:rPr>
        <w:t>
      6. Информационное обеспечение в области предоставления грантов осуществляется национальным институтом, а также его дочерними организациями.</w:t>
      </w:r>
      <w:r>
        <w:br/>
      </w:r>
      <w:r>
        <w:rPr>
          <w:rFonts w:ascii="Times New Roman"/>
          <w:b w:val="false"/>
          <w:i w:val="false"/>
          <w:color w:val="000000"/>
          <w:sz w:val="28"/>
        </w:rPr>
        <w:t>
</w:t>
      </w:r>
      <w:r>
        <w:rPr>
          <w:rFonts w:ascii="Times New Roman"/>
          <w:b w:val="false"/>
          <w:i w:val="false"/>
          <w:color w:val="000000"/>
          <w:sz w:val="28"/>
        </w:rPr>
        <w:t>
      7. Предоставление грантов в соответствии с настоящими Правилами осуществляется уполномоченным органом путем выделения средств, предусмотренных на предоставление инновационных грантов на основании договора, заключенного между уполномоченным органом и национальным институтом.</w:t>
      </w:r>
      <w:r>
        <w:br/>
      </w:r>
      <w:r>
        <w:rPr>
          <w:rFonts w:ascii="Times New Roman"/>
          <w:b w:val="false"/>
          <w:i w:val="false"/>
          <w:color w:val="000000"/>
          <w:sz w:val="28"/>
        </w:rPr>
        <w:t>
</w:t>
      </w:r>
      <w:r>
        <w:rPr>
          <w:rFonts w:ascii="Times New Roman"/>
          <w:b w:val="false"/>
          <w:i w:val="false"/>
          <w:color w:val="000000"/>
          <w:sz w:val="28"/>
        </w:rPr>
        <w:t>
      8. При предоставлении грантов проводится независимая экспертиза с привлечением отечественных и зарубежных экспертов в соответствии с положениями настоящих Правил.</w:t>
      </w:r>
      <w:r>
        <w:br/>
      </w:r>
      <w:r>
        <w:rPr>
          <w:rFonts w:ascii="Times New Roman"/>
          <w:b w:val="false"/>
          <w:i w:val="false"/>
          <w:color w:val="000000"/>
          <w:sz w:val="28"/>
        </w:rPr>
        <w:t>
</w:t>
      </w:r>
      <w:r>
        <w:rPr>
          <w:rFonts w:ascii="Times New Roman"/>
          <w:b w:val="false"/>
          <w:i w:val="false"/>
          <w:color w:val="000000"/>
          <w:sz w:val="28"/>
        </w:rPr>
        <w:t>
      9. Подача заявки заявителем на один из видов гранта, предусмотренных настоящими Правилами, не ограничивает его претендовать на получение иных инновационных грантов, предусмотренных законодательством о государственной поддержке индустриально-инновационной деятельности.</w:t>
      </w:r>
    </w:p>
    <w:bookmarkEnd w:id="4"/>
    <w:bookmarkStart w:name="z24" w:id="5"/>
    <w:p>
      <w:pPr>
        <w:spacing w:after="0"/>
        <w:ind w:left="0"/>
        <w:jc w:val="left"/>
      </w:pPr>
      <w:r>
        <w:rPr>
          <w:rFonts w:ascii="Times New Roman"/>
          <w:b/>
          <w:i w:val="false"/>
          <w:color w:val="000000"/>
        </w:rPr>
        <w:t xml:space="preserve"> 
2. Порядок предоставления грантов</w:t>
      </w:r>
    </w:p>
    <w:bookmarkEnd w:id="5"/>
    <w:bookmarkStart w:name="z25" w:id="6"/>
    <w:p>
      <w:pPr>
        <w:spacing w:after="0"/>
        <w:ind w:left="0"/>
        <w:jc w:val="left"/>
      </w:pPr>
      <w:r>
        <w:rPr>
          <w:rFonts w:ascii="Times New Roman"/>
          <w:b/>
          <w:i w:val="false"/>
          <w:color w:val="000000"/>
        </w:rPr>
        <w:t xml:space="preserve"> 
Общие требования к документации заявителя</w:t>
      </w:r>
    </w:p>
    <w:bookmarkEnd w:id="6"/>
    <w:bookmarkStart w:name="z26" w:id="7"/>
    <w:p>
      <w:pPr>
        <w:spacing w:after="0"/>
        <w:ind w:left="0"/>
        <w:jc w:val="both"/>
      </w:pPr>
      <w:r>
        <w:rPr>
          <w:rFonts w:ascii="Times New Roman"/>
          <w:b w:val="false"/>
          <w:i w:val="false"/>
          <w:color w:val="000000"/>
          <w:sz w:val="28"/>
        </w:rPr>
        <w:t>
      10. Для получения гранта заявителю необходимо представить в национальный институт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на получение гранта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анкету заявителя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проект календарного плана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проект сметы расходов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налогового органа об отсутствии (наличии) налоговой задолженности налогоплательщика и задолженности по обязательным пенсионным взносам, обязательным профессиональным пенсионным взносам в единый накопительный пенсионный фонд более чем за три месяца, предшествующих дате подачи заявки,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подписью первого руководителя или лица, имеющего право подписи, и заверенной печатью налогового органа;</w:t>
      </w:r>
      <w:r>
        <w:br/>
      </w:r>
      <w:r>
        <w:rPr>
          <w:rFonts w:ascii="Times New Roman"/>
          <w:b w:val="false"/>
          <w:i w:val="false"/>
          <w:color w:val="000000"/>
          <w:sz w:val="28"/>
        </w:rPr>
        <w:t>
</w:t>
      </w:r>
      <w:r>
        <w:rPr>
          <w:rFonts w:ascii="Times New Roman"/>
          <w:b w:val="false"/>
          <w:i w:val="false"/>
          <w:color w:val="000000"/>
          <w:sz w:val="28"/>
        </w:rPr>
        <w:t>
      6) оригинал справки банка (банков) об отсутствии просроченной задолженности заявителя более чем за три месяца, предшествующих дате подачи заявления, перед банком (банками) (в случае, если заявитель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или лица, его замещающего, и заверенной печатью банка (банков);</w:t>
      </w:r>
      <w:r>
        <w:br/>
      </w:r>
      <w:r>
        <w:rPr>
          <w:rFonts w:ascii="Times New Roman"/>
          <w:b w:val="false"/>
          <w:i w:val="false"/>
          <w:color w:val="000000"/>
          <w:sz w:val="28"/>
        </w:rPr>
        <w:t>
</w:t>
      </w:r>
      <w:r>
        <w:rPr>
          <w:rFonts w:ascii="Times New Roman"/>
          <w:b w:val="false"/>
          <w:i w:val="false"/>
          <w:color w:val="000000"/>
          <w:sz w:val="28"/>
        </w:rPr>
        <w:t>
      7) копию и оригинал свидетельства о постановке на учет на налог на добавленную стоимость при предоставлении заявки нарочным способом, после проведения сверки оригинал документа возвращается заявителю или нотариально заверенная копия свидетельства о постановке на учет на налог на добавленную стоимость при поступлении заявки по почте;</w:t>
      </w:r>
      <w:r>
        <w:br/>
      </w:r>
      <w:r>
        <w:rPr>
          <w:rFonts w:ascii="Times New Roman"/>
          <w:b w:val="false"/>
          <w:i w:val="false"/>
          <w:color w:val="000000"/>
          <w:sz w:val="28"/>
        </w:rPr>
        <w:t>
</w:t>
      </w:r>
      <w:r>
        <w:rPr>
          <w:rFonts w:ascii="Times New Roman"/>
          <w:b w:val="false"/>
          <w:i w:val="false"/>
          <w:color w:val="000000"/>
          <w:sz w:val="28"/>
        </w:rPr>
        <w:t>
      8) копию финансовой отчетности заявителя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 последние 2 (два) года, в случае, если юридическое лицо функционирует менее 2 (двух) лет, представляется финансовая отчетность за последний отчетный период;</w:t>
      </w:r>
      <w:r>
        <w:br/>
      </w:r>
      <w:r>
        <w:rPr>
          <w:rFonts w:ascii="Times New Roman"/>
          <w:b w:val="false"/>
          <w:i w:val="false"/>
          <w:color w:val="000000"/>
          <w:sz w:val="28"/>
        </w:rPr>
        <w:t>
</w:t>
      </w:r>
      <w:r>
        <w:rPr>
          <w:rFonts w:ascii="Times New Roman"/>
          <w:b w:val="false"/>
          <w:i w:val="false"/>
          <w:color w:val="000000"/>
          <w:sz w:val="28"/>
        </w:rPr>
        <w:t>
      9) копию и оригинал устава и свидетельства* или справки о государственной регистрации (перерегистрации) при предоставлении заявки нарочным способом, после проведения сверки оригинал документа возвращается заявителю или нотариально засвидетельствованную копию устава и свидетельства* или справки о государственной регистрации (перерегистрации) при поступлении заявки по почте.</w:t>
      </w:r>
      <w:r>
        <w:br/>
      </w:r>
      <w:r>
        <w:rPr>
          <w:rFonts w:ascii="Times New Roman"/>
          <w:b w:val="false"/>
          <w:i w:val="false"/>
          <w:color w:val="000000"/>
          <w:sz w:val="28"/>
        </w:rPr>
        <w:t>
      Примечание: *свидетельство о государственной (учетной) регистрации (перерегистрации) юридического лица (филиала, представительства), выданное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24 декабря 2012 года «О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 является действительным до прекращения деятельности юридического лица;</w:t>
      </w:r>
      <w:r>
        <w:br/>
      </w:r>
      <w:r>
        <w:rPr>
          <w:rFonts w:ascii="Times New Roman"/>
          <w:b w:val="false"/>
          <w:i w:val="false"/>
          <w:color w:val="000000"/>
          <w:sz w:val="28"/>
        </w:rPr>
        <w:t>
</w:t>
      </w:r>
      <w:r>
        <w:rPr>
          <w:rFonts w:ascii="Times New Roman"/>
          <w:b w:val="false"/>
          <w:i w:val="false"/>
          <w:color w:val="000000"/>
          <w:sz w:val="28"/>
        </w:rPr>
        <w:t>
      10) копию документа о назначении/избрании первого руководителя, заверенного печатью юридического лица;</w:t>
      </w:r>
      <w:r>
        <w:br/>
      </w:r>
      <w:r>
        <w:rPr>
          <w:rFonts w:ascii="Times New Roman"/>
          <w:b w:val="false"/>
          <w:i w:val="false"/>
          <w:color w:val="000000"/>
          <w:sz w:val="28"/>
        </w:rPr>
        <w:t>
</w:t>
      </w:r>
      <w:r>
        <w:rPr>
          <w:rFonts w:ascii="Times New Roman"/>
          <w:b w:val="false"/>
          <w:i w:val="false"/>
          <w:color w:val="000000"/>
          <w:sz w:val="28"/>
        </w:rPr>
        <w:t>
      11) документ, наделяющий лицо правами лицо, не являющееся первым руководителем, на подачу, подписание заявки, подписание договора о предоставлении гранта и других документов, связанных с получением грантов.</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изменениями, внесенным постановлением Правительства РК от 20.12.2013 </w:t>
      </w:r>
      <w:r>
        <w:rPr>
          <w:rFonts w:ascii="Times New Roman"/>
          <w:b w:val="false"/>
          <w:i w:val="false"/>
          <w:color w:val="000000"/>
          <w:sz w:val="28"/>
        </w:rPr>
        <w:t>№ 1363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11. Заявитель, претендующий на получение гранта на повышение квалификации инженерно-технического персонала за рубежом дополнительно к документам,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представляет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программу повышения квалификации инженерно-технического персонала заявителя сроком на последующие двенадцать месяцев с момента подачи заявки;</w:t>
      </w:r>
      <w:r>
        <w:br/>
      </w:r>
      <w:r>
        <w:rPr>
          <w:rFonts w:ascii="Times New Roman"/>
          <w:b w:val="false"/>
          <w:i w:val="false"/>
          <w:color w:val="000000"/>
          <w:sz w:val="28"/>
        </w:rPr>
        <w:t>
</w:t>
      </w:r>
      <w:r>
        <w:rPr>
          <w:rFonts w:ascii="Times New Roman"/>
          <w:b w:val="false"/>
          <w:i w:val="false"/>
          <w:color w:val="000000"/>
          <w:sz w:val="28"/>
        </w:rPr>
        <w:t>
      2) копия договора или контракта с работником, где прописаны обязательства между работодателем и работником, которого заявитель планирует направить на повышение квалификации за рубежом, связанных с применением полученных знаний и навыков на предприятии;</w:t>
      </w:r>
      <w:r>
        <w:br/>
      </w:r>
      <w:r>
        <w:rPr>
          <w:rFonts w:ascii="Times New Roman"/>
          <w:b w:val="false"/>
          <w:i w:val="false"/>
          <w:color w:val="000000"/>
          <w:sz w:val="28"/>
        </w:rPr>
        <w:t>
</w:t>
      </w:r>
      <w:r>
        <w:rPr>
          <w:rFonts w:ascii="Times New Roman"/>
          <w:b w:val="false"/>
          <w:i w:val="false"/>
          <w:color w:val="000000"/>
          <w:sz w:val="28"/>
        </w:rPr>
        <w:t>
      3) документ, подтверждающий намерение сотрудничества заявителя с организацией, в которой планируется повысить квалификацию с указанием стоимости курса повышения квалификации, включая документы по стоимости проезда к месту командирования и обратно к месту постоянной работы, стоимости проживания в течение срока повышения квалификации;</w:t>
      </w:r>
      <w:r>
        <w:br/>
      </w:r>
      <w:r>
        <w:rPr>
          <w:rFonts w:ascii="Times New Roman"/>
          <w:b w:val="false"/>
          <w:i w:val="false"/>
          <w:color w:val="000000"/>
          <w:sz w:val="28"/>
        </w:rPr>
        <w:t>
</w:t>
      </w:r>
      <w:r>
        <w:rPr>
          <w:rFonts w:ascii="Times New Roman"/>
          <w:b w:val="false"/>
          <w:i w:val="false"/>
          <w:color w:val="000000"/>
          <w:sz w:val="28"/>
        </w:rPr>
        <w:t>
      4) заверенную отделом кадров копию личного листка по учету кадров, удостоверяющего личность работника, которого заявитель планирует направить на повышение квалификации;</w:t>
      </w:r>
      <w:r>
        <w:br/>
      </w:r>
      <w:r>
        <w:rPr>
          <w:rFonts w:ascii="Times New Roman"/>
          <w:b w:val="false"/>
          <w:i w:val="false"/>
          <w:color w:val="000000"/>
          <w:sz w:val="28"/>
        </w:rPr>
        <w:t>
</w:t>
      </w:r>
      <w:r>
        <w:rPr>
          <w:rFonts w:ascii="Times New Roman"/>
          <w:b w:val="false"/>
          <w:i w:val="false"/>
          <w:color w:val="000000"/>
          <w:sz w:val="28"/>
        </w:rPr>
        <w:t>
      5) документальное подтверждение занимаемой должности и опыта работы работника, которого планируется направить на повышение квалификации в инженерно-технической сфере.</w:t>
      </w:r>
      <w:r>
        <w:br/>
      </w:r>
      <w:r>
        <w:rPr>
          <w:rFonts w:ascii="Times New Roman"/>
          <w:b w:val="false"/>
          <w:i w:val="false"/>
          <w:color w:val="000000"/>
          <w:sz w:val="28"/>
        </w:rPr>
        <w:t>
</w:t>
      </w:r>
      <w:r>
        <w:rPr>
          <w:rFonts w:ascii="Times New Roman"/>
          <w:b w:val="false"/>
          <w:i w:val="false"/>
          <w:color w:val="000000"/>
          <w:sz w:val="28"/>
        </w:rPr>
        <w:t>
      12. Заявитель, претендующий на получение гранта на привлечение высококвалифицированных иностранных специалистов дополнительно к документам,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представляет в национальный институт следующие документы:</w:t>
      </w:r>
      <w:r>
        <w:br/>
      </w:r>
      <w:r>
        <w:rPr>
          <w:rFonts w:ascii="Times New Roman"/>
          <w:b w:val="false"/>
          <w:i w:val="false"/>
          <w:color w:val="000000"/>
          <w:sz w:val="28"/>
        </w:rPr>
        <w:t>
</w:t>
      </w:r>
      <w:r>
        <w:rPr>
          <w:rFonts w:ascii="Times New Roman"/>
          <w:b w:val="false"/>
          <w:i w:val="false"/>
          <w:color w:val="000000"/>
          <w:sz w:val="28"/>
        </w:rPr>
        <w:t>
      1) сведения, подтверждающие наличие у высококвалифицированного иностранного специалиста высшего профессионального образования в инженерно-технической сфере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сведения, подтверждающие наличие у высококвалифицированного иностранного специалиста опыта работы не менее 5 (пяти) лет в инженерно-технической сфере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документы, подтверждающие, что за последний год уровень заработной платы высококвалифицированного иностранного специалиста за рубежом в инженерно - технической сфере составляет не менее 60 (шестидесяти) процентов от заявленной заявителем заработной платы.</w:t>
      </w:r>
      <w:r>
        <w:br/>
      </w:r>
      <w:r>
        <w:rPr>
          <w:rFonts w:ascii="Times New Roman"/>
          <w:b w:val="false"/>
          <w:i w:val="false"/>
          <w:color w:val="000000"/>
          <w:sz w:val="28"/>
        </w:rPr>
        <w:t>
</w:t>
      </w:r>
      <w:r>
        <w:rPr>
          <w:rFonts w:ascii="Times New Roman"/>
          <w:b w:val="false"/>
          <w:i w:val="false"/>
          <w:color w:val="000000"/>
          <w:sz w:val="28"/>
        </w:rPr>
        <w:t>
      13. Заявитель, претендующий на получение гранта на привлечение консалтинговых, проектных и инжиниринговых организаций дополнительно к документам,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представляет в национальный институт следующие документы:</w:t>
      </w:r>
      <w:r>
        <w:br/>
      </w:r>
      <w:r>
        <w:rPr>
          <w:rFonts w:ascii="Times New Roman"/>
          <w:b w:val="false"/>
          <w:i w:val="false"/>
          <w:color w:val="000000"/>
          <w:sz w:val="28"/>
        </w:rPr>
        <w:t>
</w:t>
      </w:r>
      <w:r>
        <w:rPr>
          <w:rFonts w:ascii="Times New Roman"/>
          <w:b w:val="false"/>
          <w:i w:val="false"/>
          <w:color w:val="000000"/>
          <w:sz w:val="28"/>
        </w:rPr>
        <w:t>
      1) копии и оригиналы лицензий, разрешений, выдаваемых государственными органами на занятие отдельными видами деятельности, в случае, если данные документы обязательны в соответствии с законодательством Республики Казахстан, при предоставлении заявки нарочным способом, после проведения сверки оригинал документа возвращается заявителю или нотариально засвидетельствованные копии лицензий, разрешений, выдаваемых государственными органами на занятие отдельными видами деятельности при поступлении заявки по почте;</w:t>
      </w:r>
      <w:r>
        <w:br/>
      </w:r>
      <w:r>
        <w:rPr>
          <w:rFonts w:ascii="Times New Roman"/>
          <w:b w:val="false"/>
          <w:i w:val="false"/>
          <w:color w:val="000000"/>
          <w:sz w:val="28"/>
        </w:rPr>
        <w:t>
</w:t>
      </w:r>
      <w:r>
        <w:rPr>
          <w:rFonts w:ascii="Times New Roman"/>
          <w:b w:val="false"/>
          <w:i w:val="false"/>
          <w:color w:val="000000"/>
          <w:sz w:val="28"/>
        </w:rPr>
        <w:t>
      2) сведения о квалификации, подтверждающие наличие у консалтинговой, проектной и инжиниринговой организации опыта работы в сфере предоставляемых услуг не менее 3 (трех) лет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сведения, подтверждающие наличие у консалтинговой, проектной и инжиниринговой организации штатных и внештатных специалистов при оказании услуг, соответствующих следующим требованиям:</w:t>
      </w:r>
      <w:r>
        <w:br/>
      </w:r>
      <w:r>
        <w:rPr>
          <w:rFonts w:ascii="Times New Roman"/>
          <w:b w:val="false"/>
          <w:i w:val="false"/>
          <w:color w:val="000000"/>
          <w:sz w:val="28"/>
        </w:rPr>
        <w:t>
</w:t>
      </w:r>
      <w:r>
        <w:rPr>
          <w:rFonts w:ascii="Times New Roman"/>
          <w:b w:val="false"/>
          <w:i w:val="false"/>
          <w:color w:val="000000"/>
          <w:sz w:val="28"/>
        </w:rPr>
        <w:t>
      наличие высшего специального образования;</w:t>
      </w:r>
      <w:r>
        <w:br/>
      </w:r>
      <w:r>
        <w:rPr>
          <w:rFonts w:ascii="Times New Roman"/>
          <w:b w:val="false"/>
          <w:i w:val="false"/>
          <w:color w:val="000000"/>
          <w:sz w:val="28"/>
        </w:rPr>
        <w:t>
</w:t>
      </w:r>
      <w:r>
        <w:rPr>
          <w:rFonts w:ascii="Times New Roman"/>
          <w:b w:val="false"/>
          <w:i w:val="false"/>
          <w:color w:val="000000"/>
          <w:sz w:val="28"/>
        </w:rPr>
        <w:t>
      производственный опыт работы не менее 3 (трех) лет в области исследований соответствующей отрасли проекта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не менее трех рекомендаций от клиентов, которым привлекаемая консалтинговая, проектная и инжиниринговая организация оказывала аналогичные услуги;</w:t>
      </w:r>
      <w:r>
        <w:br/>
      </w:r>
      <w:r>
        <w:rPr>
          <w:rFonts w:ascii="Times New Roman"/>
          <w:b w:val="false"/>
          <w:i w:val="false"/>
          <w:color w:val="000000"/>
          <w:sz w:val="28"/>
        </w:rPr>
        <w:t>
</w:t>
      </w:r>
      <w:r>
        <w:rPr>
          <w:rFonts w:ascii="Times New Roman"/>
          <w:b w:val="false"/>
          <w:i w:val="false"/>
          <w:color w:val="000000"/>
          <w:sz w:val="28"/>
        </w:rPr>
        <w:t>
      5) документы, подтверждающие стоимость услуг организации, оказывающей услуги в области консалтинговых, проектных и инжиниринговых услуг на оказание консалтинговых, проектных и инжиниринговых услуг.</w:t>
      </w:r>
      <w:r>
        <w:br/>
      </w:r>
      <w:r>
        <w:rPr>
          <w:rFonts w:ascii="Times New Roman"/>
          <w:b w:val="false"/>
          <w:i w:val="false"/>
          <w:color w:val="000000"/>
          <w:sz w:val="28"/>
        </w:rPr>
        <w:t>
</w:t>
      </w:r>
      <w:r>
        <w:rPr>
          <w:rFonts w:ascii="Times New Roman"/>
          <w:b w:val="false"/>
          <w:i w:val="false"/>
          <w:color w:val="000000"/>
          <w:sz w:val="28"/>
        </w:rPr>
        <w:t>
      14. Заявитель, претендующий на получение грантов на внедрение управленческих и производственных технологий дополнительно к документам,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представляет в национальный институт следующие документы:</w:t>
      </w:r>
      <w:r>
        <w:br/>
      </w:r>
      <w:r>
        <w:rPr>
          <w:rFonts w:ascii="Times New Roman"/>
          <w:b w:val="false"/>
          <w:i w:val="false"/>
          <w:color w:val="000000"/>
          <w:sz w:val="28"/>
        </w:rPr>
        <w:t>
</w:t>
      </w:r>
      <w:r>
        <w:rPr>
          <w:rFonts w:ascii="Times New Roman"/>
          <w:b w:val="false"/>
          <w:i w:val="false"/>
          <w:color w:val="000000"/>
          <w:sz w:val="28"/>
        </w:rPr>
        <w:t>
      1) сведения о квалификации, подтверждающие опыт работы организации, оказывающей услуги в области внедрения управленческих и производственных технологий не менее двух лет в сфере оказания услуг по внедрению управленческих и производственных технологий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сведения, подтверждающие наличие у организации, оказывающей услуги в области внедрения управленческих и производственных технологий штатных и внештатных квалифицированных сотрудников с опытом работы в области внедрения управленческих и производственных технологий не менее 2 (двух) лет, с приложением резюме, подписанные руководителем привлекаемой компании либо лицом его замещающим;</w:t>
      </w:r>
      <w:r>
        <w:br/>
      </w:r>
      <w:r>
        <w:rPr>
          <w:rFonts w:ascii="Times New Roman"/>
          <w:b w:val="false"/>
          <w:i w:val="false"/>
          <w:color w:val="000000"/>
          <w:sz w:val="28"/>
        </w:rPr>
        <w:t>
</w:t>
      </w:r>
      <w:r>
        <w:rPr>
          <w:rFonts w:ascii="Times New Roman"/>
          <w:b w:val="false"/>
          <w:i w:val="false"/>
          <w:color w:val="000000"/>
          <w:sz w:val="28"/>
        </w:rPr>
        <w:t>
      3) не менее 3 (трех) рекомендаций от клиентов, которым привлекаемая организация оказывала аналогичные услуги;</w:t>
      </w:r>
      <w:r>
        <w:br/>
      </w:r>
      <w:r>
        <w:rPr>
          <w:rFonts w:ascii="Times New Roman"/>
          <w:b w:val="false"/>
          <w:i w:val="false"/>
          <w:color w:val="000000"/>
          <w:sz w:val="28"/>
        </w:rPr>
        <w:t>
</w:t>
      </w:r>
      <w:r>
        <w:rPr>
          <w:rFonts w:ascii="Times New Roman"/>
          <w:b w:val="false"/>
          <w:i w:val="false"/>
          <w:color w:val="000000"/>
          <w:sz w:val="28"/>
        </w:rPr>
        <w:t>
      4) документы, подтверждающие стоимость услуг организации, оказывающей услуги в области внедрения управленческих и производственных технологий на оказание услуг по внедрению управленческих и производственных технологий.</w:t>
      </w:r>
      <w:r>
        <w:br/>
      </w:r>
      <w:r>
        <w:rPr>
          <w:rFonts w:ascii="Times New Roman"/>
          <w:b w:val="false"/>
          <w:i w:val="false"/>
          <w:color w:val="000000"/>
          <w:sz w:val="28"/>
        </w:rPr>
        <w:t>
</w:t>
      </w:r>
      <w:r>
        <w:rPr>
          <w:rFonts w:ascii="Times New Roman"/>
          <w:b w:val="false"/>
          <w:i w:val="false"/>
          <w:color w:val="000000"/>
          <w:sz w:val="28"/>
        </w:rPr>
        <w:t>
      15. Материалы заявки на получение гранта должны быть сформированы в единую папку, листы пронумерованы и оформлены в строгом соответствии с требованиями настоящих Правилам. Все материалы заявки действительны в течение всего периода реализации проекта и не возвращаются заявителю.</w:t>
      </w:r>
      <w:r>
        <w:br/>
      </w:r>
      <w:r>
        <w:rPr>
          <w:rFonts w:ascii="Times New Roman"/>
          <w:b w:val="false"/>
          <w:i w:val="false"/>
          <w:color w:val="000000"/>
          <w:sz w:val="28"/>
        </w:rPr>
        <w:t>
</w:t>
      </w:r>
      <w:r>
        <w:rPr>
          <w:rFonts w:ascii="Times New Roman"/>
          <w:b w:val="false"/>
          <w:i w:val="false"/>
          <w:color w:val="000000"/>
          <w:sz w:val="28"/>
        </w:rPr>
        <w:t>
      16. Заявитель обеспечивает полноту и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w:t>
      </w:r>
      <w:r>
        <w:br/>
      </w:r>
      <w:r>
        <w:rPr>
          <w:rFonts w:ascii="Times New Roman"/>
          <w:b w:val="false"/>
          <w:i w:val="false"/>
          <w:color w:val="000000"/>
          <w:sz w:val="28"/>
        </w:rPr>
        <w:t>
</w:t>
      </w:r>
      <w:r>
        <w:rPr>
          <w:rFonts w:ascii="Times New Roman"/>
          <w:b w:val="false"/>
          <w:i w:val="false"/>
          <w:color w:val="000000"/>
          <w:sz w:val="28"/>
        </w:rPr>
        <w:t>
      17. Национальный институт без письменного согласия заявителя обеспечивает неразглашение информации о заявке третьим лицам, незадействованным в процессе предоставления инновационных грантов.</w:t>
      </w:r>
    </w:p>
    <w:bookmarkEnd w:id="7"/>
    <w:bookmarkStart w:name="z64" w:id="8"/>
    <w:p>
      <w:pPr>
        <w:spacing w:after="0"/>
        <w:ind w:left="0"/>
        <w:jc w:val="left"/>
      </w:pPr>
      <w:r>
        <w:rPr>
          <w:rFonts w:ascii="Times New Roman"/>
          <w:b/>
          <w:i w:val="false"/>
          <w:color w:val="000000"/>
        </w:rPr>
        <w:t xml:space="preserve"> 
Порядок организации предоставления грантов</w:t>
      </w:r>
    </w:p>
    <w:bookmarkEnd w:id="8"/>
    <w:bookmarkStart w:name="z65" w:id="9"/>
    <w:p>
      <w:pPr>
        <w:spacing w:after="0"/>
        <w:ind w:left="0"/>
        <w:jc w:val="both"/>
      </w:pPr>
      <w:r>
        <w:rPr>
          <w:rFonts w:ascii="Times New Roman"/>
          <w:b w:val="false"/>
          <w:i w:val="false"/>
          <w:color w:val="000000"/>
          <w:sz w:val="28"/>
        </w:rPr>
        <w:t>
      18. Национальный институт публикует объявление о начале приема заявок на получение гранта в официальных средствах массовой информации, размещает информацию об условиях, сроках и порядке принятия заявок на официальном интернет-сайте уполномоченного органа и национального института с указанием контактных лиц после утверждения Правительством Республики Казахстан приоритетных направлений предоставления грантов.</w:t>
      </w:r>
      <w:r>
        <w:br/>
      </w:r>
      <w:r>
        <w:rPr>
          <w:rFonts w:ascii="Times New Roman"/>
          <w:b w:val="false"/>
          <w:i w:val="false"/>
          <w:color w:val="000000"/>
          <w:sz w:val="28"/>
        </w:rPr>
        <w:t>
</w:t>
      </w:r>
      <w:r>
        <w:rPr>
          <w:rFonts w:ascii="Times New Roman"/>
          <w:b w:val="false"/>
          <w:i w:val="false"/>
          <w:color w:val="000000"/>
          <w:sz w:val="28"/>
        </w:rPr>
        <w:t>
      19. Национальный институт ежегодно публикует в течение первого квартала соответствующего года объявление, указанное в </w:t>
      </w:r>
      <w:r>
        <w:rPr>
          <w:rFonts w:ascii="Times New Roman"/>
          <w:b w:val="false"/>
          <w:i w:val="false"/>
          <w:color w:val="000000"/>
          <w:sz w:val="28"/>
        </w:rPr>
        <w:t>пункте 18</w:t>
      </w:r>
      <w:r>
        <w:rPr>
          <w:rFonts w:ascii="Times New Roman"/>
          <w:b w:val="false"/>
          <w:i w:val="false"/>
          <w:color w:val="000000"/>
          <w:sz w:val="28"/>
        </w:rPr>
        <w:t xml:space="preserve"> настоящих Правил, в официальных средствах массовой информации, размещает информацию об условиях, сроках и порядке принятия заявок на официальном интернет-сайте уполномоченного органа и национального института с указанием контактных лиц.</w:t>
      </w:r>
      <w:r>
        <w:br/>
      </w:r>
      <w:r>
        <w:rPr>
          <w:rFonts w:ascii="Times New Roman"/>
          <w:b w:val="false"/>
          <w:i w:val="false"/>
          <w:color w:val="000000"/>
          <w:sz w:val="28"/>
        </w:rPr>
        <w:t>
</w:t>
      </w:r>
      <w:r>
        <w:rPr>
          <w:rFonts w:ascii="Times New Roman"/>
          <w:b w:val="false"/>
          <w:i w:val="false"/>
          <w:color w:val="000000"/>
          <w:sz w:val="28"/>
        </w:rPr>
        <w:t>
      20. Прием заявок на получение грантов осуществляется на постоянной основе.</w:t>
      </w:r>
      <w:r>
        <w:br/>
      </w:r>
      <w:r>
        <w:rPr>
          <w:rFonts w:ascii="Times New Roman"/>
          <w:b w:val="false"/>
          <w:i w:val="false"/>
          <w:color w:val="000000"/>
          <w:sz w:val="28"/>
        </w:rPr>
        <w:t>
</w:t>
      </w:r>
      <w:r>
        <w:rPr>
          <w:rFonts w:ascii="Times New Roman"/>
          <w:b w:val="false"/>
          <w:i w:val="false"/>
          <w:color w:val="000000"/>
          <w:sz w:val="28"/>
        </w:rPr>
        <w:t>
      21. За 10 (десять) рабочих дней до предоставления национальным институтом отчета согласно договора, заключенного с уполномоченным органом на соответствующий финансовый год, рассмотрение заявок национальным институтом приостанавливается. При этом, процедура рассмотрения заявок, возобновляется с даты перерегистрации или заключения договора между уполномоченным органом и национальным институтом на следующий финансовый год.</w:t>
      </w:r>
      <w:r>
        <w:br/>
      </w:r>
      <w:r>
        <w:rPr>
          <w:rFonts w:ascii="Times New Roman"/>
          <w:b w:val="false"/>
          <w:i w:val="false"/>
          <w:color w:val="000000"/>
          <w:sz w:val="28"/>
        </w:rPr>
        <w:t>
</w:t>
      </w:r>
      <w:r>
        <w:rPr>
          <w:rFonts w:ascii="Times New Roman"/>
          <w:b w:val="false"/>
          <w:i w:val="false"/>
          <w:color w:val="000000"/>
          <w:sz w:val="28"/>
        </w:rPr>
        <w:t>
      22. В случае, если с момента регистрации заявки, по которой процедура рассмотрения приостановлена согласно </w:t>
      </w:r>
      <w:r>
        <w:rPr>
          <w:rFonts w:ascii="Times New Roman"/>
          <w:b w:val="false"/>
          <w:i w:val="false"/>
          <w:color w:val="000000"/>
          <w:sz w:val="28"/>
        </w:rPr>
        <w:t>пункту 21</w:t>
      </w:r>
      <w:r>
        <w:rPr>
          <w:rFonts w:ascii="Times New Roman"/>
          <w:b w:val="false"/>
          <w:i w:val="false"/>
          <w:color w:val="000000"/>
          <w:sz w:val="28"/>
        </w:rPr>
        <w:t xml:space="preserve"> настоящих Правил, прошло более 15 (пятнадцати) рабочих дней до даты перерегистрации или заключения договора между уполномоченным органом и национальным институтом на следующий финансовый год, национальный институт в течение 5 (пяти) рабочих дней после перерегистрации или заключения договора с уполномоченным органом письменно направляет заявителю уведомление по почте и на адрес электронной почты, указанным в анкете заявителя (в случае наличия), о необходимости актуализации по ранее принятой заявке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и </w:t>
      </w:r>
      <w:r>
        <w:rPr>
          <w:rFonts w:ascii="Times New Roman"/>
          <w:b w:val="false"/>
          <w:i w:val="false"/>
          <w:color w:val="000000"/>
          <w:sz w:val="28"/>
        </w:rPr>
        <w:t>пунктах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настоящих Правил, в зависимости от вида гранта. Процедура рассмотрения заявок возобновляется с момента представления заявителем актуализированной заявки. При этом, срок внесения актуализированной заявки неограничен.</w:t>
      </w:r>
      <w:r>
        <w:br/>
      </w:r>
      <w:r>
        <w:rPr>
          <w:rFonts w:ascii="Times New Roman"/>
          <w:b w:val="false"/>
          <w:i w:val="false"/>
          <w:color w:val="000000"/>
          <w:sz w:val="28"/>
        </w:rPr>
        <w:t>
</w:t>
      </w:r>
      <w:r>
        <w:rPr>
          <w:rFonts w:ascii="Times New Roman"/>
          <w:b w:val="false"/>
          <w:i w:val="false"/>
          <w:color w:val="000000"/>
          <w:sz w:val="28"/>
        </w:rPr>
        <w:t>
      23. Процедура предоставления грантов включает в себя следующие этапы:</w:t>
      </w:r>
      <w:r>
        <w:br/>
      </w:r>
      <w:r>
        <w:rPr>
          <w:rFonts w:ascii="Times New Roman"/>
          <w:b w:val="false"/>
          <w:i w:val="false"/>
          <w:color w:val="000000"/>
          <w:sz w:val="28"/>
        </w:rPr>
        <w:t>
</w:t>
      </w:r>
      <w:r>
        <w:rPr>
          <w:rFonts w:ascii="Times New Roman"/>
          <w:b w:val="false"/>
          <w:i w:val="false"/>
          <w:color w:val="000000"/>
          <w:sz w:val="28"/>
        </w:rPr>
        <w:t>
      1) прием и рассмотрение национальным институтом заявок на предмет соответствия приоритетным направлениям предоставления инновационных грантов и требованиям настоящих Правил;</w:t>
      </w:r>
      <w:r>
        <w:br/>
      </w:r>
      <w:r>
        <w:rPr>
          <w:rFonts w:ascii="Times New Roman"/>
          <w:b w:val="false"/>
          <w:i w:val="false"/>
          <w:color w:val="000000"/>
          <w:sz w:val="28"/>
        </w:rPr>
        <w:t>
</w:t>
      </w:r>
      <w:r>
        <w:rPr>
          <w:rFonts w:ascii="Times New Roman"/>
          <w:b w:val="false"/>
          <w:i w:val="false"/>
          <w:color w:val="000000"/>
          <w:sz w:val="28"/>
        </w:rPr>
        <w:t>
      2) организация национальным институтом проведения независимой экспертизы заявок;</w:t>
      </w:r>
      <w:r>
        <w:br/>
      </w:r>
      <w:r>
        <w:rPr>
          <w:rFonts w:ascii="Times New Roman"/>
          <w:b w:val="false"/>
          <w:i w:val="false"/>
          <w:color w:val="000000"/>
          <w:sz w:val="28"/>
        </w:rPr>
        <w:t>
</w:t>
      </w:r>
      <w:r>
        <w:rPr>
          <w:rFonts w:ascii="Times New Roman"/>
          <w:b w:val="false"/>
          <w:i w:val="false"/>
          <w:color w:val="000000"/>
          <w:sz w:val="28"/>
        </w:rPr>
        <w:t>
      3) проверка национальным институтом обоснованности заявленных затрат по заявкам;</w:t>
      </w:r>
      <w:r>
        <w:br/>
      </w:r>
      <w:r>
        <w:rPr>
          <w:rFonts w:ascii="Times New Roman"/>
          <w:b w:val="false"/>
          <w:i w:val="false"/>
          <w:color w:val="000000"/>
          <w:sz w:val="28"/>
        </w:rPr>
        <w:t>
</w:t>
      </w:r>
      <w:r>
        <w:rPr>
          <w:rFonts w:ascii="Times New Roman"/>
          <w:b w:val="false"/>
          <w:i w:val="false"/>
          <w:color w:val="000000"/>
          <w:sz w:val="28"/>
        </w:rPr>
        <w:t>
      4) принятие решения национальным институтом о предоставлении гранта или об отказе в его предоставлении;</w:t>
      </w:r>
      <w:r>
        <w:br/>
      </w:r>
      <w:r>
        <w:rPr>
          <w:rFonts w:ascii="Times New Roman"/>
          <w:b w:val="false"/>
          <w:i w:val="false"/>
          <w:color w:val="000000"/>
          <w:sz w:val="28"/>
        </w:rPr>
        <w:t>
</w:t>
      </w:r>
      <w:r>
        <w:rPr>
          <w:rFonts w:ascii="Times New Roman"/>
          <w:b w:val="false"/>
          <w:i w:val="false"/>
          <w:color w:val="000000"/>
          <w:sz w:val="28"/>
        </w:rPr>
        <w:t>
      5) заключение национальным институтом договора о предоставлении инновационного гранта с грантополучателями.</w:t>
      </w:r>
      <w:r>
        <w:br/>
      </w:r>
      <w:r>
        <w:rPr>
          <w:rFonts w:ascii="Times New Roman"/>
          <w:b w:val="false"/>
          <w:i w:val="false"/>
          <w:color w:val="000000"/>
          <w:sz w:val="28"/>
        </w:rPr>
        <w:t>
</w:t>
      </w:r>
      <w:r>
        <w:rPr>
          <w:rFonts w:ascii="Times New Roman"/>
          <w:b w:val="false"/>
          <w:i w:val="false"/>
          <w:color w:val="000000"/>
          <w:sz w:val="28"/>
        </w:rPr>
        <w:t>
      24. Для получения гранта заявителям необходимо представить в национальный институт документы, указанные в </w:t>
      </w:r>
      <w:r>
        <w:rPr>
          <w:rFonts w:ascii="Times New Roman"/>
          <w:b w:val="false"/>
          <w:i w:val="false"/>
          <w:color w:val="000000"/>
          <w:sz w:val="28"/>
        </w:rPr>
        <w:t>пунктах 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25. Заявка на получение гранта представляется в национальный институт на государственном или русском языках на бумажном носителе в четырех экземплярах - оригинала в количестве одного экземпляра и копии в количестве трех экземпляров и на электронном носителе (сканированные в формате PDF или JPEG). При этом, документы, указанные в </w:t>
      </w:r>
      <w:r>
        <w:rPr>
          <w:rFonts w:ascii="Times New Roman"/>
          <w:b w:val="false"/>
          <w:i w:val="false"/>
          <w:color w:val="000000"/>
          <w:sz w:val="28"/>
        </w:rPr>
        <w:t>подпунктах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10, а также в </w:t>
      </w:r>
      <w:r>
        <w:rPr>
          <w:rFonts w:ascii="Times New Roman"/>
          <w:b w:val="false"/>
          <w:i w:val="false"/>
          <w:color w:val="000000"/>
          <w:sz w:val="28"/>
        </w:rPr>
        <w:t>пунктах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настоящих Правил, также предоставляются на английском языке на электронном носителе (сканированные в формате PDF или JPEG.</w:t>
      </w:r>
      <w:r>
        <w:br/>
      </w:r>
      <w:r>
        <w:rPr>
          <w:rFonts w:ascii="Times New Roman"/>
          <w:b w:val="false"/>
          <w:i w:val="false"/>
          <w:color w:val="000000"/>
          <w:sz w:val="28"/>
        </w:rPr>
        <w:t>
</w:t>
      </w:r>
      <w:r>
        <w:rPr>
          <w:rFonts w:ascii="Times New Roman"/>
          <w:b w:val="false"/>
          <w:i w:val="false"/>
          <w:color w:val="000000"/>
          <w:sz w:val="28"/>
        </w:rPr>
        <w:t>
      26. Принятые национальным институтом заявки подлежат регистрации и рассмотрению на соответствие приоритетным направлениям предоставления грантов, содержания виду запрашиваемого гранта и требованиям настоящих Правил в течение 5 (пяти) рабочих дней со дня регистрации заявки.</w:t>
      </w:r>
      <w:r>
        <w:br/>
      </w:r>
      <w:r>
        <w:rPr>
          <w:rFonts w:ascii="Times New Roman"/>
          <w:b w:val="false"/>
          <w:i w:val="false"/>
          <w:color w:val="000000"/>
          <w:sz w:val="28"/>
        </w:rPr>
        <w:t>
</w:t>
      </w:r>
      <w:r>
        <w:rPr>
          <w:rFonts w:ascii="Times New Roman"/>
          <w:b w:val="false"/>
          <w:i w:val="false"/>
          <w:color w:val="000000"/>
          <w:sz w:val="28"/>
        </w:rPr>
        <w:t>
      27. В случае несоответствия заявки требованиям настоящих правил, в течение 5 (пяти) рабочих дней со дня регистрации заявки национальный институт направляет заявителю по почте и на адрес электронной почты, указанным в анкете заявителя (в случае наличия) уведомление с указанием несоответствия.</w:t>
      </w:r>
      <w:r>
        <w:br/>
      </w:r>
      <w:r>
        <w:rPr>
          <w:rFonts w:ascii="Times New Roman"/>
          <w:b w:val="false"/>
          <w:i w:val="false"/>
          <w:color w:val="000000"/>
          <w:sz w:val="28"/>
        </w:rPr>
        <w:t>
</w:t>
      </w:r>
      <w:r>
        <w:rPr>
          <w:rFonts w:ascii="Times New Roman"/>
          <w:b w:val="false"/>
          <w:i w:val="false"/>
          <w:color w:val="000000"/>
          <w:sz w:val="28"/>
        </w:rPr>
        <w:t>
      При этом, оригиналы заявок отправляются национальным институтом по почте заявителю. Заявитель может устранить выявленные несоответствия и повторно представить заявку, соответствующую требованиям настоящих правил. В случае, если заявитель предоставляет повторную заявку без устранения выявленных национальным институтом несоответствий, то заявка отклоняется без права дальнейшего предоставления заявки в текущем году.</w:t>
      </w:r>
      <w:r>
        <w:br/>
      </w:r>
      <w:r>
        <w:rPr>
          <w:rFonts w:ascii="Times New Roman"/>
          <w:b w:val="false"/>
          <w:i w:val="false"/>
          <w:color w:val="000000"/>
          <w:sz w:val="28"/>
        </w:rPr>
        <w:t>
</w:t>
      </w:r>
      <w:r>
        <w:rPr>
          <w:rFonts w:ascii="Times New Roman"/>
          <w:b w:val="false"/>
          <w:i w:val="false"/>
          <w:color w:val="000000"/>
          <w:sz w:val="28"/>
        </w:rPr>
        <w:t>
      28. В случае соответствия заявки требованиям настоящих Правил, в течение 8 (восьми) рабочих дней со дня регистрации либо с даты получения доработанной заявки национальный институт направляет материалы заявки (без указания данных о заявителе) на независимую экспертизу в электронном виде (сканированные в формате PDF или JPEG).</w:t>
      </w:r>
      <w:r>
        <w:br/>
      </w:r>
      <w:r>
        <w:rPr>
          <w:rFonts w:ascii="Times New Roman"/>
          <w:b w:val="false"/>
          <w:i w:val="false"/>
          <w:color w:val="000000"/>
          <w:sz w:val="28"/>
        </w:rPr>
        <w:t>
</w:t>
      </w:r>
      <w:r>
        <w:rPr>
          <w:rFonts w:ascii="Times New Roman"/>
          <w:b w:val="false"/>
          <w:i w:val="false"/>
          <w:color w:val="000000"/>
          <w:sz w:val="28"/>
        </w:rPr>
        <w:t>
      29. В течение 15 (пятнадцати) рабочих дней со дня получения заявки независимые эксперты предоставляют национальному институту в бумажном и электронном виде (сканированные в формате PDF или JPEG) экспертное заключение по заявкам.</w:t>
      </w:r>
      <w:r>
        <w:br/>
      </w:r>
      <w:r>
        <w:rPr>
          <w:rFonts w:ascii="Times New Roman"/>
          <w:b w:val="false"/>
          <w:i w:val="false"/>
          <w:color w:val="000000"/>
          <w:sz w:val="28"/>
        </w:rPr>
        <w:t>
</w:t>
      </w:r>
      <w:r>
        <w:rPr>
          <w:rFonts w:ascii="Times New Roman"/>
          <w:b w:val="false"/>
          <w:i w:val="false"/>
          <w:color w:val="000000"/>
          <w:sz w:val="28"/>
        </w:rPr>
        <w:t>
      30. В течение 10 (десяти) рабочих дней со дня получения национальным институтом положительного заключения независимой экспертизы национальный институт проверяет обоснованность заявленных затрат по заявкам.</w:t>
      </w:r>
      <w:r>
        <w:br/>
      </w:r>
      <w:r>
        <w:rPr>
          <w:rFonts w:ascii="Times New Roman"/>
          <w:b w:val="false"/>
          <w:i w:val="false"/>
          <w:color w:val="000000"/>
          <w:sz w:val="28"/>
        </w:rPr>
        <w:t>
</w:t>
      </w:r>
      <w:r>
        <w:rPr>
          <w:rFonts w:ascii="Times New Roman"/>
          <w:b w:val="false"/>
          <w:i w:val="false"/>
          <w:color w:val="000000"/>
          <w:sz w:val="28"/>
        </w:rPr>
        <w:t>
      Проверка обоснованности затрат осуществляется на основе представленной сметы расходов и заключается в анализе стоимости и необходимости заявленных затрат.</w:t>
      </w:r>
      <w:r>
        <w:br/>
      </w:r>
      <w:r>
        <w:rPr>
          <w:rFonts w:ascii="Times New Roman"/>
          <w:b w:val="false"/>
          <w:i w:val="false"/>
          <w:color w:val="000000"/>
          <w:sz w:val="28"/>
        </w:rPr>
        <w:t>
</w:t>
      </w:r>
      <w:r>
        <w:rPr>
          <w:rFonts w:ascii="Times New Roman"/>
          <w:b w:val="false"/>
          <w:i w:val="false"/>
          <w:color w:val="000000"/>
          <w:sz w:val="28"/>
        </w:rPr>
        <w:t>
      31. В течение 10 (десяти) рабочих дней со дня проверки обоснованности заявленных затрат по заявкам национальный институт принимает решение о предоставлении гранта или об отказе в его предоставлении.</w:t>
      </w:r>
      <w:r>
        <w:br/>
      </w:r>
      <w:r>
        <w:rPr>
          <w:rFonts w:ascii="Times New Roman"/>
          <w:b w:val="false"/>
          <w:i w:val="false"/>
          <w:color w:val="000000"/>
          <w:sz w:val="28"/>
        </w:rPr>
        <w:t>
</w:t>
      </w:r>
      <w:r>
        <w:rPr>
          <w:rFonts w:ascii="Times New Roman"/>
          <w:b w:val="false"/>
          <w:i w:val="false"/>
          <w:color w:val="000000"/>
          <w:sz w:val="28"/>
        </w:rPr>
        <w:t>
      32. Решение о предоставлении инновационных грантов принимается национальным институтом на основании положительных заключений независимой экспертизы и обоснованности заявленных затрат.</w:t>
      </w:r>
      <w:r>
        <w:br/>
      </w:r>
      <w:r>
        <w:rPr>
          <w:rFonts w:ascii="Times New Roman"/>
          <w:b w:val="false"/>
          <w:i w:val="false"/>
          <w:color w:val="000000"/>
          <w:sz w:val="28"/>
        </w:rPr>
        <w:t>
</w:t>
      </w:r>
      <w:r>
        <w:rPr>
          <w:rFonts w:ascii="Times New Roman"/>
          <w:b w:val="false"/>
          <w:i w:val="false"/>
          <w:color w:val="000000"/>
          <w:sz w:val="28"/>
        </w:rPr>
        <w:t>
      33. Решение об отказе в предоставлении гранта принимается национальным институтом при наступлении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отрицательного заключения независимой экспертизы;</w:t>
      </w:r>
      <w:r>
        <w:br/>
      </w:r>
      <w:r>
        <w:rPr>
          <w:rFonts w:ascii="Times New Roman"/>
          <w:b w:val="false"/>
          <w:i w:val="false"/>
          <w:color w:val="000000"/>
          <w:sz w:val="28"/>
        </w:rPr>
        <w:t>
</w:t>
      </w:r>
      <w:r>
        <w:rPr>
          <w:rFonts w:ascii="Times New Roman"/>
          <w:b w:val="false"/>
          <w:i w:val="false"/>
          <w:color w:val="000000"/>
          <w:sz w:val="28"/>
        </w:rPr>
        <w:t>
      2) необоснованности заявленных затрат;</w:t>
      </w:r>
      <w:r>
        <w:br/>
      </w:r>
      <w:r>
        <w:rPr>
          <w:rFonts w:ascii="Times New Roman"/>
          <w:b w:val="false"/>
          <w:i w:val="false"/>
          <w:color w:val="000000"/>
          <w:sz w:val="28"/>
        </w:rPr>
        <w:t>
</w:t>
      </w:r>
      <w:r>
        <w:rPr>
          <w:rFonts w:ascii="Times New Roman"/>
          <w:b w:val="false"/>
          <w:i w:val="false"/>
          <w:color w:val="000000"/>
          <w:sz w:val="28"/>
        </w:rPr>
        <w:t>
      3) предоставления недостоверной информации заявителем.</w:t>
      </w:r>
      <w:r>
        <w:br/>
      </w:r>
      <w:r>
        <w:rPr>
          <w:rFonts w:ascii="Times New Roman"/>
          <w:b w:val="false"/>
          <w:i w:val="false"/>
          <w:color w:val="000000"/>
          <w:sz w:val="28"/>
        </w:rPr>
        <w:t>
</w:t>
      </w:r>
      <w:r>
        <w:rPr>
          <w:rFonts w:ascii="Times New Roman"/>
          <w:b w:val="false"/>
          <w:i w:val="false"/>
          <w:color w:val="000000"/>
          <w:sz w:val="28"/>
        </w:rPr>
        <w:t>
      34. В течение 5 (пяти) рабочих дней со дня принятия решения об отказе в предоставлении гранта национальный институт направляет заявителю обоснование об отказе в предоставлении гранта с приложением выписки из решения.</w:t>
      </w:r>
      <w:r>
        <w:br/>
      </w:r>
      <w:r>
        <w:rPr>
          <w:rFonts w:ascii="Times New Roman"/>
          <w:b w:val="false"/>
          <w:i w:val="false"/>
          <w:color w:val="000000"/>
          <w:sz w:val="28"/>
        </w:rPr>
        <w:t>
</w:t>
      </w:r>
      <w:r>
        <w:rPr>
          <w:rFonts w:ascii="Times New Roman"/>
          <w:b w:val="false"/>
          <w:i w:val="false"/>
          <w:color w:val="000000"/>
          <w:sz w:val="28"/>
        </w:rPr>
        <w:t>
      35. Список грантополучателей и список заявителей, не получивших грант, публикуются на официальном интернет-сайте уполномоченного органа и национального института в течение 15 (пятнадцати)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36. Национальный институт в течение 10 (десяти) рабочих дней со дня принятия решения о предоставлении гранта актуализирует сроки реализации проекта с грантополучателями и заключает договор о предоставлении инновационного гранта, форма которого утверждается национальным институтом.</w:t>
      </w:r>
      <w:r>
        <w:br/>
      </w:r>
      <w:r>
        <w:rPr>
          <w:rFonts w:ascii="Times New Roman"/>
          <w:b w:val="false"/>
          <w:i w:val="false"/>
          <w:color w:val="000000"/>
          <w:sz w:val="28"/>
        </w:rPr>
        <w:t>
</w:t>
      </w:r>
      <w:r>
        <w:rPr>
          <w:rFonts w:ascii="Times New Roman"/>
          <w:b w:val="false"/>
          <w:i w:val="false"/>
          <w:color w:val="000000"/>
          <w:sz w:val="28"/>
        </w:rPr>
        <w:t>
      37. В течение 3 (трех) рабочих дней после подписания договора о предоставлении инновационного гранта его копия направляется уполномоченному органу.</w:t>
      </w:r>
      <w:r>
        <w:br/>
      </w:r>
      <w:r>
        <w:rPr>
          <w:rFonts w:ascii="Times New Roman"/>
          <w:b w:val="false"/>
          <w:i w:val="false"/>
          <w:color w:val="000000"/>
          <w:sz w:val="28"/>
        </w:rPr>
        <w:t>
</w:t>
      </w:r>
      <w:r>
        <w:rPr>
          <w:rFonts w:ascii="Times New Roman"/>
          <w:b w:val="false"/>
          <w:i w:val="false"/>
          <w:color w:val="000000"/>
          <w:sz w:val="28"/>
        </w:rPr>
        <w:t>
      38. В случае, если договор о предоставлении инновационного гранта не заключен в сроки, указанные в </w:t>
      </w:r>
      <w:r>
        <w:rPr>
          <w:rFonts w:ascii="Times New Roman"/>
          <w:b w:val="false"/>
          <w:i w:val="false"/>
          <w:color w:val="000000"/>
          <w:sz w:val="28"/>
        </w:rPr>
        <w:t>пункте 36</w:t>
      </w:r>
      <w:r>
        <w:rPr>
          <w:rFonts w:ascii="Times New Roman"/>
          <w:b w:val="false"/>
          <w:i w:val="false"/>
          <w:color w:val="000000"/>
          <w:sz w:val="28"/>
        </w:rPr>
        <w:t xml:space="preserve"> настоящих Правил, по вине заявителя, национальный институт принимает решения об отказе в предоставлении гранта.</w:t>
      </w:r>
      <w:r>
        <w:br/>
      </w:r>
      <w:r>
        <w:rPr>
          <w:rFonts w:ascii="Times New Roman"/>
          <w:b w:val="false"/>
          <w:i w:val="false"/>
          <w:color w:val="000000"/>
          <w:sz w:val="28"/>
        </w:rPr>
        <w:t>
</w:t>
      </w:r>
      <w:r>
        <w:rPr>
          <w:rFonts w:ascii="Times New Roman"/>
          <w:b w:val="false"/>
          <w:i w:val="false"/>
          <w:color w:val="000000"/>
          <w:sz w:val="28"/>
        </w:rPr>
        <w:t>
      39. В целях эффективного контроля процесса реализации проекта в соответствии с заключенным договором, национальный институт проводит постоянный мониторинг реализации мероприятий и заявляемых затрат грантополучателя для последующего направления в уполномоченный орган отчета раз в полугодие.</w:t>
      </w:r>
      <w:r>
        <w:br/>
      </w:r>
      <w:r>
        <w:rPr>
          <w:rFonts w:ascii="Times New Roman"/>
          <w:b w:val="false"/>
          <w:i w:val="false"/>
          <w:color w:val="000000"/>
          <w:sz w:val="28"/>
        </w:rPr>
        <w:t>
</w:t>
      </w:r>
      <w:r>
        <w:rPr>
          <w:rFonts w:ascii="Times New Roman"/>
          <w:b w:val="false"/>
          <w:i w:val="false"/>
          <w:color w:val="000000"/>
          <w:sz w:val="28"/>
        </w:rPr>
        <w:t>
      40. Предоставление средств гранта производится только по тем затратам грантополучателя, которые были произведены в строгом соответствии с утвержденной сметой расходов.</w:t>
      </w:r>
    </w:p>
    <w:bookmarkEnd w:id="9"/>
    <w:bookmarkStart w:name="z98" w:id="10"/>
    <w:p>
      <w:pPr>
        <w:spacing w:after="0"/>
        <w:ind w:left="0"/>
        <w:jc w:val="left"/>
      </w:pPr>
      <w:r>
        <w:rPr>
          <w:rFonts w:ascii="Times New Roman"/>
          <w:b/>
          <w:i w:val="false"/>
          <w:color w:val="000000"/>
        </w:rPr>
        <w:t xml:space="preserve"> 
Порядок предоставления грантов по видам</w:t>
      </w:r>
    </w:p>
    <w:bookmarkEnd w:id="10"/>
    <w:bookmarkStart w:name="z99" w:id="11"/>
    <w:p>
      <w:pPr>
        <w:spacing w:after="0"/>
        <w:ind w:left="0"/>
        <w:jc w:val="both"/>
      </w:pPr>
      <w:r>
        <w:rPr>
          <w:rFonts w:ascii="Times New Roman"/>
          <w:b w:val="false"/>
          <w:i w:val="false"/>
          <w:color w:val="000000"/>
          <w:sz w:val="28"/>
        </w:rPr>
        <w:t>
      41. Грант на повышение квалификации инженерно-технического персонала за рубежом предоставляется на повышение квалификации, обучение, переподготовку, стажировку инженерно-технического персонала за рубежом, в целях приобретения новых знаний, навыков и опыта для повышения эффективности организации производства.</w:t>
      </w:r>
      <w:r>
        <w:br/>
      </w:r>
      <w:r>
        <w:rPr>
          <w:rFonts w:ascii="Times New Roman"/>
          <w:b w:val="false"/>
          <w:i w:val="false"/>
          <w:color w:val="000000"/>
          <w:sz w:val="28"/>
        </w:rPr>
        <w:t>
</w:t>
      </w:r>
      <w:r>
        <w:rPr>
          <w:rFonts w:ascii="Times New Roman"/>
          <w:b w:val="false"/>
          <w:i w:val="false"/>
          <w:color w:val="000000"/>
          <w:sz w:val="28"/>
        </w:rPr>
        <w:t>
      42. Организациями, в которых планируется повысить квалификацию инженерно-технического персонала за рубежом, согласно настоящим Правилам признаются зарубежные образовательные, научные, научно-промышленные или промышленные организации.</w:t>
      </w:r>
      <w:r>
        <w:br/>
      </w:r>
      <w:r>
        <w:rPr>
          <w:rFonts w:ascii="Times New Roman"/>
          <w:b w:val="false"/>
          <w:i w:val="false"/>
          <w:color w:val="000000"/>
          <w:sz w:val="28"/>
        </w:rPr>
        <w:t>
</w:t>
      </w:r>
      <w:r>
        <w:rPr>
          <w:rFonts w:ascii="Times New Roman"/>
          <w:b w:val="false"/>
          <w:i w:val="false"/>
          <w:color w:val="000000"/>
          <w:sz w:val="28"/>
        </w:rPr>
        <w:t>
      43. Заявитель указывает не более 10 (десяти) сотрудников инженерно -технического персонала, при этом, они не должны занимать должность первого руководителя в организации заявителя.</w:t>
      </w:r>
      <w:r>
        <w:br/>
      </w:r>
      <w:r>
        <w:rPr>
          <w:rFonts w:ascii="Times New Roman"/>
          <w:b w:val="false"/>
          <w:i w:val="false"/>
          <w:color w:val="000000"/>
          <w:sz w:val="28"/>
        </w:rPr>
        <w:t>
</w:t>
      </w:r>
      <w:r>
        <w:rPr>
          <w:rFonts w:ascii="Times New Roman"/>
          <w:b w:val="false"/>
          <w:i w:val="false"/>
          <w:color w:val="000000"/>
          <w:sz w:val="28"/>
        </w:rPr>
        <w:t>
      44. Грант на повышение квалификации инженерно-технического персонала за рубежом предоставляется заявителю в виде возмещения части затрат, понесенных:</w:t>
      </w:r>
      <w:r>
        <w:br/>
      </w:r>
      <w:r>
        <w:rPr>
          <w:rFonts w:ascii="Times New Roman"/>
          <w:b w:val="false"/>
          <w:i w:val="false"/>
          <w:color w:val="000000"/>
          <w:sz w:val="28"/>
        </w:rPr>
        <w:t>
</w:t>
      </w:r>
      <w:r>
        <w:rPr>
          <w:rFonts w:ascii="Times New Roman"/>
          <w:b w:val="false"/>
          <w:i w:val="false"/>
          <w:color w:val="000000"/>
          <w:sz w:val="28"/>
        </w:rPr>
        <w:t>
      1) по проезду к месту командирования и обратно к месту постоянной работы (кроме случаев, когда администрацией предоставляются командированному соответствующие средства передвижения) на основании предъявленных проездных документов при проезде по железным дорогам - по тарифу купированного вагона (за исключением вагонов с 2-х 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по водным путям, по шоссейным и грунтовым дорогам - по существующей в данной местности стоимости проезда; и воздушным транспортом - по тарифу экономического класса, при наличии подтверждающих документов; стоимость бронирования проездных билетов и места в гостинице, а также пользования постельными принадлежностями в поездах при проезде к месту командирования и обратно к месту постоянной работы, при наличии документов, подтверждающих эти расходы;</w:t>
      </w:r>
      <w:r>
        <w:br/>
      </w:r>
      <w:r>
        <w:rPr>
          <w:rFonts w:ascii="Times New Roman"/>
          <w:b w:val="false"/>
          <w:i w:val="false"/>
          <w:color w:val="000000"/>
          <w:sz w:val="28"/>
        </w:rPr>
        <w:t>
</w:t>
      </w:r>
      <w:r>
        <w:rPr>
          <w:rFonts w:ascii="Times New Roman"/>
          <w:b w:val="false"/>
          <w:i w:val="false"/>
          <w:color w:val="000000"/>
          <w:sz w:val="28"/>
        </w:rPr>
        <w:t>
      2) на оплату стоимости проживания в течение срока повышения квалификации по стоимости одноместного гостиничного номера по классификации - стандарт по фактическим затратам, в том числе, расходы по бронированию, по ставкам в соответствии с </w:t>
      </w:r>
      <w:r>
        <w:rPr>
          <w:rFonts w:ascii="Times New Roman"/>
          <w:b w:val="false"/>
          <w:i w:val="false"/>
          <w:color w:val="000000"/>
          <w:sz w:val="28"/>
        </w:rPr>
        <w:t>нормативным правовым актом</w:t>
      </w:r>
      <w:r>
        <w:rPr>
          <w:rFonts w:ascii="Times New Roman"/>
          <w:b w:val="false"/>
          <w:i w:val="false"/>
          <w:color w:val="000000"/>
          <w:sz w:val="28"/>
        </w:rPr>
        <w:t>, регулирующим возмещение государственным служащим расходов на служебные заграничные командировки за счет средств республиканского и местных бюджетов, кроме затрат на суточные.</w:t>
      </w:r>
      <w:r>
        <w:br/>
      </w:r>
      <w:r>
        <w:rPr>
          <w:rFonts w:ascii="Times New Roman"/>
          <w:b w:val="false"/>
          <w:i w:val="false"/>
          <w:color w:val="000000"/>
          <w:sz w:val="28"/>
        </w:rPr>
        <w:t>
</w:t>
      </w:r>
      <w:r>
        <w:rPr>
          <w:rFonts w:ascii="Times New Roman"/>
          <w:b w:val="false"/>
          <w:i w:val="false"/>
          <w:color w:val="000000"/>
          <w:sz w:val="28"/>
        </w:rPr>
        <w:t>
      45. Грант на повышение квалификации инженерно-технического персонала за рубежом предусматривает возмещение стоимости услуг в размере не более двух миллионов тенге.</w:t>
      </w:r>
      <w:r>
        <w:br/>
      </w:r>
      <w:r>
        <w:rPr>
          <w:rFonts w:ascii="Times New Roman"/>
          <w:b w:val="false"/>
          <w:i w:val="false"/>
          <w:color w:val="000000"/>
          <w:sz w:val="28"/>
        </w:rPr>
        <w:t>
</w:t>
      </w:r>
      <w:r>
        <w:rPr>
          <w:rFonts w:ascii="Times New Roman"/>
          <w:b w:val="false"/>
          <w:i w:val="false"/>
          <w:color w:val="000000"/>
          <w:sz w:val="28"/>
        </w:rPr>
        <w:t>
      46. Сумма гранта на повышение квалификации инженерно-технического персонала за рубежом составляет:</w:t>
      </w:r>
      <w:r>
        <w:br/>
      </w:r>
      <w:r>
        <w:rPr>
          <w:rFonts w:ascii="Times New Roman"/>
          <w:b w:val="false"/>
          <w:i w:val="false"/>
          <w:color w:val="000000"/>
          <w:sz w:val="28"/>
        </w:rPr>
        <w:t>
</w:t>
      </w:r>
      <w:r>
        <w:rPr>
          <w:rFonts w:ascii="Times New Roman"/>
          <w:b w:val="false"/>
          <w:i w:val="false"/>
          <w:color w:val="000000"/>
          <w:sz w:val="28"/>
        </w:rPr>
        <w:t>
      1) по проезду к месту командирования и обратно к месту постоянной работы – 40 (сорок) процентов от стоимости проезда;</w:t>
      </w:r>
      <w:r>
        <w:br/>
      </w:r>
      <w:r>
        <w:rPr>
          <w:rFonts w:ascii="Times New Roman"/>
          <w:b w:val="false"/>
          <w:i w:val="false"/>
          <w:color w:val="000000"/>
          <w:sz w:val="28"/>
        </w:rPr>
        <w:t>
</w:t>
      </w:r>
      <w:r>
        <w:rPr>
          <w:rFonts w:ascii="Times New Roman"/>
          <w:b w:val="false"/>
          <w:i w:val="false"/>
          <w:color w:val="000000"/>
          <w:sz w:val="28"/>
        </w:rPr>
        <w:t>
      2) на оплату стоимости услуг организации, в которой планируется повысить квалификацию – 40 (сорок) процентов от стоимости услуг;</w:t>
      </w:r>
      <w:r>
        <w:br/>
      </w:r>
      <w:r>
        <w:rPr>
          <w:rFonts w:ascii="Times New Roman"/>
          <w:b w:val="false"/>
          <w:i w:val="false"/>
          <w:color w:val="000000"/>
          <w:sz w:val="28"/>
        </w:rPr>
        <w:t>
</w:t>
      </w:r>
      <w:r>
        <w:rPr>
          <w:rFonts w:ascii="Times New Roman"/>
          <w:b w:val="false"/>
          <w:i w:val="false"/>
          <w:color w:val="000000"/>
          <w:sz w:val="28"/>
        </w:rPr>
        <w:t>
      3) на оплату стоимости проживания в течение срока повышения квалификации – 40 (сорок) процентов от стоимости проживания.</w:t>
      </w:r>
      <w:r>
        <w:br/>
      </w:r>
      <w:r>
        <w:rPr>
          <w:rFonts w:ascii="Times New Roman"/>
          <w:b w:val="false"/>
          <w:i w:val="false"/>
          <w:color w:val="000000"/>
          <w:sz w:val="28"/>
        </w:rPr>
        <w:t>
</w:t>
      </w:r>
      <w:r>
        <w:rPr>
          <w:rFonts w:ascii="Times New Roman"/>
          <w:b w:val="false"/>
          <w:i w:val="false"/>
          <w:color w:val="000000"/>
          <w:sz w:val="28"/>
        </w:rPr>
        <w:t>
      При этом, длительность пребывания работника направленного на повышение квалификации не должна превышать 1 (одного) месяца при обучении на курсах, семинарах и 3 (трех) месяцев при прохождении стажировки.</w:t>
      </w:r>
      <w:r>
        <w:br/>
      </w:r>
      <w:r>
        <w:rPr>
          <w:rFonts w:ascii="Times New Roman"/>
          <w:b w:val="false"/>
          <w:i w:val="false"/>
          <w:color w:val="000000"/>
          <w:sz w:val="28"/>
        </w:rPr>
        <w:t>
</w:t>
      </w:r>
      <w:r>
        <w:rPr>
          <w:rFonts w:ascii="Times New Roman"/>
          <w:b w:val="false"/>
          <w:i w:val="false"/>
          <w:color w:val="000000"/>
          <w:sz w:val="28"/>
        </w:rPr>
        <w:t>
      47. Результатом освоения заявителем средств гранта на повышение квалификации инженерно-технического персонала за рубежом являются:</w:t>
      </w:r>
      <w:r>
        <w:br/>
      </w:r>
      <w:r>
        <w:rPr>
          <w:rFonts w:ascii="Times New Roman"/>
          <w:b w:val="false"/>
          <w:i w:val="false"/>
          <w:color w:val="000000"/>
          <w:sz w:val="28"/>
        </w:rPr>
        <w:t>
</w:t>
      </w:r>
      <w:r>
        <w:rPr>
          <w:rFonts w:ascii="Times New Roman"/>
          <w:b w:val="false"/>
          <w:i w:val="false"/>
          <w:color w:val="000000"/>
          <w:sz w:val="28"/>
        </w:rPr>
        <w:t>
      1) отчет об итогах обучения на курсах, семинарах, прохождения стажировки;</w:t>
      </w:r>
      <w:r>
        <w:br/>
      </w:r>
      <w:r>
        <w:rPr>
          <w:rFonts w:ascii="Times New Roman"/>
          <w:b w:val="false"/>
          <w:i w:val="false"/>
          <w:color w:val="000000"/>
          <w:sz w:val="28"/>
        </w:rPr>
        <w:t>
</w:t>
      </w:r>
      <w:r>
        <w:rPr>
          <w:rFonts w:ascii="Times New Roman"/>
          <w:b w:val="false"/>
          <w:i w:val="false"/>
          <w:color w:val="000000"/>
          <w:sz w:val="28"/>
        </w:rPr>
        <w:t>
      2) документальное подтверждение обучения заявленного работника на курсах, семинарах, прохождения стажировки.</w:t>
      </w:r>
      <w:r>
        <w:br/>
      </w:r>
      <w:r>
        <w:rPr>
          <w:rFonts w:ascii="Times New Roman"/>
          <w:b w:val="false"/>
          <w:i w:val="false"/>
          <w:color w:val="000000"/>
          <w:sz w:val="28"/>
        </w:rPr>
        <w:t>
</w:t>
      </w:r>
      <w:r>
        <w:rPr>
          <w:rFonts w:ascii="Times New Roman"/>
          <w:b w:val="false"/>
          <w:i w:val="false"/>
          <w:color w:val="000000"/>
          <w:sz w:val="28"/>
        </w:rPr>
        <w:t>
      48. Грант на привлечение высококвалифицированных иностранных специалистов предоставляется для совершенствования технологических процессов, повышения эффективности использования оборудования. Согласно настоящим Правилам могут привлекаться иностранные специалисты в инженерно-технической сфере.</w:t>
      </w:r>
      <w:r>
        <w:br/>
      </w:r>
      <w:r>
        <w:rPr>
          <w:rFonts w:ascii="Times New Roman"/>
          <w:b w:val="false"/>
          <w:i w:val="false"/>
          <w:color w:val="000000"/>
          <w:sz w:val="28"/>
        </w:rPr>
        <w:t>
</w:t>
      </w:r>
      <w:r>
        <w:rPr>
          <w:rFonts w:ascii="Times New Roman"/>
          <w:b w:val="false"/>
          <w:i w:val="false"/>
          <w:color w:val="000000"/>
          <w:sz w:val="28"/>
        </w:rPr>
        <w:t>
      49. Возмещение части затрат по привлечению высококвалифицированных иностранных специалистов осуществляется в пределах 40 (сорока) процентов от понесенных затрат на выплату стоимости оказанных услуг (без учета затрат на проезд, проживание, оплаты суточных), но не более 9 (девяти) миллионов тенге на 1 (одного) специалиста в год, не более 3-х (трех) специалистов в год. В случае привлечения более 3-х (трех) высококвалифицированных иностранных специалистов в год, стоимость услуг последующих высококвалифицированных иностранных специалистов не возмещается согласно гранту на привлечение высококвалифицированных иностранных специалистов.</w:t>
      </w:r>
      <w:r>
        <w:br/>
      </w:r>
      <w:r>
        <w:rPr>
          <w:rFonts w:ascii="Times New Roman"/>
          <w:b w:val="false"/>
          <w:i w:val="false"/>
          <w:color w:val="000000"/>
          <w:sz w:val="28"/>
        </w:rPr>
        <w:t>
</w:t>
      </w:r>
      <w:r>
        <w:rPr>
          <w:rFonts w:ascii="Times New Roman"/>
          <w:b w:val="false"/>
          <w:i w:val="false"/>
          <w:color w:val="000000"/>
          <w:sz w:val="28"/>
        </w:rPr>
        <w:t>
      50. Срок освоения гранта на привлечение высококвалифицированных иностранных специалистов не должен превышать 1 (одного) года.</w:t>
      </w:r>
      <w:r>
        <w:br/>
      </w:r>
      <w:r>
        <w:rPr>
          <w:rFonts w:ascii="Times New Roman"/>
          <w:b w:val="false"/>
          <w:i w:val="false"/>
          <w:color w:val="000000"/>
          <w:sz w:val="28"/>
        </w:rPr>
        <w:t>
</w:t>
      </w:r>
      <w:r>
        <w:rPr>
          <w:rFonts w:ascii="Times New Roman"/>
          <w:b w:val="false"/>
          <w:i w:val="false"/>
          <w:color w:val="000000"/>
          <w:sz w:val="28"/>
        </w:rPr>
        <w:t>
      51. Возмещение осуществляется по результатам оказанных услуг высококвалифицированными иностранными специалистами грантополучателю поэтапно в соответствии с календарным планом.</w:t>
      </w:r>
      <w:r>
        <w:br/>
      </w:r>
      <w:r>
        <w:rPr>
          <w:rFonts w:ascii="Times New Roman"/>
          <w:b w:val="false"/>
          <w:i w:val="false"/>
          <w:color w:val="000000"/>
          <w:sz w:val="28"/>
        </w:rPr>
        <w:t>
</w:t>
      </w:r>
      <w:r>
        <w:rPr>
          <w:rFonts w:ascii="Times New Roman"/>
          <w:b w:val="false"/>
          <w:i w:val="false"/>
          <w:color w:val="000000"/>
          <w:sz w:val="28"/>
        </w:rPr>
        <w:t>
      52. Результатом освоения заявителем средств гранта на привлечение высококвалифицированных иностранных специалистов являются:</w:t>
      </w:r>
      <w:r>
        <w:br/>
      </w:r>
      <w:r>
        <w:rPr>
          <w:rFonts w:ascii="Times New Roman"/>
          <w:b w:val="false"/>
          <w:i w:val="false"/>
          <w:color w:val="000000"/>
          <w:sz w:val="28"/>
        </w:rPr>
        <w:t>
</w:t>
      </w:r>
      <w:r>
        <w:rPr>
          <w:rFonts w:ascii="Times New Roman"/>
          <w:b w:val="false"/>
          <w:i w:val="false"/>
          <w:color w:val="000000"/>
          <w:sz w:val="28"/>
        </w:rPr>
        <w:t>
      1) отчет о выполненной работе;</w:t>
      </w:r>
      <w:r>
        <w:br/>
      </w:r>
      <w:r>
        <w:rPr>
          <w:rFonts w:ascii="Times New Roman"/>
          <w:b w:val="false"/>
          <w:i w:val="false"/>
          <w:color w:val="000000"/>
          <w:sz w:val="28"/>
        </w:rPr>
        <w:t>
</w:t>
      </w:r>
      <w:r>
        <w:rPr>
          <w:rFonts w:ascii="Times New Roman"/>
          <w:b w:val="false"/>
          <w:i w:val="false"/>
          <w:color w:val="000000"/>
          <w:sz w:val="28"/>
        </w:rPr>
        <w:t>
      2) рекомендации, направленные на улучшение технологических процессов, внедренных высококвалифицированным зарубежным специалистом;</w:t>
      </w:r>
      <w:r>
        <w:br/>
      </w:r>
      <w:r>
        <w:rPr>
          <w:rFonts w:ascii="Times New Roman"/>
          <w:b w:val="false"/>
          <w:i w:val="false"/>
          <w:color w:val="000000"/>
          <w:sz w:val="28"/>
        </w:rPr>
        <w:t>
</w:t>
      </w:r>
      <w:r>
        <w:rPr>
          <w:rFonts w:ascii="Times New Roman"/>
          <w:b w:val="false"/>
          <w:i w:val="false"/>
          <w:color w:val="000000"/>
          <w:sz w:val="28"/>
        </w:rPr>
        <w:t>
      3) акт выполненных работ высококвалифицированного зарубежного специалиста.</w:t>
      </w:r>
      <w:r>
        <w:br/>
      </w:r>
      <w:r>
        <w:rPr>
          <w:rFonts w:ascii="Times New Roman"/>
          <w:b w:val="false"/>
          <w:i w:val="false"/>
          <w:color w:val="000000"/>
          <w:sz w:val="28"/>
        </w:rPr>
        <w:t>
</w:t>
      </w:r>
      <w:r>
        <w:rPr>
          <w:rFonts w:ascii="Times New Roman"/>
          <w:b w:val="false"/>
          <w:i w:val="false"/>
          <w:color w:val="000000"/>
          <w:sz w:val="28"/>
        </w:rPr>
        <w:t>
      53. Грант на привлечение консалтинговых, проектных и инжиниринговых организаций предоставляется для разработки технической документации совершенствования технологических процессов.</w:t>
      </w:r>
      <w:r>
        <w:br/>
      </w:r>
      <w:r>
        <w:rPr>
          <w:rFonts w:ascii="Times New Roman"/>
          <w:b w:val="false"/>
          <w:i w:val="false"/>
          <w:color w:val="000000"/>
          <w:sz w:val="28"/>
        </w:rPr>
        <w:t>
</w:t>
      </w:r>
      <w:r>
        <w:rPr>
          <w:rFonts w:ascii="Times New Roman"/>
          <w:b w:val="false"/>
          <w:i w:val="false"/>
          <w:color w:val="000000"/>
          <w:sz w:val="28"/>
        </w:rPr>
        <w:t>
      54. Под консалтинговой организацией в настоящих Правилах понимается профессиональная помощь предприятиям в обрабатывающем секторе экономики по решению проблем, связанных с формированием, реорганизацией и функционированием системы управления компанией.</w:t>
      </w:r>
      <w:r>
        <w:br/>
      </w:r>
      <w:r>
        <w:rPr>
          <w:rFonts w:ascii="Times New Roman"/>
          <w:b w:val="false"/>
          <w:i w:val="false"/>
          <w:color w:val="000000"/>
          <w:sz w:val="28"/>
        </w:rPr>
        <w:t>
</w:t>
      </w:r>
      <w:r>
        <w:rPr>
          <w:rFonts w:ascii="Times New Roman"/>
          <w:b w:val="false"/>
          <w:i w:val="false"/>
          <w:color w:val="000000"/>
          <w:sz w:val="28"/>
        </w:rPr>
        <w:t>
      55. Грант предоставляется для оказания консалтинговой организацией следующих услуг:</w:t>
      </w:r>
      <w:r>
        <w:br/>
      </w:r>
      <w:r>
        <w:rPr>
          <w:rFonts w:ascii="Times New Roman"/>
          <w:b w:val="false"/>
          <w:i w:val="false"/>
          <w:color w:val="000000"/>
          <w:sz w:val="28"/>
        </w:rPr>
        <w:t>
</w:t>
      </w:r>
      <w:r>
        <w:rPr>
          <w:rFonts w:ascii="Times New Roman"/>
          <w:b w:val="false"/>
          <w:i w:val="false"/>
          <w:color w:val="000000"/>
          <w:sz w:val="28"/>
        </w:rPr>
        <w:t>
      1) по оптимизации общего функционирования предприятия (энергоаудит, консалтинг в области информационных технологий, в т.ч. формирование требований к функциональным характеристикам автоматизированной системы и ее внедрение на организациях, по решению совокупности проблем, связанных с формированием, реорганизацией и функционированием системы управления компанией);</w:t>
      </w:r>
      <w:r>
        <w:br/>
      </w:r>
      <w:r>
        <w:rPr>
          <w:rFonts w:ascii="Times New Roman"/>
          <w:b w:val="false"/>
          <w:i w:val="false"/>
          <w:color w:val="000000"/>
          <w:sz w:val="28"/>
        </w:rPr>
        <w:t>
</w:t>
      </w:r>
      <w:r>
        <w:rPr>
          <w:rFonts w:ascii="Times New Roman"/>
          <w:b w:val="false"/>
          <w:i w:val="false"/>
          <w:color w:val="000000"/>
          <w:sz w:val="28"/>
        </w:rPr>
        <w:t>
      2) по разработке промышленного дизайна.</w:t>
      </w:r>
      <w:r>
        <w:br/>
      </w:r>
      <w:r>
        <w:rPr>
          <w:rFonts w:ascii="Times New Roman"/>
          <w:b w:val="false"/>
          <w:i w:val="false"/>
          <w:color w:val="000000"/>
          <w:sz w:val="28"/>
        </w:rPr>
        <w:t>
</w:t>
      </w:r>
      <w:r>
        <w:rPr>
          <w:rFonts w:ascii="Times New Roman"/>
          <w:b w:val="false"/>
          <w:i w:val="false"/>
          <w:color w:val="000000"/>
          <w:sz w:val="28"/>
        </w:rPr>
        <w:t>
      56. Под проектными и инжиниринговыми организациями в настоящих Правилах понимаются организации, оказывающие комплекс услуг, связанные с подготовкой производственного процесса, по обеспечению процесса производства и реализации продукции, услуги по перепроектированию бизнес процессов компаний для достижения коренных улучшений в основных актуальных показателях их деятельности - стоимость, услуги, качество, темпы роста.</w:t>
      </w:r>
      <w:r>
        <w:br/>
      </w:r>
      <w:r>
        <w:rPr>
          <w:rFonts w:ascii="Times New Roman"/>
          <w:b w:val="false"/>
          <w:i w:val="false"/>
          <w:color w:val="000000"/>
          <w:sz w:val="28"/>
        </w:rPr>
        <w:t>
</w:t>
      </w:r>
      <w:r>
        <w:rPr>
          <w:rFonts w:ascii="Times New Roman"/>
          <w:b w:val="false"/>
          <w:i w:val="false"/>
          <w:color w:val="000000"/>
          <w:sz w:val="28"/>
        </w:rPr>
        <w:t>
      57. Грант на привлечение проектных и инжиниринговых организаций предоставляется на подготовку инженерного замысла и решения, поиск новых конструкций, технологий и определение возможностей их внедрения на производстве, на услуги по обеспечению, сопровождению и управлению нормального хода процесса производства и реализации продукции.</w:t>
      </w:r>
      <w:r>
        <w:br/>
      </w:r>
      <w:r>
        <w:rPr>
          <w:rFonts w:ascii="Times New Roman"/>
          <w:b w:val="false"/>
          <w:i w:val="false"/>
          <w:color w:val="000000"/>
          <w:sz w:val="28"/>
        </w:rPr>
        <w:t>
</w:t>
      </w:r>
      <w:r>
        <w:rPr>
          <w:rFonts w:ascii="Times New Roman"/>
          <w:b w:val="false"/>
          <w:i w:val="false"/>
          <w:color w:val="000000"/>
          <w:sz w:val="28"/>
        </w:rPr>
        <w:t>
      58. Заявитель может указать в заявке необходимость привлечения консалтинговой, проектной и инжиниринговой организации либо одну из них.</w:t>
      </w:r>
      <w:r>
        <w:br/>
      </w:r>
      <w:r>
        <w:rPr>
          <w:rFonts w:ascii="Times New Roman"/>
          <w:b w:val="false"/>
          <w:i w:val="false"/>
          <w:color w:val="000000"/>
          <w:sz w:val="28"/>
        </w:rPr>
        <w:t>
</w:t>
      </w:r>
      <w:r>
        <w:rPr>
          <w:rFonts w:ascii="Times New Roman"/>
          <w:b w:val="false"/>
          <w:i w:val="false"/>
          <w:color w:val="000000"/>
          <w:sz w:val="28"/>
        </w:rPr>
        <w:t>
      59. Грант на привлечение консалтинговых, проектных и инжиниринговых организаций предусматривает возмещение стоимости услуг:</w:t>
      </w:r>
      <w:r>
        <w:br/>
      </w:r>
      <w:r>
        <w:rPr>
          <w:rFonts w:ascii="Times New Roman"/>
          <w:b w:val="false"/>
          <w:i w:val="false"/>
          <w:color w:val="000000"/>
          <w:sz w:val="28"/>
        </w:rPr>
        <w:t>
</w:t>
      </w:r>
      <w:r>
        <w:rPr>
          <w:rFonts w:ascii="Times New Roman"/>
          <w:b w:val="false"/>
          <w:i w:val="false"/>
          <w:color w:val="000000"/>
          <w:sz w:val="28"/>
        </w:rPr>
        <w:t>
      1) консалтинговых организаций в размере 40 (сорок) процентов, но не более пяти миллионов тенге. Срок освоения гранта не должен превышать шести месяцев;</w:t>
      </w:r>
      <w:r>
        <w:br/>
      </w:r>
      <w:r>
        <w:rPr>
          <w:rFonts w:ascii="Times New Roman"/>
          <w:b w:val="false"/>
          <w:i w:val="false"/>
          <w:color w:val="000000"/>
          <w:sz w:val="28"/>
        </w:rPr>
        <w:t>
</w:t>
      </w:r>
      <w:r>
        <w:rPr>
          <w:rFonts w:ascii="Times New Roman"/>
          <w:b w:val="false"/>
          <w:i w:val="false"/>
          <w:color w:val="000000"/>
          <w:sz w:val="28"/>
        </w:rPr>
        <w:t>
      2) проектных и инжиниринговых организаций в размере</w:t>
      </w:r>
      <w:r>
        <w:br/>
      </w:r>
      <w:r>
        <w:rPr>
          <w:rFonts w:ascii="Times New Roman"/>
          <w:b w:val="false"/>
          <w:i w:val="false"/>
          <w:color w:val="000000"/>
          <w:sz w:val="28"/>
        </w:rPr>
        <w:t>
</w:t>
      </w:r>
      <w:r>
        <w:rPr>
          <w:rFonts w:ascii="Times New Roman"/>
          <w:b w:val="false"/>
          <w:i w:val="false"/>
          <w:color w:val="000000"/>
          <w:sz w:val="28"/>
        </w:rPr>
        <w:t>
30 (тридцать) процентов, но не более тридцати миллионов тенге. Срок освоения гранта не должен превышать двенадцати месяцев.</w:t>
      </w:r>
      <w:r>
        <w:br/>
      </w:r>
      <w:r>
        <w:rPr>
          <w:rFonts w:ascii="Times New Roman"/>
          <w:b w:val="false"/>
          <w:i w:val="false"/>
          <w:color w:val="000000"/>
          <w:sz w:val="28"/>
        </w:rPr>
        <w:t>
</w:t>
      </w:r>
      <w:r>
        <w:rPr>
          <w:rFonts w:ascii="Times New Roman"/>
          <w:b w:val="false"/>
          <w:i w:val="false"/>
          <w:color w:val="000000"/>
          <w:sz w:val="28"/>
        </w:rPr>
        <w:t>
      60. В случае, если проект может занять более длительный срок освоения, грантополучатель за 30 (тридцать) рабочих дней до окончания срока действия договора направляет обращение в национальный институт о пролонгации освоения гранта на привлечение проектных и инжиниринговых организаций на срок не более шести месяцев с указанием причин, по которым сроки освоения гранта продлеваются.</w:t>
      </w:r>
      <w:r>
        <w:br/>
      </w:r>
      <w:r>
        <w:rPr>
          <w:rFonts w:ascii="Times New Roman"/>
          <w:b w:val="false"/>
          <w:i w:val="false"/>
          <w:color w:val="000000"/>
          <w:sz w:val="28"/>
        </w:rPr>
        <w:t>
</w:t>
      </w:r>
      <w:r>
        <w:rPr>
          <w:rFonts w:ascii="Times New Roman"/>
          <w:b w:val="false"/>
          <w:i w:val="false"/>
          <w:color w:val="000000"/>
          <w:sz w:val="28"/>
        </w:rPr>
        <w:t>
      61. Национальный институт в течение 10 (десяти) рабочих дней с момента регистрации обращения, рассматривает его и направляет грантополучателю уведомление о принятии решения о пролонгации освоения гранта либо об отказе;</w:t>
      </w:r>
      <w:r>
        <w:br/>
      </w:r>
      <w:r>
        <w:rPr>
          <w:rFonts w:ascii="Times New Roman"/>
          <w:b w:val="false"/>
          <w:i w:val="false"/>
          <w:color w:val="000000"/>
          <w:sz w:val="28"/>
        </w:rPr>
        <w:t>
</w:t>
      </w:r>
      <w:r>
        <w:rPr>
          <w:rFonts w:ascii="Times New Roman"/>
          <w:b w:val="false"/>
          <w:i w:val="false"/>
          <w:color w:val="000000"/>
          <w:sz w:val="28"/>
        </w:rPr>
        <w:t>
      62. Национальный институт пролонгирует освоение гранта на привлечение консалтинговых, инжиниринговых и проектных организаций в следующих случаях:</w:t>
      </w:r>
      <w:r>
        <w:br/>
      </w:r>
      <w:r>
        <w:rPr>
          <w:rFonts w:ascii="Times New Roman"/>
          <w:b w:val="false"/>
          <w:i w:val="false"/>
          <w:color w:val="000000"/>
          <w:sz w:val="28"/>
        </w:rPr>
        <w:t>
</w:t>
      </w:r>
      <w:r>
        <w:rPr>
          <w:rFonts w:ascii="Times New Roman"/>
          <w:b w:val="false"/>
          <w:i w:val="false"/>
          <w:color w:val="000000"/>
          <w:sz w:val="28"/>
        </w:rPr>
        <w:t>
      1) наступления обстоятельств непреодолимой силы, описанных в заключенном с грантополучателем договоре;</w:t>
      </w:r>
      <w:r>
        <w:br/>
      </w:r>
      <w:r>
        <w:rPr>
          <w:rFonts w:ascii="Times New Roman"/>
          <w:b w:val="false"/>
          <w:i w:val="false"/>
          <w:color w:val="000000"/>
          <w:sz w:val="28"/>
        </w:rPr>
        <w:t>
</w:t>
      </w:r>
      <w:r>
        <w:rPr>
          <w:rFonts w:ascii="Times New Roman"/>
          <w:b w:val="false"/>
          <w:i w:val="false"/>
          <w:color w:val="000000"/>
          <w:sz w:val="28"/>
        </w:rPr>
        <w:t>
      2) выявления дополнительного объема работ, необходимого для завершения реализации проекта с учетом условий, предусмотренных договором. При этом, дополнительный объем работ не должен предусматривать увеличение грантового финансирования.</w:t>
      </w:r>
      <w:r>
        <w:br/>
      </w:r>
      <w:r>
        <w:rPr>
          <w:rFonts w:ascii="Times New Roman"/>
          <w:b w:val="false"/>
          <w:i w:val="false"/>
          <w:color w:val="000000"/>
          <w:sz w:val="28"/>
        </w:rPr>
        <w:t>
</w:t>
      </w:r>
      <w:r>
        <w:rPr>
          <w:rFonts w:ascii="Times New Roman"/>
          <w:b w:val="false"/>
          <w:i w:val="false"/>
          <w:color w:val="000000"/>
          <w:sz w:val="28"/>
        </w:rPr>
        <w:t>
      63. В течение 15 (пятнадцати) рабочих дней с момента принятия решения национального института о пролонгации освоения гранта между национальным институтом и грантополучателем заключается дополнительное соглашение, предусматривающее пролонгацию освоения гранта, к договору о предоставлении гранта.</w:t>
      </w:r>
      <w:r>
        <w:br/>
      </w:r>
      <w:r>
        <w:rPr>
          <w:rFonts w:ascii="Times New Roman"/>
          <w:b w:val="false"/>
          <w:i w:val="false"/>
          <w:color w:val="000000"/>
          <w:sz w:val="28"/>
        </w:rPr>
        <w:t>
</w:t>
      </w:r>
      <w:r>
        <w:rPr>
          <w:rFonts w:ascii="Times New Roman"/>
          <w:b w:val="false"/>
          <w:i w:val="false"/>
          <w:color w:val="000000"/>
          <w:sz w:val="28"/>
        </w:rPr>
        <w:t>
      64. Возмещение осуществляется по результатам оказанных услуг консалтинговыми, проектными и инжиниринговыми организациями грантополучателю поэтапно в соответствии с календарным планом.</w:t>
      </w:r>
      <w:r>
        <w:br/>
      </w:r>
      <w:r>
        <w:rPr>
          <w:rFonts w:ascii="Times New Roman"/>
          <w:b w:val="false"/>
          <w:i w:val="false"/>
          <w:color w:val="000000"/>
          <w:sz w:val="28"/>
        </w:rPr>
        <w:t>
</w:t>
      </w:r>
      <w:r>
        <w:rPr>
          <w:rFonts w:ascii="Times New Roman"/>
          <w:b w:val="false"/>
          <w:i w:val="false"/>
          <w:color w:val="000000"/>
          <w:sz w:val="28"/>
        </w:rPr>
        <w:t>
      65. Результатом освоения заявителем средств гранта на привлечение консалтинговых, проектных и инжиниринговых организаций являются:</w:t>
      </w:r>
      <w:r>
        <w:br/>
      </w:r>
      <w:r>
        <w:rPr>
          <w:rFonts w:ascii="Times New Roman"/>
          <w:b w:val="false"/>
          <w:i w:val="false"/>
          <w:color w:val="000000"/>
          <w:sz w:val="28"/>
        </w:rPr>
        <w:t>
</w:t>
      </w:r>
      <w:r>
        <w:rPr>
          <w:rFonts w:ascii="Times New Roman"/>
          <w:b w:val="false"/>
          <w:i w:val="false"/>
          <w:color w:val="000000"/>
          <w:sz w:val="28"/>
        </w:rPr>
        <w:t>
      1) документы, подтверждающие оказание консалтинговой компанией услуг по энергоаудиту в области информационных технологий, по решению совокупности проблем, связанных с формированием, реорганизацией и функционированием системы управления компанией, промышленному дизайну;</w:t>
      </w:r>
      <w:r>
        <w:br/>
      </w:r>
      <w:r>
        <w:rPr>
          <w:rFonts w:ascii="Times New Roman"/>
          <w:b w:val="false"/>
          <w:i w:val="false"/>
          <w:color w:val="000000"/>
          <w:sz w:val="28"/>
        </w:rPr>
        <w:t>
</w:t>
      </w:r>
      <w:r>
        <w:rPr>
          <w:rFonts w:ascii="Times New Roman"/>
          <w:b w:val="false"/>
          <w:i w:val="false"/>
          <w:color w:val="000000"/>
          <w:sz w:val="28"/>
        </w:rPr>
        <w:t>
      2) документы, подтверждающие оказание проектными и инжиниринговыми организациями услуг по разработке технико-экономического обоснования, проектно-сметной документации, подготовке инженерного замысла и решения, поиску новых конструкций и технологий и определение возможностей их внедрения на производстве, экспертизе и выработке рекомендаций, а также отчетов по сопровождению проекта на всех стадиях его реализации.</w:t>
      </w:r>
      <w:r>
        <w:br/>
      </w:r>
      <w:r>
        <w:rPr>
          <w:rFonts w:ascii="Times New Roman"/>
          <w:b w:val="false"/>
          <w:i w:val="false"/>
          <w:color w:val="000000"/>
          <w:sz w:val="28"/>
        </w:rPr>
        <w:t>
</w:t>
      </w:r>
      <w:r>
        <w:rPr>
          <w:rFonts w:ascii="Times New Roman"/>
          <w:b w:val="false"/>
          <w:i w:val="false"/>
          <w:color w:val="000000"/>
          <w:sz w:val="28"/>
        </w:rPr>
        <w:t>
      66. Грант на внедрение управленческих и производственных технологий предоставляется для стимулирования роста управленческого и производственного уровня отечественных предприятий для повышения эффективности организации производства.</w:t>
      </w:r>
      <w:r>
        <w:br/>
      </w:r>
      <w:r>
        <w:rPr>
          <w:rFonts w:ascii="Times New Roman"/>
          <w:b w:val="false"/>
          <w:i w:val="false"/>
          <w:color w:val="000000"/>
          <w:sz w:val="28"/>
        </w:rPr>
        <w:t>
</w:t>
      </w:r>
      <w:r>
        <w:rPr>
          <w:rFonts w:ascii="Times New Roman"/>
          <w:b w:val="false"/>
          <w:i w:val="false"/>
          <w:color w:val="000000"/>
          <w:sz w:val="28"/>
        </w:rPr>
        <w:t>
      67. Под управленческими и производственными технологиями в настоящих Правилах понимаются комплекс организационных мер по выполнению процессов управления и производства, состоящие из информационных, вычислительных, организационных, производственных и логических действий, выполняемых на предприятиях различного профиля по определенному алгоритму вручную или с использованием достижений науки, техники и общества в целом, направленных на повышение в организациях эффективности производства.</w:t>
      </w:r>
      <w:r>
        <w:br/>
      </w:r>
      <w:r>
        <w:rPr>
          <w:rFonts w:ascii="Times New Roman"/>
          <w:b w:val="false"/>
          <w:i w:val="false"/>
          <w:color w:val="000000"/>
          <w:sz w:val="28"/>
        </w:rPr>
        <w:t>
</w:t>
      </w:r>
      <w:r>
        <w:rPr>
          <w:rFonts w:ascii="Times New Roman"/>
          <w:b w:val="false"/>
          <w:i w:val="false"/>
          <w:color w:val="000000"/>
          <w:sz w:val="28"/>
        </w:rPr>
        <w:t>
      Управленческие и производственные технологии могут включать технологии, повышающие экономическую эффективность организации, в том числе автоматизированные системы управления, энергоэффективные и зеленые технологии, стандарты управления проектами, Lean, Кайдзен стандарты международной организации по стандартизации (ISO) в области социальной ответственности, охраны труда и предупреждения профессиональных заболеваний, проектного менеджмента, исследований, разработки и инновации, информационной технологии, энерго- и эко- менеджмента.</w:t>
      </w:r>
      <w:r>
        <w:br/>
      </w:r>
      <w:r>
        <w:rPr>
          <w:rFonts w:ascii="Times New Roman"/>
          <w:b w:val="false"/>
          <w:i w:val="false"/>
          <w:color w:val="000000"/>
          <w:sz w:val="28"/>
        </w:rPr>
        <w:t>
</w:t>
      </w:r>
      <w:r>
        <w:rPr>
          <w:rFonts w:ascii="Times New Roman"/>
          <w:b w:val="false"/>
          <w:i w:val="false"/>
          <w:color w:val="000000"/>
          <w:sz w:val="28"/>
        </w:rPr>
        <w:t>
      68. Грант на внедрение управленческих и производственных технологий предоставляется в виде возмещения части затрат на реализацию мероприятий, связанных с внедрением управленческих и производственных технологий, направленных на оптимизацию и рационализацию управленческого процесса. Размер гранта на внедрение управленческих и производственных технологий не должен превышать 40 (сорок) процентов от понесенных затрат на внедрение управленческих и производственных технологий, но не более пятнадцати миллионов тенге.</w:t>
      </w:r>
      <w:r>
        <w:br/>
      </w:r>
      <w:r>
        <w:rPr>
          <w:rFonts w:ascii="Times New Roman"/>
          <w:b w:val="false"/>
          <w:i w:val="false"/>
          <w:color w:val="000000"/>
          <w:sz w:val="28"/>
        </w:rPr>
        <w:t>
</w:t>
      </w:r>
      <w:r>
        <w:rPr>
          <w:rFonts w:ascii="Times New Roman"/>
          <w:b w:val="false"/>
          <w:i w:val="false"/>
          <w:color w:val="000000"/>
          <w:sz w:val="28"/>
        </w:rPr>
        <w:t>
      69. Срок освоения гранта на внедрение управленческих и производственных технологий не должен превышать двенадцати месяцев со дня подписания договора.</w:t>
      </w:r>
      <w:r>
        <w:br/>
      </w:r>
      <w:r>
        <w:rPr>
          <w:rFonts w:ascii="Times New Roman"/>
          <w:b w:val="false"/>
          <w:i w:val="false"/>
          <w:color w:val="000000"/>
          <w:sz w:val="28"/>
        </w:rPr>
        <w:t>
</w:t>
      </w:r>
      <w:r>
        <w:rPr>
          <w:rFonts w:ascii="Times New Roman"/>
          <w:b w:val="false"/>
          <w:i w:val="false"/>
          <w:color w:val="000000"/>
          <w:sz w:val="28"/>
        </w:rPr>
        <w:t>
      70. Возмещение осуществляется по результатам внедрения управленческих и производственных технологий грантополучателю поэтапно в соответствии с календарным планом.</w:t>
      </w:r>
      <w:r>
        <w:br/>
      </w:r>
      <w:r>
        <w:rPr>
          <w:rFonts w:ascii="Times New Roman"/>
          <w:b w:val="false"/>
          <w:i w:val="false"/>
          <w:color w:val="000000"/>
          <w:sz w:val="28"/>
        </w:rPr>
        <w:t>
</w:t>
      </w:r>
      <w:r>
        <w:rPr>
          <w:rFonts w:ascii="Times New Roman"/>
          <w:b w:val="false"/>
          <w:i w:val="false"/>
          <w:color w:val="000000"/>
          <w:sz w:val="28"/>
        </w:rPr>
        <w:t>
      71. Результатом освоения заявителем гранта на внедрение управленческих и производственных технологий являются:</w:t>
      </w:r>
      <w:r>
        <w:br/>
      </w:r>
      <w:r>
        <w:rPr>
          <w:rFonts w:ascii="Times New Roman"/>
          <w:b w:val="false"/>
          <w:i w:val="false"/>
          <w:color w:val="000000"/>
          <w:sz w:val="28"/>
        </w:rPr>
        <w:t>
</w:t>
      </w:r>
      <w:r>
        <w:rPr>
          <w:rFonts w:ascii="Times New Roman"/>
          <w:b w:val="false"/>
          <w:i w:val="false"/>
          <w:color w:val="000000"/>
          <w:sz w:val="28"/>
        </w:rPr>
        <w:t>
      1) отчет о выполненных мероприятиях;</w:t>
      </w:r>
      <w:r>
        <w:br/>
      </w:r>
      <w:r>
        <w:rPr>
          <w:rFonts w:ascii="Times New Roman"/>
          <w:b w:val="false"/>
          <w:i w:val="false"/>
          <w:color w:val="000000"/>
          <w:sz w:val="28"/>
        </w:rPr>
        <w:t>
</w:t>
      </w:r>
      <w:r>
        <w:rPr>
          <w:rFonts w:ascii="Times New Roman"/>
          <w:b w:val="false"/>
          <w:i w:val="false"/>
          <w:color w:val="000000"/>
          <w:sz w:val="28"/>
        </w:rPr>
        <w:t>
      2) акты внедрения управленческих и производственных технологий.</w:t>
      </w:r>
    </w:p>
    <w:bookmarkEnd w:id="11"/>
    <w:bookmarkStart w:name="z153" w:id="12"/>
    <w:p>
      <w:pPr>
        <w:spacing w:after="0"/>
        <w:ind w:left="0"/>
        <w:jc w:val="left"/>
      </w:pPr>
      <w:r>
        <w:rPr>
          <w:rFonts w:ascii="Times New Roman"/>
          <w:b/>
          <w:i w:val="false"/>
          <w:color w:val="000000"/>
        </w:rPr>
        <w:t xml:space="preserve"> 
Порядок проведения независимой экспертизы</w:t>
      </w:r>
    </w:p>
    <w:bookmarkEnd w:id="12"/>
    <w:bookmarkStart w:name="z154" w:id="13"/>
    <w:p>
      <w:pPr>
        <w:spacing w:after="0"/>
        <w:ind w:left="0"/>
        <w:jc w:val="both"/>
      </w:pPr>
      <w:r>
        <w:rPr>
          <w:rFonts w:ascii="Times New Roman"/>
          <w:b w:val="false"/>
          <w:i w:val="false"/>
          <w:color w:val="000000"/>
          <w:sz w:val="28"/>
        </w:rPr>
        <w:t>
      72. Национальный институт обеспечивает организацию проведения независимой экспертизы.</w:t>
      </w:r>
      <w:r>
        <w:br/>
      </w:r>
      <w:r>
        <w:rPr>
          <w:rFonts w:ascii="Times New Roman"/>
          <w:b w:val="false"/>
          <w:i w:val="false"/>
          <w:color w:val="000000"/>
          <w:sz w:val="28"/>
        </w:rPr>
        <w:t>
</w:t>
      </w:r>
      <w:r>
        <w:rPr>
          <w:rFonts w:ascii="Times New Roman"/>
          <w:b w:val="false"/>
          <w:i w:val="false"/>
          <w:color w:val="000000"/>
          <w:sz w:val="28"/>
        </w:rPr>
        <w:t>
      73. Независимая экспертиза является оценкой целесообразности выполнения проекта. Независимыми экспертами могут выступать отечественные и зарубежные физические и (или) юридические лица.</w:t>
      </w:r>
      <w:r>
        <w:br/>
      </w:r>
      <w:r>
        <w:rPr>
          <w:rFonts w:ascii="Times New Roman"/>
          <w:b w:val="false"/>
          <w:i w:val="false"/>
          <w:color w:val="000000"/>
          <w:sz w:val="28"/>
        </w:rPr>
        <w:t>
</w:t>
      </w:r>
      <w:r>
        <w:rPr>
          <w:rFonts w:ascii="Times New Roman"/>
          <w:b w:val="false"/>
          <w:i w:val="false"/>
          <w:color w:val="000000"/>
          <w:sz w:val="28"/>
        </w:rPr>
        <w:t>
      74. Для физических лиц, являющихся независимыми отечественными и зарубежными экспертами, привлекаемых к экспертизе заявок, устанавливаются следующие общие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наличие практического опыта работы не менее 2 (двух) лет в той отрасли или сфере экономики, по которой предполагает выступить в качестве независимого эксперта;</w:t>
      </w:r>
      <w:r>
        <w:br/>
      </w:r>
      <w:r>
        <w:rPr>
          <w:rFonts w:ascii="Times New Roman"/>
          <w:b w:val="false"/>
          <w:i w:val="false"/>
          <w:color w:val="000000"/>
          <w:sz w:val="28"/>
        </w:rPr>
        <w:t>
</w:t>
      </w:r>
      <w:r>
        <w:rPr>
          <w:rFonts w:ascii="Times New Roman"/>
          <w:b w:val="false"/>
          <w:i w:val="false"/>
          <w:color w:val="000000"/>
          <w:sz w:val="28"/>
        </w:rPr>
        <w:t>
      2) наличие минимум 2 (двух) рекомендаций от клиентов/партнеров по проведенным работам в соответствующих отраслях экономики.</w:t>
      </w:r>
      <w:r>
        <w:br/>
      </w:r>
      <w:r>
        <w:rPr>
          <w:rFonts w:ascii="Times New Roman"/>
          <w:b w:val="false"/>
          <w:i w:val="false"/>
          <w:color w:val="000000"/>
          <w:sz w:val="28"/>
        </w:rPr>
        <w:t>
</w:t>
      </w:r>
      <w:r>
        <w:rPr>
          <w:rFonts w:ascii="Times New Roman"/>
          <w:b w:val="false"/>
          <w:i w:val="false"/>
          <w:color w:val="000000"/>
          <w:sz w:val="28"/>
        </w:rPr>
        <w:t>
      75. Для юридических лиц, привлекаемых для оказания услуг по обеспечению проведения независимой экспертизы заявок отечественными и зарубежными экспертами устанавливаются следующие требования:</w:t>
      </w:r>
      <w:r>
        <w:br/>
      </w:r>
      <w:r>
        <w:rPr>
          <w:rFonts w:ascii="Times New Roman"/>
          <w:b w:val="false"/>
          <w:i w:val="false"/>
          <w:color w:val="000000"/>
          <w:sz w:val="28"/>
        </w:rPr>
        <w:t>
</w:t>
      </w:r>
      <w:r>
        <w:rPr>
          <w:rFonts w:ascii="Times New Roman"/>
          <w:b w:val="false"/>
          <w:i w:val="false"/>
          <w:color w:val="000000"/>
          <w:sz w:val="28"/>
        </w:rPr>
        <w:t>
      1) опыт работы не менее 1 (одного) года на рынке оказания экспертных услуг в той отрасли или сфере экономики, по которой предполагает выступить в качестве экспертной организации;</w:t>
      </w:r>
      <w:r>
        <w:br/>
      </w:r>
      <w:r>
        <w:rPr>
          <w:rFonts w:ascii="Times New Roman"/>
          <w:b w:val="false"/>
          <w:i w:val="false"/>
          <w:color w:val="000000"/>
          <w:sz w:val="28"/>
        </w:rPr>
        <w:t>
</w:t>
      </w:r>
      <w:r>
        <w:rPr>
          <w:rFonts w:ascii="Times New Roman"/>
          <w:b w:val="false"/>
          <w:i w:val="false"/>
          <w:color w:val="000000"/>
          <w:sz w:val="28"/>
        </w:rPr>
        <w:t>
      2) наличие пула, не менее 10 (десяти) отечественных экспертов, которые соответствуют требованиям </w:t>
      </w:r>
      <w:r>
        <w:rPr>
          <w:rFonts w:ascii="Times New Roman"/>
          <w:b w:val="false"/>
          <w:i w:val="false"/>
          <w:color w:val="000000"/>
          <w:sz w:val="28"/>
        </w:rPr>
        <w:t>пункта 74</w:t>
      </w:r>
      <w:r>
        <w:rPr>
          <w:rFonts w:ascii="Times New Roman"/>
          <w:b w:val="false"/>
          <w:i w:val="false"/>
          <w:color w:val="000000"/>
          <w:sz w:val="28"/>
        </w:rPr>
        <w:t xml:space="preserve"> настоящих Правил, привлекаемых для независимой экспертизы в той отрасли или сфере экономики, по которой предполагает выступить в качестве независимого эксперта;</w:t>
      </w:r>
      <w:r>
        <w:br/>
      </w:r>
      <w:r>
        <w:rPr>
          <w:rFonts w:ascii="Times New Roman"/>
          <w:b w:val="false"/>
          <w:i w:val="false"/>
          <w:color w:val="000000"/>
          <w:sz w:val="28"/>
        </w:rPr>
        <w:t>
</w:t>
      </w:r>
      <w:r>
        <w:rPr>
          <w:rFonts w:ascii="Times New Roman"/>
          <w:b w:val="false"/>
          <w:i w:val="false"/>
          <w:color w:val="000000"/>
          <w:sz w:val="28"/>
        </w:rPr>
        <w:t>
      3) наличие пула, не менее 5 (пяти) зарубежных экспертов, которые соответствуют требованиям пункта 74 настоящих Правил, привлекаемых в той отрасли или сфере экономики, по которой предполагает выступить в качестве независимого эксперта, с подтверждающими документами и приложением резюме.</w:t>
      </w:r>
      <w:r>
        <w:br/>
      </w:r>
      <w:r>
        <w:rPr>
          <w:rFonts w:ascii="Times New Roman"/>
          <w:b w:val="false"/>
          <w:i w:val="false"/>
          <w:color w:val="000000"/>
          <w:sz w:val="28"/>
        </w:rPr>
        <w:t>
</w:t>
      </w:r>
      <w:r>
        <w:rPr>
          <w:rFonts w:ascii="Times New Roman"/>
          <w:b w:val="false"/>
          <w:i w:val="false"/>
          <w:color w:val="000000"/>
          <w:sz w:val="28"/>
        </w:rPr>
        <w:t>
      76. При привлечении независимых экспертов для проведения независимой экспертизы заявок с каждым экспертом национальный институт заключает договор на оказание экспертных услуг, типовой договор на оказание экспертных услуг утверждается национальным институтом.</w:t>
      </w:r>
      <w:r>
        <w:br/>
      </w:r>
      <w:r>
        <w:rPr>
          <w:rFonts w:ascii="Times New Roman"/>
          <w:b w:val="false"/>
          <w:i w:val="false"/>
          <w:color w:val="000000"/>
          <w:sz w:val="28"/>
        </w:rPr>
        <w:t>
</w:t>
      </w:r>
      <w:r>
        <w:rPr>
          <w:rFonts w:ascii="Times New Roman"/>
          <w:b w:val="false"/>
          <w:i w:val="false"/>
          <w:color w:val="000000"/>
          <w:sz w:val="28"/>
        </w:rPr>
        <w:t>
      77. Порядок проведения независимой экспертизы, включая условия оплаты услуг независимых экспертов, форму экспертного заключения определяются национальным институтом.</w:t>
      </w:r>
      <w:r>
        <w:br/>
      </w:r>
      <w:r>
        <w:rPr>
          <w:rFonts w:ascii="Times New Roman"/>
          <w:b w:val="false"/>
          <w:i w:val="false"/>
          <w:color w:val="000000"/>
          <w:sz w:val="28"/>
        </w:rPr>
        <w:t>
</w:t>
      </w:r>
      <w:r>
        <w:rPr>
          <w:rFonts w:ascii="Times New Roman"/>
          <w:b w:val="false"/>
          <w:i w:val="false"/>
          <w:color w:val="000000"/>
          <w:sz w:val="28"/>
        </w:rPr>
        <w:t>
      78. Независимая экспертиза проектов в зависимости от вида гранта должна включать следующее, но не ограничиваясь:</w:t>
      </w:r>
      <w:r>
        <w:br/>
      </w:r>
      <w:r>
        <w:rPr>
          <w:rFonts w:ascii="Times New Roman"/>
          <w:b w:val="false"/>
          <w:i w:val="false"/>
          <w:color w:val="000000"/>
          <w:sz w:val="28"/>
        </w:rPr>
        <w:t>
</w:t>
      </w:r>
      <w:r>
        <w:rPr>
          <w:rFonts w:ascii="Times New Roman"/>
          <w:b w:val="false"/>
          <w:i w:val="false"/>
          <w:color w:val="000000"/>
          <w:sz w:val="28"/>
        </w:rPr>
        <w:t>
      1) на получение гранта на повышение квалификации инженерно-технического персонала за рубежом проводится на предмет актуальности обучения, эффективности программы по повышению квалификации и проверку заявленных целей обучения, уровня квалификации организаций, в которых планируется повысить квалификацию, и обоснованность затрат;</w:t>
      </w:r>
      <w:r>
        <w:br/>
      </w:r>
      <w:r>
        <w:rPr>
          <w:rFonts w:ascii="Times New Roman"/>
          <w:b w:val="false"/>
          <w:i w:val="false"/>
          <w:color w:val="000000"/>
          <w:sz w:val="28"/>
        </w:rPr>
        <w:t>
</w:t>
      </w:r>
      <w:r>
        <w:rPr>
          <w:rFonts w:ascii="Times New Roman"/>
          <w:b w:val="false"/>
          <w:i w:val="false"/>
          <w:color w:val="000000"/>
          <w:sz w:val="28"/>
        </w:rPr>
        <w:t>
      2) на получение гранта на привлечение высококвалифицированных иностранных специалистов проводится на предмет необходимости совершенствования технологических процессов у заявителя, эффективности в производственном процессе от планируемых мероприятий и обоснованность затрат;</w:t>
      </w:r>
      <w:r>
        <w:br/>
      </w:r>
      <w:r>
        <w:rPr>
          <w:rFonts w:ascii="Times New Roman"/>
          <w:b w:val="false"/>
          <w:i w:val="false"/>
          <w:color w:val="000000"/>
          <w:sz w:val="28"/>
        </w:rPr>
        <w:t>
</w:t>
      </w:r>
      <w:r>
        <w:rPr>
          <w:rFonts w:ascii="Times New Roman"/>
          <w:b w:val="false"/>
          <w:i w:val="false"/>
          <w:color w:val="000000"/>
          <w:sz w:val="28"/>
        </w:rPr>
        <w:t>
      3) на получение гранта на привлечение консалтинговых, проектных и инжиниринговых организаций проводится на предмет необходимости проведения энергоаудита, осуществления промышленного дизайна, квалифицированного сопровождения проекта, ожидаемого эффекта от реализации планируемых мероприятий и обоснованность затрат;</w:t>
      </w:r>
      <w:r>
        <w:br/>
      </w:r>
      <w:r>
        <w:rPr>
          <w:rFonts w:ascii="Times New Roman"/>
          <w:b w:val="false"/>
          <w:i w:val="false"/>
          <w:color w:val="000000"/>
          <w:sz w:val="28"/>
        </w:rPr>
        <w:t>
</w:t>
      </w:r>
      <w:r>
        <w:rPr>
          <w:rFonts w:ascii="Times New Roman"/>
          <w:b w:val="false"/>
          <w:i w:val="false"/>
          <w:color w:val="000000"/>
          <w:sz w:val="28"/>
        </w:rPr>
        <w:t>
      4) на получение гранта на внедрение управленческих и производственных технологий проводится на предмет необходимости заявленных мероприятий и ожидаемого эффекта от их реализации и обоснованность затрат.</w:t>
      </w:r>
      <w:r>
        <w:br/>
      </w:r>
      <w:r>
        <w:rPr>
          <w:rFonts w:ascii="Times New Roman"/>
          <w:b w:val="false"/>
          <w:i w:val="false"/>
          <w:color w:val="000000"/>
          <w:sz w:val="28"/>
        </w:rPr>
        <w:t>
</w:t>
      </w:r>
      <w:r>
        <w:rPr>
          <w:rFonts w:ascii="Times New Roman"/>
          <w:b w:val="false"/>
          <w:i w:val="false"/>
          <w:color w:val="000000"/>
          <w:sz w:val="28"/>
        </w:rPr>
        <w:t>
      79. В случае, если заявка получила отрицательное заключение одного из независимых экспертов, то заявка считается не прошедшей этап независимой экспертизы.</w:t>
      </w:r>
      <w:r>
        <w:br/>
      </w:r>
      <w:r>
        <w:rPr>
          <w:rFonts w:ascii="Times New Roman"/>
          <w:b w:val="false"/>
          <w:i w:val="false"/>
          <w:color w:val="000000"/>
          <w:sz w:val="28"/>
        </w:rPr>
        <w:t>
</w:t>
      </w:r>
      <w:r>
        <w:rPr>
          <w:rFonts w:ascii="Times New Roman"/>
          <w:b w:val="false"/>
          <w:i w:val="false"/>
          <w:color w:val="000000"/>
          <w:sz w:val="28"/>
        </w:rPr>
        <w:t>
      80. В течение 15 (пятнадцати) рабочих дней со дня получения заявки независимые эксперты предоставляют национальному институту в бумажном и электронном виде (сканированные в формате PDF или JPEG) экспертное заключение по заявкам.</w:t>
      </w:r>
    </w:p>
    <w:bookmarkEnd w:id="13"/>
    <w:bookmarkStart w:name="z172" w:id="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w:t>
      </w:r>
      <w:r>
        <w:br/>
      </w:r>
      <w:r>
        <w:rPr>
          <w:rFonts w:ascii="Times New Roman"/>
          <w:b w:val="false"/>
          <w:i w:val="false"/>
          <w:color w:val="000000"/>
          <w:sz w:val="28"/>
        </w:rPr>
        <w:t xml:space="preserve">
рубежом, привлечение          </w:t>
      </w:r>
      <w:r>
        <w:br/>
      </w:r>
      <w:r>
        <w:rPr>
          <w:rFonts w:ascii="Times New Roman"/>
          <w:b w:val="false"/>
          <w:i w:val="false"/>
          <w:color w:val="000000"/>
          <w:sz w:val="28"/>
        </w:rPr>
        <w:t xml:space="preserve">
высококвалифицированных иностранных   </w:t>
      </w:r>
      <w:r>
        <w:br/>
      </w:r>
      <w:r>
        <w:rPr>
          <w:rFonts w:ascii="Times New Roman"/>
          <w:b w:val="false"/>
          <w:i w:val="false"/>
          <w:color w:val="000000"/>
          <w:sz w:val="28"/>
        </w:rPr>
        <w:t>
специалистов, привлечение консалтинговых,</w:t>
      </w:r>
      <w:r>
        <w:br/>
      </w:r>
      <w:r>
        <w:rPr>
          <w:rFonts w:ascii="Times New Roman"/>
          <w:b w:val="false"/>
          <w:i w:val="false"/>
          <w:color w:val="000000"/>
          <w:sz w:val="28"/>
        </w:rPr>
        <w:t xml:space="preserve">
проектных инжиниринговых организаций, на </w:t>
      </w:r>
      <w:r>
        <w:br/>
      </w:r>
      <w:r>
        <w:rPr>
          <w:rFonts w:ascii="Times New Roman"/>
          <w:b w:val="false"/>
          <w:i w:val="false"/>
          <w:color w:val="000000"/>
          <w:sz w:val="28"/>
        </w:rPr>
        <w:t xml:space="preserve">
внедрение управленческих и        </w:t>
      </w:r>
      <w:r>
        <w:br/>
      </w:r>
      <w:r>
        <w:rPr>
          <w:rFonts w:ascii="Times New Roman"/>
          <w:b w:val="false"/>
          <w:i w:val="false"/>
          <w:color w:val="000000"/>
          <w:sz w:val="28"/>
        </w:rPr>
        <w:t xml:space="preserve">
производственных технологий        </w:t>
      </w:r>
    </w:p>
    <w:bookmarkEnd w:id="14"/>
    <w:bookmarkStart w:name="z173" w:id="15"/>
    <w:p>
      <w:pPr>
        <w:spacing w:after="0"/>
        <w:ind w:left="0"/>
        <w:jc w:val="both"/>
      </w:pPr>
      <w:r>
        <w:rPr>
          <w:rFonts w:ascii="Times New Roman"/>
          <w:b w:val="false"/>
          <w:i w:val="false"/>
          <w:color w:val="000000"/>
          <w:sz w:val="28"/>
        </w:rPr>
        <w:t>
                              </w:t>
      </w:r>
      <w:r>
        <w:rPr>
          <w:rFonts w:ascii="Times New Roman"/>
          <w:b/>
          <w:i w:val="false"/>
          <w:color w:val="000000"/>
          <w:sz w:val="28"/>
        </w:rPr>
        <w:t>ЗАЯВЛЕНИЕ</w:t>
      </w:r>
      <w:r>
        <w:br/>
      </w:r>
      <w:r>
        <w:rPr>
          <w:rFonts w:ascii="Times New Roman"/>
          <w:b w:val="false"/>
          <w:i w:val="false"/>
          <w:color w:val="000000"/>
          <w:sz w:val="28"/>
        </w:rPr>
        <w:t>
                         </w:t>
      </w:r>
      <w:r>
        <w:rPr>
          <w:rFonts w:ascii="Times New Roman"/>
          <w:b/>
          <w:i w:val="false"/>
          <w:color w:val="000000"/>
          <w:sz w:val="28"/>
        </w:rPr>
        <w:t>на получение гранта</w:t>
      </w:r>
    </w:p>
    <w:bookmarkEnd w:id="1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организации)</w:t>
      </w:r>
    </w:p>
    <w:tbl>
      <w:tblPr>
        <w:tblW w:w="0" w:type="auto"/>
        <w:tblCellSpacing w:w="0" w:type="auto"/>
        <w:tblBorders>
          <w:top w:val="none"/>
          <w:left w:val="none"/>
          <w:bottom w:val="none"/>
          <w:right w:val="none"/>
          <w:insideH w:val="none"/>
          <w:insideV w:val="none"/>
        </w:tblBorders>
      </w:tblPr>
      <w:tblGrid>
        <w:gridCol w:w="11456"/>
        <w:gridCol w:w="1624"/>
      </w:tblGrid>
      <w:tr>
        <w:trPr>
          <w:trHeight w:val="30" w:hRule="atLeast"/>
        </w:trPr>
        <w:tc>
          <w:tcPr>
            <w:tcW w:w="1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направляет настоящее заявление с пакетом необходимых</w:t>
            </w:r>
            <w:r>
              <w:br/>
            </w:r>
            <w:r>
              <w:rPr>
                <w:rFonts w:ascii="Times New Roman"/>
                <w:b w:val="false"/>
                <w:i w:val="false"/>
                <w:color w:val="000000"/>
                <w:sz w:val="20"/>
              </w:rPr>
              <w:t xml:space="preserve">
документов для получения гранта на: </w:t>
            </w:r>
            <w:r>
              <w:rPr>
                <w:rFonts w:ascii="Times New Roman"/>
                <w:b w:val="false"/>
                <w:i/>
                <w:color w:val="000000"/>
                <w:sz w:val="20"/>
              </w:rPr>
              <w:t>отметить соответствующий</w:t>
            </w:r>
            <w:r>
              <w:br/>
            </w:r>
            <w:r>
              <w:rPr>
                <w:rFonts w:ascii="Times New Roman"/>
                <w:b w:val="false"/>
                <w:i w:val="false"/>
                <w:color w:val="000000"/>
                <w:sz w:val="20"/>
              </w:rPr>
              <w:t>
</w:t>
            </w:r>
            <w:r>
              <w:rPr>
                <w:rFonts w:ascii="Times New Roman"/>
                <w:b w:val="false"/>
                <w:i/>
                <w:color w:val="000000"/>
                <w:sz w:val="20"/>
              </w:rPr>
              <w:t>грант в ячейке</w:t>
            </w:r>
          </w:p>
        </w:tc>
        <w:tc>
          <w:tcPr>
            <w:tcW w:w="1624" w:type="dxa"/>
            <w:vMerge w:val="restart"/>
            <w:tcBorders/>
            <w:tcMar>
              <w:top w:w="15" w:type="dxa"/>
              <w:left w:w="15" w:type="dxa"/>
              <w:bottom w:w="15" w:type="dxa"/>
              <w:right w:w="15" w:type="dxa"/>
            </w:tcMar>
            <w:vAlign w:val="center"/>
          </w:tcPr>
          <w:p>
            <w:pPr>
              <w:spacing w:after="20"/>
              <w:ind w:left="20"/>
              <w:jc w:val="both"/>
            </w:pPr>
            <w:r>
              <w:drawing>
                <wp:inline distT="0" distB="0" distL="0" distR="0">
                  <wp:extent cx="5588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8800" cy="2781300"/>
                          </a:xfrm>
                          <a:prstGeom prst="rect">
                            <a:avLst/>
                          </a:prstGeom>
                        </pic:spPr>
                      </pic:pic>
                    </a:graphicData>
                  </a:graphic>
                </wp:inline>
              </w:drawing>
            </w:r>
          </w:p>
        </w:tc>
      </w:tr>
      <w:tr>
        <w:trPr>
          <w:trHeight w:val="30" w:hRule="atLeast"/>
        </w:trPr>
        <w:tc>
          <w:tcPr>
            <w:tcW w:w="1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повышение квалификации инженерно-технического персонала за</w:t>
            </w:r>
            <w:r>
              <w:br/>
            </w:r>
            <w:r>
              <w:rPr>
                <w:rFonts w:ascii="Times New Roman"/>
                <w:b w:val="false"/>
                <w:i w:val="false"/>
                <w:color w:val="000000"/>
                <w:sz w:val="20"/>
              </w:rPr>
              <w:t>
рубежом</w:t>
            </w:r>
          </w:p>
        </w:tc>
        <w:tc>
          <w:tcPr>
            <w:tcW w:w="0" w:type="auto"/>
            <w:vMerge/>
            <w:tcBorders>
              <w:top w:val="nil"/>
            </w:tcBorders>
          </w:tcPr>
          <w:p/>
        </w:tc>
      </w:tr>
      <w:tr>
        <w:trPr>
          <w:trHeight w:val="30" w:hRule="atLeast"/>
        </w:trPr>
        <w:tc>
          <w:tcPr>
            <w:tcW w:w="1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привлечение высококвалифицированных иностранных</w:t>
            </w:r>
            <w:r>
              <w:br/>
            </w:r>
            <w:r>
              <w:rPr>
                <w:rFonts w:ascii="Times New Roman"/>
                <w:b w:val="false"/>
                <w:i w:val="false"/>
                <w:color w:val="000000"/>
                <w:sz w:val="20"/>
              </w:rPr>
              <w:t>
специалистов</w:t>
            </w:r>
          </w:p>
        </w:tc>
        <w:tc>
          <w:tcPr>
            <w:tcW w:w="0" w:type="auto"/>
            <w:vMerge/>
            <w:tcBorders>
              <w:top w:val="nil"/>
            </w:tcBorders>
          </w:tcPr>
          <w:p/>
        </w:tc>
      </w:tr>
      <w:tr>
        <w:trPr>
          <w:trHeight w:val="30" w:hRule="atLeast"/>
        </w:trPr>
        <w:tc>
          <w:tcPr>
            <w:tcW w:w="1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привлечение консалтинговых, проектных и инжиниринговых</w:t>
            </w:r>
            <w:r>
              <w:br/>
            </w:r>
            <w:r>
              <w:rPr>
                <w:rFonts w:ascii="Times New Roman"/>
                <w:b w:val="false"/>
                <w:i w:val="false"/>
                <w:color w:val="000000"/>
                <w:sz w:val="20"/>
              </w:rPr>
              <w:t>
организаций</w:t>
            </w:r>
          </w:p>
        </w:tc>
        <w:tc>
          <w:tcPr>
            <w:tcW w:w="0" w:type="auto"/>
            <w:vMerge/>
            <w:tcBorders>
              <w:top w:val="nil"/>
            </w:tcBorders>
          </w:tcPr>
          <w:p/>
        </w:tc>
      </w:tr>
      <w:tr>
        <w:trPr>
          <w:trHeight w:val="30" w:hRule="atLeast"/>
        </w:trPr>
        <w:tc>
          <w:tcPr>
            <w:tcW w:w="11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управленческих и производственных технологий</w:t>
            </w:r>
          </w:p>
        </w:tc>
        <w:tc>
          <w:tcPr>
            <w:tcW w:w="0" w:type="auto"/>
            <w:vMerge/>
            <w:tcBorders>
              <w:top w:val="nil"/>
            </w:tcBorders>
          </w:tcPr>
          <w:p/>
        </w:tc>
      </w:tr>
    </w:tbl>
    <w:p>
      <w:pPr>
        <w:spacing w:after="0"/>
        <w:ind w:left="0"/>
        <w:jc w:val="both"/>
      </w:pPr>
      <w:r>
        <w:rPr>
          <w:rFonts w:ascii="Times New Roman"/>
          <w:b w:val="false"/>
          <w:i w:val="false"/>
          <w:color w:val="000000"/>
          <w:sz w:val="28"/>
        </w:rPr>
        <w:t>                  Тема представляемого проекта: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Полная стоимость проекта в тенге (</w:t>
      </w:r>
      <w:r>
        <w:rPr>
          <w:rFonts w:ascii="Times New Roman"/>
          <w:b w:val="false"/>
          <w:i/>
          <w:color w:val="000000"/>
          <w:sz w:val="28"/>
        </w:rPr>
        <w:t>в цифрах и прописью</w:t>
      </w:r>
      <w:r>
        <w:rPr>
          <w:rFonts w:ascii="Times New Roman"/>
          <w:b w:val="false"/>
          <w:i w:val="false"/>
          <w:color w:val="000000"/>
          <w:sz w:val="28"/>
        </w:rPr>
        <w:t>):</w:t>
      </w:r>
      <w:r>
        <w:br/>
      </w:r>
      <w:r>
        <w:rPr>
          <w:rFonts w:ascii="Times New Roman"/>
          <w:b w:val="false"/>
          <w:i w:val="false"/>
          <w:color w:val="000000"/>
          <w:sz w:val="28"/>
        </w:rPr>
        <w:t>
      Запрашиваемая сумма гранта в тенге (</w:t>
      </w:r>
      <w:r>
        <w:rPr>
          <w:rFonts w:ascii="Times New Roman"/>
          <w:b w:val="false"/>
          <w:i/>
          <w:color w:val="000000"/>
          <w:sz w:val="28"/>
        </w:rPr>
        <w:t>в цифрах и прописью</w:t>
      </w:r>
      <w:r>
        <w:rPr>
          <w:rFonts w:ascii="Times New Roman"/>
          <w:b w:val="false"/>
          <w:i w:val="false"/>
          <w:color w:val="000000"/>
          <w:sz w:val="28"/>
        </w:rPr>
        <w:t>):</w:t>
      </w:r>
      <w:r>
        <w:br/>
      </w:r>
      <w:r>
        <w:rPr>
          <w:rFonts w:ascii="Times New Roman"/>
          <w:b w:val="false"/>
          <w:i w:val="false"/>
          <w:color w:val="000000"/>
          <w:sz w:val="28"/>
        </w:rPr>
        <w:t>
      Содержание, обоснование сроков и стоимости проекта приведено в</w:t>
      </w:r>
      <w:r>
        <w:br/>
      </w:r>
      <w:r>
        <w:rPr>
          <w:rFonts w:ascii="Times New Roman"/>
          <w:b w:val="false"/>
          <w:i w:val="false"/>
          <w:color w:val="000000"/>
          <w:sz w:val="28"/>
        </w:rPr>
        <w:t>
прилагаемых документах. Достоверность представленной информации</w:t>
      </w:r>
      <w:r>
        <w:br/>
      </w:r>
      <w:r>
        <w:rPr>
          <w:rFonts w:ascii="Times New Roman"/>
          <w:b w:val="false"/>
          <w:i w:val="false"/>
          <w:color w:val="000000"/>
          <w:sz w:val="28"/>
        </w:rPr>
        <w:t>
гарантируем.</w:t>
      </w:r>
    </w:p>
    <w:p>
      <w:pPr>
        <w:spacing w:after="0"/>
        <w:ind w:left="0"/>
        <w:jc w:val="both"/>
      </w:pPr>
      <w:r>
        <w:rPr>
          <w:rFonts w:ascii="Times New Roman"/>
          <w:b w:val="false"/>
          <w:i w:val="false"/>
          <w:color w:val="000000"/>
          <w:sz w:val="28"/>
        </w:rPr>
        <w:t>      С Правилами о предоставлении грантов на повышение квалификации</w:t>
      </w:r>
      <w:r>
        <w:br/>
      </w:r>
      <w:r>
        <w:rPr>
          <w:rFonts w:ascii="Times New Roman"/>
          <w:b w:val="false"/>
          <w:i w:val="false"/>
          <w:color w:val="000000"/>
          <w:sz w:val="28"/>
        </w:rPr>
        <w:t>
инженерно-технического персонала за рубежом, привлечение</w:t>
      </w:r>
      <w:r>
        <w:br/>
      </w:r>
      <w:r>
        <w:rPr>
          <w:rFonts w:ascii="Times New Roman"/>
          <w:b w:val="false"/>
          <w:i w:val="false"/>
          <w:color w:val="000000"/>
          <w:sz w:val="28"/>
        </w:rPr>
        <w:t>
высококвалифицированных иностранных специалистов, привлечение</w:t>
      </w:r>
      <w:r>
        <w:br/>
      </w:r>
      <w:r>
        <w:rPr>
          <w:rFonts w:ascii="Times New Roman"/>
          <w:b w:val="false"/>
          <w:i w:val="false"/>
          <w:color w:val="000000"/>
          <w:sz w:val="28"/>
        </w:rPr>
        <w:t>
консалтинговых, проектных и инжиниринговых организаций, на внедрение</w:t>
      </w:r>
      <w:r>
        <w:br/>
      </w:r>
      <w:r>
        <w:rPr>
          <w:rFonts w:ascii="Times New Roman"/>
          <w:b w:val="false"/>
          <w:i w:val="false"/>
          <w:color w:val="000000"/>
          <w:sz w:val="28"/>
        </w:rPr>
        <w:t>
управленческих и производственных технологий, утвержденными</w:t>
      </w:r>
      <w:r>
        <w:br/>
      </w:r>
      <w:r>
        <w:rPr>
          <w:rFonts w:ascii="Times New Roman"/>
          <w:b w:val="false"/>
          <w:i w:val="false"/>
          <w:color w:val="000000"/>
          <w:sz w:val="28"/>
        </w:rPr>
        <w:t>
постановлением Правительства Республики Казахстан от ______ 20___</w:t>
      </w:r>
      <w:r>
        <w:br/>
      </w:r>
      <w:r>
        <w:rPr>
          <w:rFonts w:ascii="Times New Roman"/>
          <w:b w:val="false"/>
          <w:i w:val="false"/>
          <w:color w:val="000000"/>
          <w:sz w:val="28"/>
        </w:rPr>
        <w:t>
года № ____, ознакомлен.</w:t>
      </w:r>
    </w:p>
    <w:p>
      <w:pPr>
        <w:spacing w:after="0"/>
        <w:ind w:left="0"/>
        <w:jc w:val="both"/>
      </w:pPr>
      <w:r>
        <w:rPr>
          <w:rFonts w:ascii="Times New Roman"/>
          <w:b w:val="false"/>
          <w:i w:val="false"/>
          <w:color w:val="000000"/>
          <w:sz w:val="28"/>
        </w:rPr>
        <w:t>      Требуемые документы прилагаются в строгой последовательности в</w:t>
      </w:r>
      <w:r>
        <w:br/>
      </w:r>
      <w:r>
        <w:rPr>
          <w:rFonts w:ascii="Times New Roman"/>
          <w:b w:val="false"/>
          <w:i w:val="false"/>
          <w:color w:val="000000"/>
          <w:sz w:val="28"/>
        </w:rPr>
        <w:t>
соответствии с данными Правилами с указанием количества листов.</w:t>
      </w:r>
    </w:p>
    <w:p>
      <w:pPr>
        <w:spacing w:after="0"/>
        <w:ind w:left="0"/>
        <w:jc w:val="both"/>
      </w:pPr>
      <w:r>
        <w:rPr>
          <w:rFonts w:ascii="Times New Roman"/>
          <w:b w:val="false"/>
          <w:i w:val="false"/>
          <w:color w:val="000000"/>
          <w:sz w:val="28"/>
        </w:rPr>
        <w:t>      Руководитель организации</w:t>
      </w:r>
    </w:p>
    <w:p>
      <w:pPr>
        <w:spacing w:after="0"/>
        <w:ind w:left="0"/>
        <w:jc w:val="both"/>
      </w:pPr>
      <w:r>
        <w:rPr>
          <w:rFonts w:ascii="Times New Roman"/>
          <w:b w:val="false"/>
          <w:i w:val="false"/>
          <w:color w:val="000000"/>
          <w:sz w:val="28"/>
        </w:rPr>
        <w:t>                  _____________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w:t>
      </w:r>
      <w:r>
        <w:rPr>
          <w:rFonts w:ascii="Times New Roman"/>
          <w:b w:val="false"/>
          <w:i/>
          <w:color w:val="000000"/>
          <w:sz w:val="28"/>
        </w:rPr>
        <w:t>Отметка о получении документов (заполняется НАЦИОНАЛЬНЫМ</w:t>
      </w:r>
      <w:r>
        <w:br/>
      </w:r>
      <w:r>
        <w:rPr>
          <w:rFonts w:ascii="Times New Roman"/>
          <w:b w:val="false"/>
          <w:i w:val="false"/>
          <w:color w:val="000000"/>
          <w:sz w:val="28"/>
        </w:rPr>
        <w:t>
</w:t>
      </w:r>
      <w:r>
        <w:rPr>
          <w:rFonts w:ascii="Times New Roman"/>
          <w:b w:val="false"/>
          <w:i/>
          <w:color w:val="000000"/>
          <w:sz w:val="28"/>
        </w:rPr>
        <w:t>ИНСТИТУТОМ)</w:t>
      </w:r>
      <w:r>
        <w:br/>
      </w:r>
      <w:r>
        <w:rPr>
          <w:rFonts w:ascii="Times New Roman"/>
          <w:b w:val="false"/>
          <w:i w:val="false"/>
          <w:color w:val="000000"/>
          <w:sz w:val="28"/>
        </w:rPr>
        <w:t>
      Дата получения: «________» ________________ 20__ г.</w:t>
      </w:r>
      <w:r>
        <w:br/>
      </w:r>
      <w:r>
        <w:rPr>
          <w:rFonts w:ascii="Times New Roman"/>
          <w:b w:val="false"/>
          <w:i w:val="false"/>
          <w:color w:val="000000"/>
          <w:sz w:val="28"/>
        </w:rPr>
        <w:t>
      Регистрационный номер заявки ___________________</w:t>
      </w:r>
      <w:r>
        <w:br/>
      </w:r>
      <w:r>
        <w:rPr>
          <w:rFonts w:ascii="Times New Roman"/>
          <w:b w:val="false"/>
          <w:i w:val="false"/>
          <w:color w:val="000000"/>
          <w:sz w:val="28"/>
        </w:rPr>
        <w:t>
      Регистратор ________________________________________________</w:t>
      </w:r>
      <w:r>
        <w:br/>
      </w:r>
      <w:r>
        <w:rPr>
          <w:rFonts w:ascii="Times New Roman"/>
          <w:b w:val="false"/>
          <w:i w:val="false"/>
          <w:color w:val="000000"/>
          <w:sz w:val="28"/>
        </w:rPr>
        <w:t xml:space="preserve">
                                  </w:t>
      </w:r>
      <w:r>
        <w:rPr>
          <w:rFonts w:ascii="Times New Roman"/>
          <w:b w:val="false"/>
          <w:i/>
          <w:color w:val="000000"/>
          <w:sz w:val="28"/>
        </w:rPr>
        <w:t>(Ф.И.О., подпись)</w:t>
      </w:r>
    </w:p>
    <w:p>
      <w:pPr>
        <w:spacing w:after="0"/>
        <w:ind w:left="0"/>
        <w:jc w:val="both"/>
      </w:pPr>
      <w:r>
        <w:rPr>
          <w:rFonts w:ascii="Times New Roman"/>
          <w:b w:val="false"/>
          <w:i w:val="false"/>
          <w:color w:val="000000"/>
          <w:sz w:val="28"/>
        </w:rPr>
        <w:t>      Примечание: составляется на бланке организации. Заявка</w:t>
      </w:r>
      <w:r>
        <w:br/>
      </w:r>
      <w:r>
        <w:rPr>
          <w:rFonts w:ascii="Times New Roman"/>
          <w:b w:val="false"/>
          <w:i w:val="false"/>
          <w:color w:val="000000"/>
          <w:sz w:val="28"/>
        </w:rPr>
        <w:t>
подписывается первым руководителем или иным уполномоченным лицом.</w:t>
      </w:r>
    </w:p>
    <w:bookmarkStart w:name="z174" w:id="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w:t>
      </w:r>
      <w:r>
        <w:br/>
      </w:r>
      <w:r>
        <w:rPr>
          <w:rFonts w:ascii="Times New Roman"/>
          <w:b w:val="false"/>
          <w:i w:val="false"/>
          <w:color w:val="000000"/>
          <w:sz w:val="28"/>
        </w:rPr>
        <w:t xml:space="preserve">
рубежом, привлечение          </w:t>
      </w:r>
      <w:r>
        <w:br/>
      </w:r>
      <w:r>
        <w:rPr>
          <w:rFonts w:ascii="Times New Roman"/>
          <w:b w:val="false"/>
          <w:i w:val="false"/>
          <w:color w:val="000000"/>
          <w:sz w:val="28"/>
        </w:rPr>
        <w:t xml:space="preserve">
высококвалифицированных иностранных   </w:t>
      </w:r>
      <w:r>
        <w:br/>
      </w:r>
      <w:r>
        <w:rPr>
          <w:rFonts w:ascii="Times New Roman"/>
          <w:b w:val="false"/>
          <w:i w:val="false"/>
          <w:color w:val="000000"/>
          <w:sz w:val="28"/>
        </w:rPr>
        <w:t>
специалистов, привлечение консалтинговых,</w:t>
      </w:r>
      <w:r>
        <w:br/>
      </w:r>
      <w:r>
        <w:rPr>
          <w:rFonts w:ascii="Times New Roman"/>
          <w:b w:val="false"/>
          <w:i w:val="false"/>
          <w:color w:val="000000"/>
          <w:sz w:val="28"/>
        </w:rPr>
        <w:t xml:space="preserve">
проектных инжиниринговых организаций, на </w:t>
      </w:r>
      <w:r>
        <w:br/>
      </w:r>
      <w:r>
        <w:rPr>
          <w:rFonts w:ascii="Times New Roman"/>
          <w:b w:val="false"/>
          <w:i w:val="false"/>
          <w:color w:val="000000"/>
          <w:sz w:val="28"/>
        </w:rPr>
        <w:t xml:space="preserve">
внедрение управленческих и        </w:t>
      </w:r>
      <w:r>
        <w:br/>
      </w:r>
      <w:r>
        <w:rPr>
          <w:rFonts w:ascii="Times New Roman"/>
          <w:b w:val="false"/>
          <w:i w:val="false"/>
          <w:color w:val="000000"/>
          <w:sz w:val="28"/>
        </w:rPr>
        <w:t xml:space="preserve">
производственных технологий      </w:t>
      </w:r>
    </w:p>
    <w:bookmarkEnd w:id="16"/>
    <w:bookmarkStart w:name="z175" w:id="17"/>
    <w:p>
      <w:pPr>
        <w:spacing w:after="0"/>
        <w:ind w:left="0"/>
        <w:jc w:val="both"/>
      </w:pPr>
      <w:r>
        <w:rPr>
          <w:rFonts w:ascii="Times New Roman"/>
          <w:b w:val="false"/>
          <w:i w:val="false"/>
          <w:color w:val="000000"/>
          <w:sz w:val="28"/>
        </w:rPr>
        <w:t>
                        </w:t>
      </w:r>
      <w:r>
        <w:rPr>
          <w:rFonts w:ascii="Times New Roman"/>
          <w:b/>
          <w:i w:val="false"/>
          <w:color w:val="000000"/>
          <w:sz w:val="28"/>
        </w:rPr>
        <w:t>АНКЕТА ЗАЯВИТЕЛЯ</w:t>
      </w:r>
    </w:p>
    <w:bookmarkEnd w:id="17"/>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20.12.2013 </w:t>
      </w:r>
      <w:r>
        <w:rPr>
          <w:rFonts w:ascii="Times New Roman"/>
          <w:b w:val="false"/>
          <w:i w:val="false"/>
          <w:color w:val="ff0000"/>
          <w:sz w:val="28"/>
        </w:rPr>
        <w:t>№ 1363</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организации</w:t>
      </w:r>
      <w:r>
        <w:br/>
      </w:r>
      <w:r>
        <w:rPr>
          <w:rFonts w:ascii="Times New Roman"/>
          <w:b w:val="false"/>
          <w:i w:val="false"/>
          <w:color w:val="000000"/>
          <w:sz w:val="28"/>
        </w:rPr>
        <w:t>
      Юридический статус и вид собственности: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Учредители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образования:</w:t>
      </w:r>
      <w:r>
        <w:br/>
      </w:r>
      <w:r>
        <w:rPr>
          <w:rFonts w:ascii="Times New Roman"/>
          <w:b w:val="false"/>
          <w:i w:val="false"/>
          <w:color w:val="000000"/>
          <w:sz w:val="28"/>
        </w:rPr>
        <w:t>
      Регистрационный № _____________________________________________</w:t>
      </w:r>
      <w:r>
        <w:br/>
      </w:r>
      <w:r>
        <w:rPr>
          <w:rFonts w:ascii="Times New Roman"/>
          <w:b w:val="false"/>
          <w:i w:val="false"/>
          <w:color w:val="000000"/>
          <w:sz w:val="28"/>
        </w:rPr>
        <w:t>
      Адрес: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область, район, населенный пункт, улица, дом, (офис)</w:t>
      </w:r>
      <w:r>
        <w:br/>
      </w:r>
      <w:r>
        <w:rPr>
          <w:rFonts w:ascii="Times New Roman"/>
          <w:b w:val="false"/>
          <w:i w:val="false"/>
          <w:color w:val="000000"/>
          <w:sz w:val="28"/>
        </w:rPr>
        <w:t>
      Тел.: _____________________ Факс: _________________________</w:t>
      </w:r>
      <w:r>
        <w:br/>
      </w:r>
      <w:r>
        <w:rPr>
          <w:rFonts w:ascii="Times New Roman"/>
          <w:b w:val="false"/>
          <w:i w:val="false"/>
          <w:color w:val="000000"/>
          <w:sz w:val="28"/>
        </w:rPr>
        <w:t>
      E-mail: ________________________ Web-site: ____________________</w:t>
      </w:r>
      <w:r>
        <w:br/>
      </w:r>
      <w:r>
        <w:rPr>
          <w:rFonts w:ascii="Times New Roman"/>
          <w:b w:val="false"/>
          <w:i w:val="false"/>
          <w:color w:val="000000"/>
          <w:sz w:val="28"/>
        </w:rPr>
        <w:t>
      Банковские реквизиты, расчетный счет, валютный счет, банковский</w:t>
      </w:r>
      <w:r>
        <w:br/>
      </w:r>
      <w:r>
        <w:rPr>
          <w:rFonts w:ascii="Times New Roman"/>
          <w:b w:val="false"/>
          <w:i w:val="false"/>
          <w:color w:val="000000"/>
          <w:sz w:val="28"/>
        </w:rPr>
        <w:t>
индивидуальный код, бизнес-идентификационный номер: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Полученные и не погашенные тенговые и валютные кредиты: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Отрасль производства: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отрасль, подотрасль по ОКЭД</w:t>
      </w:r>
      <w:r>
        <w:br/>
      </w:r>
      <w:r>
        <w:rPr>
          <w:rFonts w:ascii="Times New Roman"/>
          <w:b w:val="false"/>
          <w:i w:val="false"/>
          <w:color w:val="000000"/>
          <w:sz w:val="28"/>
        </w:rPr>
        <w:t>
      Виды деятельности и их доля в обороте:</w:t>
      </w:r>
      <w:r>
        <w:br/>
      </w:r>
      <w:r>
        <w:rPr>
          <w:rFonts w:ascii="Times New Roman"/>
          <w:b w:val="false"/>
          <w:i w:val="false"/>
          <w:color w:val="000000"/>
          <w:sz w:val="28"/>
        </w:rPr>
        <w:t>
________________________________________________________ _______ %</w:t>
      </w:r>
      <w:r>
        <w:br/>
      </w:r>
      <w:r>
        <w:rPr>
          <w:rFonts w:ascii="Times New Roman"/>
          <w:b w:val="false"/>
          <w:i w:val="false"/>
          <w:color w:val="000000"/>
          <w:sz w:val="28"/>
        </w:rPr>
        <w:t>
________________________________________________________ _______ %</w:t>
      </w:r>
      <w:r>
        <w:br/>
      </w:r>
      <w:r>
        <w:rPr>
          <w:rFonts w:ascii="Times New Roman"/>
          <w:b w:val="false"/>
          <w:i w:val="false"/>
          <w:color w:val="000000"/>
          <w:sz w:val="28"/>
        </w:rPr>
        <w:t>
      Кадровый потенциал:</w:t>
      </w:r>
      <w:r>
        <w:br/>
      </w:r>
      <w:r>
        <w:rPr>
          <w:rFonts w:ascii="Times New Roman"/>
          <w:b w:val="false"/>
          <w:i w:val="false"/>
          <w:color w:val="000000"/>
          <w:sz w:val="28"/>
        </w:rPr>
        <w:t>
      фактическая численность работающих: _____________, в т.ч.:</w:t>
      </w:r>
      <w:r>
        <w:br/>
      </w:r>
      <w:r>
        <w:rPr>
          <w:rFonts w:ascii="Times New Roman"/>
          <w:b w:val="false"/>
          <w:i w:val="false"/>
          <w:color w:val="000000"/>
          <w:sz w:val="28"/>
        </w:rPr>
        <w:t>
научные сотрудники и/или инженерно-технические работники ___________;</w:t>
      </w:r>
      <w:r>
        <w:br/>
      </w:r>
      <w:r>
        <w:rPr>
          <w:rFonts w:ascii="Times New Roman"/>
          <w:b w:val="false"/>
          <w:i w:val="false"/>
          <w:color w:val="000000"/>
          <w:sz w:val="28"/>
        </w:rPr>
        <w:t>
адм.-управленческий персонал __________________; рабочие и служащие</w:t>
      </w:r>
      <w:r>
        <w:br/>
      </w:r>
      <w:r>
        <w:rPr>
          <w:rFonts w:ascii="Times New Roman"/>
          <w:b w:val="false"/>
          <w:i w:val="false"/>
          <w:color w:val="000000"/>
          <w:sz w:val="28"/>
        </w:rPr>
        <w:t>
_________________;</w:t>
      </w:r>
      <w:r>
        <w:br/>
      </w:r>
      <w:r>
        <w:rPr>
          <w:rFonts w:ascii="Times New Roman"/>
          <w:b w:val="false"/>
          <w:i w:val="false"/>
          <w:color w:val="000000"/>
          <w:sz w:val="28"/>
        </w:rPr>
        <w:t>
      Оборот (выручка) на дату подачи заявления_______________ тенге</w:t>
      </w:r>
      <w:r>
        <w:br/>
      </w:r>
      <w:r>
        <w:rPr>
          <w:rFonts w:ascii="Times New Roman"/>
          <w:b w:val="false"/>
          <w:i w:val="false"/>
          <w:color w:val="000000"/>
          <w:sz w:val="28"/>
        </w:rPr>
        <w:t>
      Первый руководитель (Ф.И.О., год рождения, должность, почтовый</w:t>
      </w:r>
      <w:r>
        <w:br/>
      </w:r>
      <w:r>
        <w:rPr>
          <w:rFonts w:ascii="Times New Roman"/>
          <w:b w:val="false"/>
          <w:i w:val="false"/>
          <w:color w:val="000000"/>
          <w:sz w:val="28"/>
        </w:rPr>
        <w:t>
и электронный адрес, номер рабочего и мобильного телефона (прямой),</w:t>
      </w:r>
      <w:r>
        <w:br/>
      </w:r>
      <w:r>
        <w:rPr>
          <w:rFonts w:ascii="Times New Roman"/>
          <w:b w:val="false"/>
          <w:i w:val="false"/>
          <w:color w:val="000000"/>
          <w:sz w:val="28"/>
        </w:rPr>
        <w:t>
образование, ученая степень):</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Руководитель проекта (Ф.И.О., год рождения, должность, почтовый</w:t>
      </w:r>
      <w:r>
        <w:br/>
      </w:r>
      <w:r>
        <w:rPr>
          <w:rFonts w:ascii="Times New Roman"/>
          <w:b w:val="false"/>
          <w:i w:val="false"/>
          <w:color w:val="000000"/>
          <w:sz w:val="28"/>
        </w:rPr>
        <w:t>
и электронный адрес, номер рабочего и мобильного телефона (прямой),</w:t>
      </w:r>
      <w:r>
        <w:br/>
      </w:r>
      <w:r>
        <w:rPr>
          <w:rFonts w:ascii="Times New Roman"/>
          <w:b w:val="false"/>
          <w:i w:val="false"/>
          <w:color w:val="000000"/>
          <w:sz w:val="28"/>
        </w:rPr>
        <w:t>
образование, ученая степень):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Главный бухгалтер (Ф.И.О., телефон):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Контактное лицо (Ф.И.О., год рождения, должность, почтовый и</w:t>
      </w:r>
      <w:r>
        <w:br/>
      </w:r>
      <w:r>
        <w:rPr>
          <w:rFonts w:ascii="Times New Roman"/>
          <w:b w:val="false"/>
          <w:i w:val="false"/>
          <w:color w:val="000000"/>
          <w:sz w:val="28"/>
        </w:rPr>
        <w:t>
электронный адрес, номер рабочего и мобильного телефона (прямой):</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ОПИСАНИЕ БИЗНЕСА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8"/>
        <w:gridCol w:w="1600"/>
        <w:gridCol w:w="6442"/>
      </w:tblGrid>
      <w:tr>
        <w:trPr>
          <w:trHeight w:val="24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История создания предприятия</w:t>
            </w:r>
            <w:r>
              <w:br/>
            </w:r>
            <w:r>
              <w:rPr>
                <w:rFonts w:ascii="Times New Roman"/>
                <w:b w:val="false"/>
                <w:i w:val="false"/>
                <w:color w:val="000000"/>
                <w:sz w:val="20"/>
              </w:rPr>
              <w:t>
</w:t>
            </w:r>
            <w:r>
              <w:rPr>
                <w:rFonts w:ascii="Times New Roman"/>
                <w:b w:val="false"/>
                <w:i w:val="false"/>
                <w:color w:val="000000"/>
                <w:sz w:val="20"/>
              </w:rPr>
              <w:t>(с даты основания)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этапы развития</w:t>
            </w:r>
            <w:r>
              <w:br/>
            </w:r>
            <w:r>
              <w:rPr>
                <w:rFonts w:ascii="Times New Roman"/>
                <w:b w:val="false"/>
                <w:i w:val="false"/>
                <w:color w:val="000000"/>
                <w:sz w:val="20"/>
              </w:rPr>
              <w:t>
</w:t>
            </w:r>
            <w:r>
              <w:rPr>
                <w:rFonts w:ascii="Times New Roman"/>
                <w:b w:val="false"/>
                <w:i w:val="false"/>
                <w:color w:val="000000"/>
                <w:sz w:val="20"/>
              </w:rPr>
              <w:t>(реорганизация, расширение,</w:t>
            </w:r>
            <w:r>
              <w:br/>
            </w:r>
            <w:r>
              <w:rPr>
                <w:rFonts w:ascii="Times New Roman"/>
                <w:b w:val="false"/>
                <w:i w:val="false"/>
                <w:color w:val="000000"/>
                <w:sz w:val="20"/>
              </w:rPr>
              <w:t>
</w:t>
            </w:r>
            <w:r>
              <w:rPr>
                <w:rFonts w:ascii="Times New Roman"/>
                <w:b w:val="false"/>
                <w:i w:val="false"/>
                <w:color w:val="000000"/>
                <w:sz w:val="20"/>
              </w:rPr>
              <w:t>открытие новых направлений,</w:t>
            </w:r>
            <w:r>
              <w:br/>
            </w:r>
            <w:r>
              <w:rPr>
                <w:rFonts w:ascii="Times New Roman"/>
                <w:b w:val="false"/>
                <w:i w:val="false"/>
                <w:color w:val="000000"/>
                <w:sz w:val="20"/>
              </w:rPr>
              <w:t>
</w:t>
            </w:r>
            <w:r>
              <w:rPr>
                <w:rFonts w:ascii="Times New Roman"/>
                <w:b w:val="false"/>
                <w:i w:val="false"/>
                <w:color w:val="000000"/>
                <w:sz w:val="20"/>
              </w:rPr>
              <w:t>внедрение ISO стандартов,</w:t>
            </w:r>
            <w:r>
              <w:br/>
            </w:r>
            <w:r>
              <w:rPr>
                <w:rFonts w:ascii="Times New Roman"/>
                <w:b w:val="false"/>
                <w:i w:val="false"/>
                <w:color w:val="000000"/>
                <w:sz w:val="20"/>
              </w:rPr>
              <w:t>
</w:t>
            </w:r>
            <w:r>
              <w:rPr>
                <w:rFonts w:ascii="Times New Roman"/>
                <w:b w:val="false"/>
                <w:i w:val="false"/>
                <w:color w:val="000000"/>
                <w:sz w:val="20"/>
              </w:rPr>
              <w:t>внедрение компьютерных систем</w:t>
            </w:r>
            <w:r>
              <w:br/>
            </w:r>
            <w:r>
              <w:rPr>
                <w:rFonts w:ascii="Times New Roman"/>
                <w:b w:val="false"/>
                <w:i w:val="false"/>
                <w:color w:val="000000"/>
                <w:sz w:val="20"/>
              </w:rPr>
              <w:t>
</w:t>
            </w:r>
            <w:r>
              <w:rPr>
                <w:rFonts w:ascii="Times New Roman"/>
                <w:b w:val="false"/>
                <w:i w:val="false"/>
                <w:color w:val="000000"/>
                <w:sz w:val="20"/>
              </w:rPr>
              <w:t>и т.д.):</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(подробно)</w:t>
            </w:r>
          </w:p>
        </w:tc>
      </w:tr>
      <w:tr>
        <w:trPr>
          <w:trHeight w:val="225" w:hRule="atLeast"/>
        </w:trPr>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 состояние бизнеса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Продукты/услуги: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Рынки/клиенты: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Партнеры: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развития: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Дополнительные сведения: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276"/>
        <w:gridCol w:w="7864"/>
      </w:tblGrid>
      <w:tr>
        <w:trPr>
          <w:trHeight w:val="30" w:hRule="atLeast"/>
        </w:trPr>
        <w:tc>
          <w:tcPr>
            <w:tcW w:w="5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Предыдущий опыт:</w:t>
            </w:r>
            <w:r>
              <w:br/>
            </w:r>
            <w:r>
              <w:rPr>
                <w:rFonts w:ascii="Times New Roman"/>
                <w:b w:val="false"/>
                <w:i w:val="false"/>
                <w:color w:val="000000"/>
                <w:sz w:val="20"/>
              </w:rPr>
              <w:t>
- участвовала ли ваша</w:t>
            </w:r>
            <w:r>
              <w:br/>
            </w:r>
            <w:r>
              <w:rPr>
                <w:rFonts w:ascii="Times New Roman"/>
                <w:b w:val="false"/>
                <w:i w:val="false"/>
                <w:color w:val="000000"/>
                <w:sz w:val="20"/>
              </w:rPr>
              <w:t>
организация ранее в</w:t>
            </w:r>
            <w:r>
              <w:br/>
            </w:r>
            <w:r>
              <w:rPr>
                <w:rFonts w:ascii="Times New Roman"/>
                <w:b w:val="false"/>
                <w:i w:val="false"/>
                <w:color w:val="000000"/>
                <w:sz w:val="20"/>
              </w:rPr>
              <w:t>
государственных</w:t>
            </w:r>
            <w:r>
              <w:br/>
            </w:r>
            <w:r>
              <w:rPr>
                <w:rFonts w:ascii="Times New Roman"/>
                <w:b w:val="false"/>
                <w:i w:val="false"/>
                <w:color w:val="000000"/>
                <w:sz w:val="20"/>
              </w:rPr>
              <w:t>
программах, если да, в</w:t>
            </w:r>
            <w:r>
              <w:br/>
            </w:r>
            <w:r>
              <w:rPr>
                <w:rFonts w:ascii="Times New Roman"/>
                <w:b w:val="false"/>
                <w:i w:val="false"/>
                <w:color w:val="000000"/>
                <w:sz w:val="20"/>
              </w:rPr>
              <w:t>
каких (необходимо указать</w:t>
            </w:r>
            <w:r>
              <w:br/>
            </w:r>
            <w:r>
              <w:rPr>
                <w:rFonts w:ascii="Times New Roman"/>
                <w:b w:val="false"/>
                <w:i w:val="false"/>
                <w:color w:val="000000"/>
                <w:sz w:val="20"/>
              </w:rPr>
              <w:t>
наименование программы,</w:t>
            </w:r>
            <w:r>
              <w:br/>
            </w:r>
            <w:r>
              <w:rPr>
                <w:rFonts w:ascii="Times New Roman"/>
                <w:b w:val="false"/>
                <w:i w:val="false"/>
                <w:color w:val="000000"/>
                <w:sz w:val="20"/>
              </w:rPr>
              <w:t>
проект и сумму</w:t>
            </w:r>
            <w:r>
              <w:br/>
            </w:r>
            <w:r>
              <w:rPr>
                <w:rFonts w:ascii="Times New Roman"/>
                <w:b w:val="false"/>
                <w:i w:val="false"/>
                <w:color w:val="000000"/>
                <w:sz w:val="20"/>
              </w:rPr>
              <w:t>
полученного финансирования):</w:t>
            </w:r>
          </w:p>
        </w:tc>
        <w:tc>
          <w:tcPr>
            <w:tcW w:w="7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tc>
      </w:tr>
      <w:tr>
        <w:trPr>
          <w:trHeight w:val="30" w:hRule="atLeast"/>
        </w:trPr>
        <w:tc>
          <w:tcPr>
            <w:tcW w:w="52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финансировалась ли ваша</w:t>
            </w:r>
            <w:r>
              <w:br/>
            </w:r>
            <w:r>
              <w:rPr>
                <w:rFonts w:ascii="Times New Roman"/>
                <w:b w:val="false"/>
                <w:i w:val="false"/>
                <w:color w:val="000000"/>
                <w:sz w:val="20"/>
              </w:rPr>
              <w:t>
организация ранее за счет</w:t>
            </w:r>
            <w:r>
              <w:br/>
            </w:r>
            <w:r>
              <w:rPr>
                <w:rFonts w:ascii="Times New Roman"/>
                <w:b w:val="false"/>
                <w:i w:val="false"/>
                <w:color w:val="000000"/>
                <w:sz w:val="20"/>
              </w:rPr>
              <w:t>
средств международных</w:t>
            </w:r>
            <w:r>
              <w:br/>
            </w:r>
            <w:r>
              <w:rPr>
                <w:rFonts w:ascii="Times New Roman"/>
                <w:b w:val="false"/>
                <w:i w:val="false"/>
                <w:color w:val="000000"/>
                <w:sz w:val="20"/>
              </w:rPr>
              <w:t>
либо неправительственных</w:t>
            </w:r>
            <w:r>
              <w:br/>
            </w:r>
            <w:r>
              <w:rPr>
                <w:rFonts w:ascii="Times New Roman"/>
                <w:b w:val="false"/>
                <w:i w:val="false"/>
                <w:color w:val="000000"/>
                <w:sz w:val="20"/>
              </w:rPr>
              <w:t>
организаций, если да, в</w:t>
            </w:r>
            <w:r>
              <w:br/>
            </w:r>
            <w:r>
              <w:rPr>
                <w:rFonts w:ascii="Times New Roman"/>
                <w:b w:val="false"/>
                <w:i w:val="false"/>
                <w:color w:val="000000"/>
                <w:sz w:val="20"/>
              </w:rPr>
              <w:t>
каких (необходимо указать</w:t>
            </w:r>
            <w:r>
              <w:br/>
            </w:r>
            <w:r>
              <w:rPr>
                <w:rFonts w:ascii="Times New Roman"/>
                <w:b w:val="false"/>
                <w:i w:val="false"/>
                <w:color w:val="000000"/>
                <w:sz w:val="20"/>
              </w:rPr>
              <w:t>
наименование программы,</w:t>
            </w:r>
            <w:r>
              <w:br/>
            </w:r>
            <w:r>
              <w:rPr>
                <w:rFonts w:ascii="Times New Roman"/>
                <w:b w:val="false"/>
                <w:i w:val="false"/>
                <w:color w:val="000000"/>
                <w:sz w:val="20"/>
              </w:rPr>
              <w:t>
проект и сумму</w:t>
            </w:r>
            <w:r>
              <w:br/>
            </w:r>
            <w:r>
              <w:rPr>
                <w:rFonts w:ascii="Times New Roman"/>
                <w:b w:val="false"/>
                <w:i w:val="false"/>
                <w:color w:val="000000"/>
                <w:sz w:val="20"/>
              </w:rPr>
              <w:t>
полученного финансирования):</w:t>
            </w:r>
          </w:p>
        </w:tc>
        <w:tc>
          <w:tcPr>
            <w:tcW w:w="78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r>
              <w:br/>
            </w:r>
            <w:r>
              <w:rPr>
                <w:rFonts w:ascii="Times New Roman"/>
                <w:b w:val="false"/>
                <w:i w:val="false"/>
                <w:color w:val="000000"/>
                <w:sz w:val="20"/>
              </w:rPr>
              <w:t>
______________________________________</w:t>
            </w:r>
          </w:p>
        </w:tc>
      </w:tr>
    </w:tbl>
    <w:p>
      <w:pPr>
        <w:spacing w:after="0"/>
        <w:ind w:left="0"/>
        <w:jc w:val="both"/>
      </w:pPr>
      <w:r>
        <w:rPr>
          <w:rFonts w:ascii="Times New Roman"/>
          <w:b/>
          <w:i w:val="false"/>
          <w:color w:val="000000"/>
          <w:sz w:val="28"/>
        </w:rPr>
        <w:t>ИНФОРМАЦИЯ О ПРОЕКТЕ</w:t>
      </w:r>
    </w:p>
    <w:p>
      <w:pPr>
        <w:spacing w:after="0"/>
        <w:ind w:left="0"/>
        <w:jc w:val="both"/>
      </w:pPr>
      <w:r>
        <w:rPr>
          <w:rFonts w:ascii="Times New Roman"/>
          <w:b w:val="false"/>
          <w:i w:val="false"/>
          <w:color w:val="000000"/>
          <w:sz w:val="28"/>
          <w:u w:val="single"/>
        </w:rPr>
        <w:t>Описание задачи проекта:</w:t>
      </w:r>
      <w:r>
        <w:br/>
      </w:r>
      <w:r>
        <w:rPr>
          <w:rFonts w:ascii="Times New Roman"/>
          <w:b w:val="false"/>
          <w:i w:val="false"/>
          <w:color w:val="000000"/>
          <w:sz w:val="28"/>
        </w:rPr>
        <w:t>
</w:t>
      </w:r>
      <w:r>
        <w:rPr>
          <w:rFonts w:ascii="Times New Roman"/>
          <w:b w:val="false"/>
          <w:i w:val="false"/>
          <w:color w:val="000000"/>
          <w:sz w:val="28"/>
          <w:u w:val="single"/>
        </w:rPr>
        <w:t>Бизнес-проблемы, решаемые проектом:</w:t>
      </w:r>
      <w:r>
        <w:br/>
      </w:r>
      <w:r>
        <w:rPr>
          <w:rFonts w:ascii="Times New Roman"/>
          <w:b w:val="false"/>
          <w:i w:val="false"/>
          <w:color w:val="000000"/>
          <w:sz w:val="28"/>
        </w:rPr>
        <w:t>
</w:t>
      </w:r>
      <w:r>
        <w:rPr>
          <w:rFonts w:ascii="Times New Roman"/>
          <w:b w:val="false"/>
          <w:i w:val="false"/>
          <w:color w:val="000000"/>
          <w:sz w:val="28"/>
          <w:u w:val="single"/>
        </w:rPr>
        <w:t>Ожидаемые результаты (как проект будет способствовать развитию бизнеса):</w:t>
      </w:r>
      <w:r>
        <w:br/>
      </w:r>
      <w:r>
        <w:rPr>
          <w:rFonts w:ascii="Times New Roman"/>
          <w:b w:val="false"/>
          <w:i w:val="false"/>
          <w:color w:val="000000"/>
          <w:sz w:val="28"/>
        </w:rPr>
        <w:t>
Сроки реализации проекта ____________________________________________</w:t>
      </w:r>
      <w:r>
        <w:br/>
      </w:r>
      <w:r>
        <w:rPr>
          <w:rFonts w:ascii="Times New Roman"/>
          <w:b w:val="false"/>
          <w:i w:val="false"/>
          <w:color w:val="000000"/>
          <w:sz w:val="28"/>
        </w:rPr>
        <w:t>
Запрашивая сумма гранта: ____________________________________________</w:t>
      </w:r>
    </w:p>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bookmarkStart w:name="z176" w:id="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w:t>
      </w:r>
      <w:r>
        <w:br/>
      </w:r>
      <w:r>
        <w:rPr>
          <w:rFonts w:ascii="Times New Roman"/>
          <w:b w:val="false"/>
          <w:i w:val="false"/>
          <w:color w:val="000000"/>
          <w:sz w:val="28"/>
        </w:rPr>
        <w:t xml:space="preserve">
рубежом, привлечение          </w:t>
      </w:r>
      <w:r>
        <w:br/>
      </w:r>
      <w:r>
        <w:rPr>
          <w:rFonts w:ascii="Times New Roman"/>
          <w:b w:val="false"/>
          <w:i w:val="false"/>
          <w:color w:val="000000"/>
          <w:sz w:val="28"/>
        </w:rPr>
        <w:t xml:space="preserve">
высококвалифицированных иностранных   </w:t>
      </w:r>
      <w:r>
        <w:br/>
      </w:r>
      <w:r>
        <w:rPr>
          <w:rFonts w:ascii="Times New Roman"/>
          <w:b w:val="false"/>
          <w:i w:val="false"/>
          <w:color w:val="000000"/>
          <w:sz w:val="28"/>
        </w:rPr>
        <w:t>
специалистов, привлечение консалтинговых,</w:t>
      </w:r>
      <w:r>
        <w:br/>
      </w:r>
      <w:r>
        <w:rPr>
          <w:rFonts w:ascii="Times New Roman"/>
          <w:b w:val="false"/>
          <w:i w:val="false"/>
          <w:color w:val="000000"/>
          <w:sz w:val="28"/>
        </w:rPr>
        <w:t xml:space="preserve">
проектных инжиниринговых организаций, на </w:t>
      </w:r>
      <w:r>
        <w:br/>
      </w:r>
      <w:r>
        <w:rPr>
          <w:rFonts w:ascii="Times New Roman"/>
          <w:b w:val="false"/>
          <w:i w:val="false"/>
          <w:color w:val="000000"/>
          <w:sz w:val="28"/>
        </w:rPr>
        <w:t xml:space="preserve">
внедрение управленческих и        </w:t>
      </w:r>
      <w:r>
        <w:br/>
      </w:r>
      <w:r>
        <w:rPr>
          <w:rFonts w:ascii="Times New Roman"/>
          <w:b w:val="false"/>
          <w:i w:val="false"/>
          <w:color w:val="000000"/>
          <w:sz w:val="28"/>
        </w:rPr>
        <w:t xml:space="preserve">
производственных технологий     </w:t>
      </w:r>
    </w:p>
    <w:bookmarkEnd w:id="18"/>
    <w:bookmarkStart w:name="z177" w:id="19"/>
    <w:p>
      <w:pPr>
        <w:spacing w:after="0"/>
        <w:ind w:left="0"/>
        <w:jc w:val="both"/>
      </w:pPr>
      <w:r>
        <w:rPr>
          <w:rFonts w:ascii="Times New Roman"/>
          <w:b w:val="false"/>
          <w:i w:val="false"/>
          <w:color w:val="000000"/>
          <w:sz w:val="28"/>
        </w:rPr>
        <w:t>
                  </w:t>
      </w:r>
      <w:r>
        <w:rPr>
          <w:rFonts w:ascii="Times New Roman"/>
          <w:b/>
          <w:i w:val="false"/>
          <w:color w:val="000000"/>
          <w:sz w:val="28"/>
        </w:rPr>
        <w:t>ПРОЕКТ КАЛЕНДАРНОГО ПЛАНА</w:t>
      </w:r>
    </w:p>
    <w:bookmarkEnd w:id="19"/>
    <w:p>
      <w:pPr>
        <w:spacing w:after="0"/>
        <w:ind w:left="0"/>
        <w:jc w:val="both"/>
      </w:pPr>
      <w:r>
        <w:rPr>
          <w:rFonts w:ascii="Times New Roman"/>
          <w:b w:val="false"/>
          <w:i w:val="false"/>
          <w:color w:val="000000"/>
          <w:sz w:val="28"/>
        </w:rPr>
        <w:t>Наименование проекта: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924"/>
        <w:gridCol w:w="3140"/>
        <w:gridCol w:w="2747"/>
        <w:gridCol w:w="2224"/>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работ по</w:t>
            </w:r>
            <w:r>
              <w:br/>
            </w:r>
            <w:r>
              <w:rPr>
                <w:rFonts w:ascii="Times New Roman"/>
                <w:b w:val="false"/>
                <w:i w:val="false"/>
                <w:color w:val="000000"/>
                <w:sz w:val="20"/>
              </w:rPr>
              <w:t>
</w:t>
            </w:r>
            <w:r>
              <w:rPr>
                <w:rFonts w:ascii="Times New Roman"/>
                <w:b w:val="false"/>
                <w:i w:val="false"/>
                <w:color w:val="000000"/>
                <w:sz w:val="20"/>
              </w:rPr>
              <w:t>договору и их основных</w:t>
            </w:r>
            <w:r>
              <w:br/>
            </w:r>
            <w:r>
              <w:rPr>
                <w:rFonts w:ascii="Times New Roman"/>
                <w:b w:val="false"/>
                <w:i w:val="false"/>
                <w:color w:val="000000"/>
                <w:sz w:val="20"/>
              </w:rPr>
              <w:t>
</w:t>
            </w:r>
            <w:r>
              <w:rPr>
                <w:rFonts w:ascii="Times New Roman"/>
                <w:b w:val="false"/>
                <w:i w:val="false"/>
                <w:color w:val="000000"/>
                <w:sz w:val="20"/>
              </w:rPr>
              <w:t>этапов</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выполнения</w:t>
            </w:r>
            <w:r>
              <w:br/>
            </w:r>
            <w:r>
              <w:rPr>
                <w:rFonts w:ascii="Times New Roman"/>
                <w:b w:val="false"/>
                <w:i w:val="false"/>
                <w:color w:val="000000"/>
                <w:sz w:val="20"/>
              </w:rPr>
              <w:t>
</w:t>
            </w:r>
            <w:r>
              <w:rPr>
                <w:rFonts w:ascii="Times New Roman"/>
                <w:b w:val="false"/>
                <w:i w:val="false"/>
                <w:color w:val="000000"/>
                <w:sz w:val="20"/>
              </w:rPr>
              <w:t>работ (месяцев)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Расчетная цена</w:t>
            </w:r>
            <w:r>
              <w:br/>
            </w:r>
            <w:r>
              <w:rPr>
                <w:rFonts w:ascii="Times New Roman"/>
                <w:b w:val="false"/>
                <w:i w:val="false"/>
                <w:color w:val="000000"/>
                <w:sz w:val="20"/>
              </w:rPr>
              <w:t>
</w:t>
            </w:r>
            <w:r>
              <w:rPr>
                <w:rFonts w:ascii="Times New Roman"/>
                <w:b w:val="false"/>
                <w:i w:val="false"/>
                <w:color w:val="000000"/>
                <w:sz w:val="20"/>
              </w:rPr>
              <w:t>этапа (тенге)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и вид</w:t>
            </w:r>
            <w:r>
              <w:br/>
            </w:r>
            <w:r>
              <w:rPr>
                <w:rFonts w:ascii="Times New Roman"/>
                <w:b w:val="false"/>
                <w:i w:val="false"/>
                <w:color w:val="000000"/>
                <w:sz w:val="20"/>
              </w:rPr>
              <w:t>
</w:t>
            </w:r>
            <w:r>
              <w:rPr>
                <w:rFonts w:ascii="Times New Roman"/>
                <w:b w:val="false"/>
                <w:i w:val="false"/>
                <w:color w:val="000000"/>
                <w:sz w:val="20"/>
              </w:rPr>
              <w:t>отчетности</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bookmarkStart w:name="z178" w:id="20"/>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w:t>
      </w:r>
      <w:r>
        <w:br/>
      </w:r>
      <w:r>
        <w:rPr>
          <w:rFonts w:ascii="Times New Roman"/>
          <w:b w:val="false"/>
          <w:i w:val="false"/>
          <w:color w:val="000000"/>
          <w:sz w:val="28"/>
        </w:rPr>
        <w:t xml:space="preserve">
рубежом, привлечение          </w:t>
      </w:r>
      <w:r>
        <w:br/>
      </w:r>
      <w:r>
        <w:rPr>
          <w:rFonts w:ascii="Times New Roman"/>
          <w:b w:val="false"/>
          <w:i w:val="false"/>
          <w:color w:val="000000"/>
          <w:sz w:val="28"/>
        </w:rPr>
        <w:t xml:space="preserve">
высококвалифицированных иностранных   </w:t>
      </w:r>
      <w:r>
        <w:br/>
      </w:r>
      <w:r>
        <w:rPr>
          <w:rFonts w:ascii="Times New Roman"/>
          <w:b w:val="false"/>
          <w:i w:val="false"/>
          <w:color w:val="000000"/>
          <w:sz w:val="28"/>
        </w:rPr>
        <w:t>
специалистов, привлечение консалтинговых,</w:t>
      </w:r>
      <w:r>
        <w:br/>
      </w:r>
      <w:r>
        <w:rPr>
          <w:rFonts w:ascii="Times New Roman"/>
          <w:b w:val="false"/>
          <w:i w:val="false"/>
          <w:color w:val="000000"/>
          <w:sz w:val="28"/>
        </w:rPr>
        <w:t xml:space="preserve">
проектных инжиниринговых организаций, на </w:t>
      </w:r>
      <w:r>
        <w:br/>
      </w:r>
      <w:r>
        <w:rPr>
          <w:rFonts w:ascii="Times New Roman"/>
          <w:b w:val="false"/>
          <w:i w:val="false"/>
          <w:color w:val="000000"/>
          <w:sz w:val="28"/>
        </w:rPr>
        <w:t xml:space="preserve">
внедрение управленческих и        </w:t>
      </w:r>
      <w:r>
        <w:br/>
      </w:r>
      <w:r>
        <w:rPr>
          <w:rFonts w:ascii="Times New Roman"/>
          <w:b w:val="false"/>
          <w:i w:val="false"/>
          <w:color w:val="000000"/>
          <w:sz w:val="28"/>
        </w:rPr>
        <w:t xml:space="preserve">
производственных технологий    </w:t>
      </w:r>
    </w:p>
    <w:bookmarkEnd w:id="20"/>
    <w:bookmarkStart w:name="z179" w:id="21"/>
    <w:p>
      <w:pPr>
        <w:spacing w:after="0"/>
        <w:ind w:left="0"/>
        <w:jc w:val="both"/>
      </w:pPr>
      <w:r>
        <w:rPr>
          <w:rFonts w:ascii="Times New Roman"/>
          <w:b w:val="false"/>
          <w:i w:val="false"/>
          <w:color w:val="000000"/>
          <w:sz w:val="28"/>
        </w:rPr>
        <w:t>
                     </w:t>
      </w:r>
      <w:r>
        <w:rPr>
          <w:rFonts w:ascii="Times New Roman"/>
          <w:b/>
          <w:i w:val="false"/>
          <w:color w:val="000000"/>
          <w:sz w:val="28"/>
        </w:rPr>
        <w:t>ПРОЕКТ СМЕТЫ РАСХОДОВ</w:t>
      </w:r>
    </w:p>
    <w:bookmarkEnd w:id="21"/>
    <w:p>
      <w:pPr>
        <w:spacing w:after="0"/>
        <w:ind w:left="0"/>
        <w:jc w:val="both"/>
      </w:pPr>
      <w:r>
        <w:rPr>
          <w:rFonts w:ascii="Times New Roman"/>
          <w:b w:val="false"/>
          <w:i w:val="false"/>
          <w:color w:val="000000"/>
          <w:sz w:val="28"/>
        </w:rPr>
        <w:t>Наименование проекта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4"/>
        <w:gridCol w:w="4010"/>
        <w:gridCol w:w="1069"/>
        <w:gridCol w:w="1337"/>
        <w:gridCol w:w="1070"/>
      </w:tblGrid>
      <w:tr>
        <w:trPr>
          <w:trHeight w:val="30" w:hRule="atLeast"/>
        </w:trPr>
        <w:tc>
          <w:tcPr>
            <w:tcW w:w="5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выполнение работ</w:t>
            </w:r>
          </w:p>
        </w:tc>
        <w:tc>
          <w:tcPr>
            <w:tcW w:w="4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затрат всего,</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Этапы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 ВСЕГО</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 статьям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Справочно: затраты за счет других</w:t>
            </w:r>
            <w:r>
              <w:br/>
            </w:r>
            <w:r>
              <w:rPr>
                <w:rFonts w:ascii="Times New Roman"/>
                <w:b w:val="false"/>
                <w:i w:val="false"/>
                <w:color w:val="000000"/>
                <w:sz w:val="20"/>
              </w:rPr>
              <w:t>
</w:t>
            </w:r>
            <w:r>
              <w:rPr>
                <w:rFonts w:ascii="Times New Roman"/>
                <w:b w:val="false"/>
                <w:i w:val="false"/>
                <w:color w:val="000000"/>
                <w:sz w:val="20"/>
              </w:rPr>
              <w:t xml:space="preserve">источников финансирования - </w:t>
            </w:r>
            <w:r>
              <w:br/>
            </w:r>
            <w:r>
              <w:rPr>
                <w:rFonts w:ascii="Times New Roman"/>
                <w:b w:val="false"/>
                <w:i w:val="false"/>
                <w:color w:val="000000"/>
                <w:sz w:val="20"/>
              </w:rPr>
              <w:t>
</w:t>
            </w:r>
            <w:r>
              <w:rPr>
                <w:rFonts w:ascii="Times New Roman"/>
                <w:b w:val="false"/>
                <w:i w:val="false"/>
                <w:color w:val="000000"/>
                <w:sz w:val="20"/>
              </w:rPr>
              <w:t>ВСЕГО:</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Экономист ___________________________________________________________</w:t>
      </w:r>
      <w:r>
        <w:br/>
      </w:r>
      <w:r>
        <w:rPr>
          <w:rFonts w:ascii="Times New Roman"/>
          <w:b w:val="false"/>
          <w:i w:val="false"/>
          <w:color w:val="000000"/>
          <w:sz w:val="28"/>
        </w:rPr>
        <w:t>
                                   (подпись)</w:t>
      </w:r>
    </w:p>
    <w:bookmarkStart w:name="z180" w:id="2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w:t>
      </w:r>
      <w:r>
        <w:br/>
      </w:r>
      <w:r>
        <w:rPr>
          <w:rFonts w:ascii="Times New Roman"/>
          <w:b w:val="false"/>
          <w:i w:val="false"/>
          <w:color w:val="000000"/>
          <w:sz w:val="28"/>
        </w:rPr>
        <w:t xml:space="preserve">
рубежом, привлечение          </w:t>
      </w:r>
      <w:r>
        <w:br/>
      </w:r>
      <w:r>
        <w:rPr>
          <w:rFonts w:ascii="Times New Roman"/>
          <w:b w:val="false"/>
          <w:i w:val="false"/>
          <w:color w:val="000000"/>
          <w:sz w:val="28"/>
        </w:rPr>
        <w:t xml:space="preserve">
высококвалифицированных иностранных   </w:t>
      </w:r>
      <w:r>
        <w:br/>
      </w:r>
      <w:r>
        <w:rPr>
          <w:rFonts w:ascii="Times New Roman"/>
          <w:b w:val="false"/>
          <w:i w:val="false"/>
          <w:color w:val="000000"/>
          <w:sz w:val="28"/>
        </w:rPr>
        <w:t>
специалистов, привлечение консалтинговых,</w:t>
      </w:r>
      <w:r>
        <w:br/>
      </w:r>
      <w:r>
        <w:rPr>
          <w:rFonts w:ascii="Times New Roman"/>
          <w:b w:val="false"/>
          <w:i w:val="false"/>
          <w:color w:val="000000"/>
          <w:sz w:val="28"/>
        </w:rPr>
        <w:t xml:space="preserve">
проектных инжиниринговых организаций, на </w:t>
      </w:r>
      <w:r>
        <w:br/>
      </w:r>
      <w:r>
        <w:rPr>
          <w:rFonts w:ascii="Times New Roman"/>
          <w:b w:val="false"/>
          <w:i w:val="false"/>
          <w:color w:val="000000"/>
          <w:sz w:val="28"/>
        </w:rPr>
        <w:t xml:space="preserve">
внедрение управленческих и        </w:t>
      </w:r>
      <w:r>
        <w:br/>
      </w:r>
      <w:r>
        <w:rPr>
          <w:rFonts w:ascii="Times New Roman"/>
          <w:b w:val="false"/>
          <w:i w:val="false"/>
          <w:color w:val="000000"/>
          <w:sz w:val="28"/>
        </w:rPr>
        <w:t xml:space="preserve">
производственных технологий     </w:t>
      </w:r>
    </w:p>
    <w:bookmarkEnd w:id="22"/>
    <w:bookmarkStart w:name="z181" w:id="23"/>
    <w:p>
      <w:pPr>
        <w:spacing w:after="0"/>
        <w:ind w:left="0"/>
        <w:jc w:val="both"/>
      </w:pPr>
      <w:r>
        <w:rPr>
          <w:rFonts w:ascii="Times New Roman"/>
          <w:b w:val="false"/>
          <w:i w:val="false"/>
          <w:color w:val="000000"/>
          <w:sz w:val="28"/>
        </w:rPr>
        <w:t>
              </w:t>
      </w:r>
      <w:r>
        <w:rPr>
          <w:rFonts w:ascii="Times New Roman"/>
          <w:b/>
          <w:i w:val="false"/>
          <w:color w:val="000000"/>
          <w:sz w:val="28"/>
        </w:rPr>
        <w:t>Сведения подтверждающие опыт работы</w:t>
      </w:r>
      <w:r>
        <w:br/>
      </w:r>
      <w:r>
        <w:rPr>
          <w:rFonts w:ascii="Times New Roman"/>
          <w:b w:val="false"/>
          <w:i w:val="false"/>
          <w:color w:val="000000"/>
          <w:sz w:val="28"/>
        </w:rPr>
        <w:t>
                 (заполняется на бланке заявителя)</w:t>
      </w:r>
    </w:p>
    <w:bookmarkEnd w:id="23"/>
    <w:p>
      <w:pPr>
        <w:spacing w:after="0"/>
        <w:ind w:left="0"/>
        <w:jc w:val="both"/>
      </w:pPr>
      <w:r>
        <w:rPr>
          <w:rFonts w:ascii="Times New Roman"/>
          <w:b w:val="false"/>
          <w:i w:val="false"/>
          <w:color w:val="000000"/>
          <w:sz w:val="28"/>
        </w:rPr>
        <w:t>      1. Ф.И.О.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982"/>
        <w:gridCol w:w="2378"/>
        <w:gridCol w:w="2775"/>
        <w:gridCol w:w="2511"/>
        <w:gridCol w:w="2511"/>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w:t>
            </w:r>
            <w:r>
              <w:br/>
            </w:r>
            <w:r>
              <w:rPr>
                <w:rFonts w:ascii="Times New Roman"/>
                <w:b w:val="false"/>
                <w:i w:val="false"/>
                <w:color w:val="000000"/>
                <w:sz w:val="20"/>
              </w:rPr>
              <w:t>
</w:t>
            </w:r>
            <w:r>
              <w:rPr>
                <w:rFonts w:ascii="Times New Roman"/>
                <w:b w:val="false"/>
                <w:i w:val="false"/>
                <w:color w:val="000000"/>
                <w:sz w:val="20"/>
              </w:rPr>
              <w:t>сфере оказания</w:t>
            </w:r>
            <w:r>
              <w:br/>
            </w:r>
            <w:r>
              <w:rPr>
                <w:rFonts w:ascii="Times New Roman"/>
                <w:b w:val="false"/>
                <w:i w:val="false"/>
                <w:color w:val="000000"/>
                <w:sz w:val="20"/>
              </w:rPr>
              <w:t>
</w:t>
            </w:r>
            <w:r>
              <w:rPr>
                <w:rFonts w:ascii="Times New Roman"/>
                <w:b w:val="false"/>
                <w:i w:val="false"/>
                <w:color w:val="000000"/>
                <w:sz w:val="20"/>
              </w:rPr>
              <w:t>услуг по</w:t>
            </w:r>
            <w:r>
              <w:br/>
            </w:r>
            <w:r>
              <w:rPr>
                <w:rFonts w:ascii="Times New Roman"/>
                <w:b w:val="false"/>
                <w:i w:val="false"/>
                <w:color w:val="000000"/>
                <w:sz w:val="20"/>
              </w:rPr>
              <w:t>
</w:t>
            </w:r>
            <w:r>
              <w:rPr>
                <w:rFonts w:ascii="Times New Roman"/>
                <w:b w:val="false"/>
                <w:i w:val="false"/>
                <w:color w:val="000000"/>
                <w:sz w:val="20"/>
              </w:rPr>
              <w:t>данному</w:t>
            </w:r>
            <w:r>
              <w:br/>
            </w:r>
            <w:r>
              <w:rPr>
                <w:rFonts w:ascii="Times New Roman"/>
                <w:b w:val="false"/>
                <w:i w:val="false"/>
                <w:color w:val="000000"/>
                <w:sz w:val="20"/>
              </w:rPr>
              <w:t>
</w:t>
            </w:r>
            <w:r>
              <w:rPr>
                <w:rFonts w:ascii="Times New Roman"/>
                <w:b w:val="false"/>
                <w:i w:val="false"/>
                <w:color w:val="000000"/>
                <w:sz w:val="20"/>
              </w:rPr>
              <w:t>направлению</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или</w:t>
            </w:r>
            <w:r>
              <w:br/>
            </w:r>
            <w:r>
              <w:rPr>
                <w:rFonts w:ascii="Times New Roman"/>
                <w:b w:val="false"/>
                <w:i w:val="false"/>
                <w:color w:val="000000"/>
                <w:sz w:val="20"/>
              </w:rPr>
              <w:t>
</w:t>
            </w:r>
            <w:r>
              <w:rPr>
                <w:rFonts w:ascii="Times New Roman"/>
                <w:b w:val="false"/>
                <w:i w:val="false"/>
                <w:color w:val="000000"/>
                <w:sz w:val="20"/>
              </w:rPr>
              <w:t>специальность по</w:t>
            </w:r>
            <w:r>
              <w:br/>
            </w:r>
            <w:r>
              <w:rPr>
                <w:rFonts w:ascii="Times New Roman"/>
                <w:b w:val="false"/>
                <w:i w:val="false"/>
                <w:color w:val="000000"/>
                <w:sz w:val="20"/>
              </w:rPr>
              <w:t>
</w:t>
            </w:r>
            <w:r>
              <w:rPr>
                <w:rFonts w:ascii="Times New Roman"/>
                <w:b w:val="false"/>
                <w:i w:val="false"/>
                <w:color w:val="000000"/>
                <w:sz w:val="20"/>
              </w:rPr>
              <w:t>диплому,</w:t>
            </w:r>
            <w:r>
              <w:br/>
            </w:r>
            <w:r>
              <w:rPr>
                <w:rFonts w:ascii="Times New Roman"/>
                <w:b w:val="false"/>
                <w:i w:val="false"/>
                <w:color w:val="000000"/>
                <w:sz w:val="20"/>
              </w:rPr>
              <w:t>
</w:t>
            </w:r>
            <w:r>
              <w:rPr>
                <w:rFonts w:ascii="Times New Roman"/>
                <w:b w:val="false"/>
                <w:i w:val="false"/>
                <w:color w:val="000000"/>
                <w:sz w:val="20"/>
              </w:rPr>
              <w:t>свидетельству и</w:t>
            </w:r>
            <w:r>
              <w:br/>
            </w:r>
            <w:r>
              <w:rPr>
                <w:rFonts w:ascii="Times New Roman"/>
                <w:b w:val="false"/>
                <w:i w:val="false"/>
                <w:color w:val="000000"/>
                <w:sz w:val="20"/>
              </w:rPr>
              <w:t>
</w:t>
            </w:r>
            <w:r>
              <w:rPr>
                <w:rFonts w:ascii="Times New Roman"/>
                <w:b w:val="false"/>
                <w:i w:val="false"/>
                <w:color w:val="000000"/>
                <w:sz w:val="20"/>
              </w:rPr>
              <w:t>другим документам</w:t>
            </w:r>
            <w:r>
              <w:br/>
            </w:r>
            <w:r>
              <w:rPr>
                <w:rFonts w:ascii="Times New Roman"/>
                <w:b w:val="false"/>
                <w:i w:val="false"/>
                <w:color w:val="000000"/>
                <w:sz w:val="20"/>
              </w:rPr>
              <w:t>
</w:t>
            </w:r>
            <w:r>
              <w:rPr>
                <w:rFonts w:ascii="Times New Roman"/>
                <w:b w:val="false"/>
                <w:i w:val="false"/>
                <w:color w:val="000000"/>
                <w:sz w:val="20"/>
              </w:rPr>
              <w:t>об образовании</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разряд, класс 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(при наличии)</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2. Сведения о рекомендациях. Перечислить и приложить</w:t>
      </w:r>
      <w:r>
        <w:br/>
      </w:r>
      <w:r>
        <w:rPr>
          <w:rFonts w:ascii="Times New Roman"/>
          <w:b w:val="false"/>
          <w:i w:val="false"/>
          <w:color w:val="000000"/>
          <w:sz w:val="28"/>
        </w:rPr>
        <w:t>
рекомендательные письма, отзывы других юридических и физических лиц.</w:t>
      </w:r>
    </w:p>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Руководитель организации</w:t>
      </w:r>
      <w:r>
        <w:br/>
      </w:r>
      <w:r>
        <w:rPr>
          <w:rFonts w:ascii="Times New Roman"/>
          <w:b w:val="false"/>
          <w:i w:val="false"/>
          <w:color w:val="000000"/>
          <w:sz w:val="28"/>
        </w:rPr>
        <w:t>
                            _____________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bookmarkStart w:name="z182" w:id="2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предоставления инновационных </w:t>
      </w:r>
      <w:r>
        <w:br/>
      </w:r>
      <w:r>
        <w:rPr>
          <w:rFonts w:ascii="Times New Roman"/>
          <w:b w:val="false"/>
          <w:i w:val="false"/>
          <w:color w:val="000000"/>
          <w:sz w:val="28"/>
        </w:rPr>
        <w:t xml:space="preserve">
грантов на повышение квалификации    </w:t>
      </w:r>
      <w:r>
        <w:br/>
      </w:r>
      <w:r>
        <w:rPr>
          <w:rFonts w:ascii="Times New Roman"/>
          <w:b w:val="false"/>
          <w:i w:val="false"/>
          <w:color w:val="000000"/>
          <w:sz w:val="28"/>
        </w:rPr>
        <w:t xml:space="preserve">
инженерно-технического персонала за   </w:t>
      </w:r>
      <w:r>
        <w:br/>
      </w:r>
      <w:r>
        <w:rPr>
          <w:rFonts w:ascii="Times New Roman"/>
          <w:b w:val="false"/>
          <w:i w:val="false"/>
          <w:color w:val="000000"/>
          <w:sz w:val="28"/>
        </w:rPr>
        <w:t xml:space="preserve">
рубежом, привлечение          </w:t>
      </w:r>
      <w:r>
        <w:br/>
      </w:r>
      <w:r>
        <w:rPr>
          <w:rFonts w:ascii="Times New Roman"/>
          <w:b w:val="false"/>
          <w:i w:val="false"/>
          <w:color w:val="000000"/>
          <w:sz w:val="28"/>
        </w:rPr>
        <w:t xml:space="preserve">
высококвалифицированных иностранных   </w:t>
      </w:r>
      <w:r>
        <w:br/>
      </w:r>
      <w:r>
        <w:rPr>
          <w:rFonts w:ascii="Times New Roman"/>
          <w:b w:val="false"/>
          <w:i w:val="false"/>
          <w:color w:val="000000"/>
          <w:sz w:val="28"/>
        </w:rPr>
        <w:t>
специалистов, привлечение консалтинговых,</w:t>
      </w:r>
      <w:r>
        <w:br/>
      </w:r>
      <w:r>
        <w:rPr>
          <w:rFonts w:ascii="Times New Roman"/>
          <w:b w:val="false"/>
          <w:i w:val="false"/>
          <w:color w:val="000000"/>
          <w:sz w:val="28"/>
        </w:rPr>
        <w:t xml:space="preserve">
проектных инжиниринговых организаций, на </w:t>
      </w:r>
      <w:r>
        <w:br/>
      </w:r>
      <w:r>
        <w:rPr>
          <w:rFonts w:ascii="Times New Roman"/>
          <w:b w:val="false"/>
          <w:i w:val="false"/>
          <w:color w:val="000000"/>
          <w:sz w:val="28"/>
        </w:rPr>
        <w:t xml:space="preserve">
внедрение управленческих и        </w:t>
      </w:r>
      <w:r>
        <w:br/>
      </w:r>
      <w:r>
        <w:rPr>
          <w:rFonts w:ascii="Times New Roman"/>
          <w:b w:val="false"/>
          <w:i w:val="false"/>
          <w:color w:val="000000"/>
          <w:sz w:val="28"/>
        </w:rPr>
        <w:t xml:space="preserve">
производственных технологий    </w:t>
      </w:r>
    </w:p>
    <w:bookmarkEnd w:id="24"/>
    <w:bookmarkStart w:name="z183" w:id="25"/>
    <w:p>
      <w:pPr>
        <w:spacing w:after="0"/>
        <w:ind w:left="0"/>
        <w:jc w:val="both"/>
      </w:pPr>
      <w:r>
        <w:rPr>
          <w:rFonts w:ascii="Times New Roman"/>
          <w:b w:val="false"/>
          <w:i w:val="false"/>
          <w:color w:val="000000"/>
          <w:sz w:val="28"/>
        </w:rPr>
        <w:t>
       </w:t>
      </w:r>
      <w:r>
        <w:rPr>
          <w:rFonts w:ascii="Times New Roman"/>
          <w:b/>
          <w:i w:val="false"/>
          <w:color w:val="000000"/>
          <w:sz w:val="28"/>
        </w:rPr>
        <w:t>Сведения о квалификации привлекаемой компании и опыта</w:t>
      </w:r>
      <w:r>
        <w:br/>
      </w:r>
      <w:r>
        <w:rPr>
          <w:rFonts w:ascii="Times New Roman"/>
          <w:b w:val="false"/>
          <w:i w:val="false"/>
          <w:color w:val="000000"/>
          <w:sz w:val="28"/>
        </w:rPr>
        <w:t>
                           </w:t>
      </w:r>
      <w:r>
        <w:rPr>
          <w:rFonts w:ascii="Times New Roman"/>
          <w:b/>
          <w:i w:val="false"/>
          <w:color w:val="000000"/>
          <w:sz w:val="28"/>
        </w:rPr>
        <w:t>сотрудников</w:t>
      </w:r>
      <w:r>
        <w:br/>
      </w:r>
      <w:r>
        <w:rPr>
          <w:rFonts w:ascii="Times New Roman"/>
          <w:b w:val="false"/>
          <w:i w:val="false"/>
          <w:color w:val="000000"/>
          <w:sz w:val="28"/>
        </w:rPr>
        <w:t>
                (заполняется на бланке заявителя)</w:t>
      </w:r>
    </w:p>
    <w:bookmarkEnd w:id="25"/>
    <w:bookmarkStart w:name="z184" w:id="26"/>
    <w:p>
      <w:pPr>
        <w:spacing w:after="0"/>
        <w:ind w:left="0"/>
        <w:jc w:val="both"/>
      </w:pPr>
      <w:r>
        <w:rPr>
          <w:rFonts w:ascii="Times New Roman"/>
          <w:b w:val="false"/>
          <w:i w:val="false"/>
          <w:color w:val="000000"/>
          <w:sz w:val="28"/>
        </w:rPr>
        <w:t>
      1. Наименование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 Объем аналогичных услуг, оказанных компанией в течение</w:t>
      </w:r>
      <w:r>
        <w:br/>
      </w:r>
      <w:r>
        <w:rPr>
          <w:rFonts w:ascii="Times New Roman"/>
          <w:b w:val="false"/>
          <w:i w:val="false"/>
          <w:color w:val="000000"/>
          <w:sz w:val="28"/>
        </w:rPr>
        <w:t>
последних ___ лет (в зависимости от вида гранта)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3699"/>
        <w:gridCol w:w="2642"/>
        <w:gridCol w:w="3040"/>
      </w:tblGrid>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оказанных</w:t>
            </w:r>
            <w:r>
              <w:br/>
            </w:r>
            <w:r>
              <w:rPr>
                <w:rFonts w:ascii="Times New Roman"/>
                <w:b w:val="false"/>
                <w:i w:val="false"/>
                <w:color w:val="000000"/>
                <w:sz w:val="20"/>
              </w:rPr>
              <w:t>
</w:t>
            </w:r>
            <w:r>
              <w:rPr>
                <w:rFonts w:ascii="Times New Roman"/>
                <w:b w:val="false"/>
                <w:i w:val="false"/>
                <w:color w:val="000000"/>
                <w:sz w:val="20"/>
              </w:rPr>
              <w:t>услуг</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заказчиков</w:t>
            </w:r>
            <w:r>
              <w:br/>
            </w:r>
            <w:r>
              <w:rPr>
                <w:rFonts w:ascii="Times New Roman"/>
                <w:b w:val="false"/>
                <w:i w:val="false"/>
                <w:color w:val="000000"/>
                <w:sz w:val="20"/>
              </w:rPr>
              <w:t>
</w:t>
            </w:r>
            <w:r>
              <w:rPr>
                <w:rFonts w:ascii="Times New Roman"/>
                <w:b w:val="false"/>
                <w:i w:val="false"/>
                <w:color w:val="000000"/>
                <w:sz w:val="20"/>
              </w:rPr>
              <w:t>и номера их телефонов</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и год</w:t>
            </w:r>
            <w:r>
              <w:br/>
            </w:r>
            <w:r>
              <w:rPr>
                <w:rFonts w:ascii="Times New Roman"/>
                <w:b w:val="false"/>
                <w:i w:val="false"/>
                <w:color w:val="000000"/>
                <w:sz w:val="20"/>
              </w:rPr>
              <w:t>
</w:t>
            </w:r>
            <w:r>
              <w:rPr>
                <w:rFonts w:ascii="Times New Roman"/>
                <w:b w:val="false"/>
                <w:i w:val="false"/>
                <w:color w:val="000000"/>
                <w:sz w:val="20"/>
              </w:rPr>
              <w:t>оказания услуг</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договора,</w:t>
            </w:r>
            <w:r>
              <w:br/>
            </w:r>
            <w:r>
              <w:rPr>
                <w:rFonts w:ascii="Times New Roman"/>
                <w:b w:val="false"/>
                <w:i w:val="false"/>
                <w:color w:val="000000"/>
                <w:sz w:val="20"/>
              </w:rPr>
              <w:t>
</w:t>
            </w:r>
            <w:r>
              <w:rPr>
                <w:rFonts w:ascii="Times New Roman"/>
                <w:b w:val="false"/>
                <w:i w:val="false"/>
                <w:color w:val="000000"/>
                <w:sz w:val="20"/>
              </w:rPr>
              <w:t>тенге (может не</w:t>
            </w:r>
            <w:r>
              <w:br/>
            </w:r>
            <w:r>
              <w:rPr>
                <w:rFonts w:ascii="Times New Roman"/>
                <w:b w:val="false"/>
                <w:i w:val="false"/>
                <w:color w:val="000000"/>
                <w:sz w:val="20"/>
              </w:rPr>
              <w:t>
</w:t>
            </w:r>
            <w:r>
              <w:rPr>
                <w:rFonts w:ascii="Times New Roman"/>
                <w:b w:val="false"/>
                <w:i w:val="false"/>
                <w:color w:val="000000"/>
                <w:sz w:val="20"/>
              </w:rPr>
              <w:t>указываться)</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86" w:id="27"/>
    <w:p>
      <w:pPr>
        <w:spacing w:after="0"/>
        <w:ind w:left="0"/>
        <w:jc w:val="both"/>
      </w:pPr>
      <w:r>
        <w:rPr>
          <w:rFonts w:ascii="Times New Roman"/>
          <w:b w:val="false"/>
          <w:i w:val="false"/>
          <w:color w:val="000000"/>
          <w:sz w:val="28"/>
        </w:rPr>
        <w:t>
      3. Квалификация и опыт работников (указываются работники, которых привлекаемая компания считает необходимыми для исполнения обязательств по данному проекту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1789"/>
        <w:gridCol w:w="2064"/>
        <w:gridCol w:w="2477"/>
        <w:gridCol w:w="2615"/>
        <w:gridCol w:w="2340"/>
        <w:gridCol w:w="1239"/>
      </w:tblGrid>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w:t>
            </w:r>
            <w:r>
              <w:br/>
            </w:r>
            <w:r>
              <w:rPr>
                <w:rFonts w:ascii="Times New Roman"/>
                <w:b w:val="false"/>
                <w:i w:val="false"/>
                <w:color w:val="000000"/>
                <w:sz w:val="20"/>
              </w:rPr>
              <w:t>
</w:t>
            </w:r>
            <w:r>
              <w:rPr>
                <w:rFonts w:ascii="Times New Roman"/>
                <w:b w:val="false"/>
                <w:i w:val="false"/>
                <w:color w:val="000000"/>
                <w:sz w:val="20"/>
              </w:rPr>
              <w:t>отчество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w:t>
            </w:r>
            <w:r>
              <w:br/>
            </w:r>
            <w:r>
              <w:rPr>
                <w:rFonts w:ascii="Times New Roman"/>
                <w:b w:val="false"/>
                <w:i w:val="false"/>
                <w:color w:val="000000"/>
                <w:sz w:val="20"/>
              </w:rPr>
              <w:t>
</w:t>
            </w:r>
            <w:r>
              <w:rPr>
                <w:rFonts w:ascii="Times New Roman"/>
                <w:b w:val="false"/>
                <w:i w:val="false"/>
                <w:color w:val="000000"/>
                <w:sz w:val="20"/>
              </w:rPr>
              <w:t>сфере оказания</w:t>
            </w:r>
            <w:r>
              <w:br/>
            </w:r>
            <w:r>
              <w:rPr>
                <w:rFonts w:ascii="Times New Roman"/>
                <w:b w:val="false"/>
                <w:i w:val="false"/>
                <w:color w:val="000000"/>
                <w:sz w:val="20"/>
              </w:rPr>
              <w:t>
</w:t>
            </w:r>
            <w:r>
              <w:rPr>
                <w:rFonts w:ascii="Times New Roman"/>
                <w:b w:val="false"/>
                <w:i w:val="false"/>
                <w:color w:val="000000"/>
                <w:sz w:val="20"/>
              </w:rPr>
              <w:t>услуг по данному</w:t>
            </w:r>
            <w:r>
              <w:br/>
            </w:r>
            <w:r>
              <w:rPr>
                <w:rFonts w:ascii="Times New Roman"/>
                <w:b w:val="false"/>
                <w:i w:val="false"/>
                <w:color w:val="000000"/>
                <w:sz w:val="20"/>
              </w:rPr>
              <w:t>
</w:t>
            </w:r>
            <w:r>
              <w:rPr>
                <w:rFonts w:ascii="Times New Roman"/>
                <w:b w:val="false"/>
                <w:i w:val="false"/>
                <w:color w:val="000000"/>
                <w:sz w:val="20"/>
              </w:rPr>
              <w:t>направлению</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или</w:t>
            </w:r>
            <w:r>
              <w:br/>
            </w:r>
            <w:r>
              <w:rPr>
                <w:rFonts w:ascii="Times New Roman"/>
                <w:b w:val="false"/>
                <w:i w:val="false"/>
                <w:color w:val="000000"/>
                <w:sz w:val="20"/>
              </w:rPr>
              <w:t>
</w:t>
            </w:r>
            <w:r>
              <w:rPr>
                <w:rFonts w:ascii="Times New Roman"/>
                <w:b w:val="false"/>
                <w:i w:val="false"/>
                <w:color w:val="000000"/>
                <w:sz w:val="20"/>
              </w:rPr>
              <w:t>специальность по</w:t>
            </w:r>
            <w:r>
              <w:br/>
            </w:r>
            <w:r>
              <w:rPr>
                <w:rFonts w:ascii="Times New Roman"/>
                <w:b w:val="false"/>
                <w:i w:val="false"/>
                <w:color w:val="000000"/>
                <w:sz w:val="20"/>
              </w:rPr>
              <w:t>
</w:t>
            </w:r>
            <w:r>
              <w:rPr>
                <w:rFonts w:ascii="Times New Roman"/>
                <w:b w:val="false"/>
                <w:i w:val="false"/>
                <w:color w:val="000000"/>
                <w:sz w:val="20"/>
              </w:rPr>
              <w:t>диплому,</w:t>
            </w:r>
            <w:r>
              <w:br/>
            </w:r>
            <w:r>
              <w:rPr>
                <w:rFonts w:ascii="Times New Roman"/>
                <w:b w:val="false"/>
                <w:i w:val="false"/>
                <w:color w:val="000000"/>
                <w:sz w:val="20"/>
              </w:rPr>
              <w:t>
</w:t>
            </w:r>
            <w:r>
              <w:rPr>
                <w:rFonts w:ascii="Times New Roman"/>
                <w:b w:val="false"/>
                <w:i w:val="false"/>
                <w:color w:val="000000"/>
                <w:sz w:val="20"/>
              </w:rPr>
              <w:t>свидетельству и</w:t>
            </w:r>
            <w:r>
              <w:br/>
            </w:r>
            <w:r>
              <w:rPr>
                <w:rFonts w:ascii="Times New Roman"/>
                <w:b w:val="false"/>
                <w:i w:val="false"/>
                <w:color w:val="000000"/>
                <w:sz w:val="20"/>
              </w:rPr>
              <w:t>
</w:t>
            </w:r>
            <w:r>
              <w:rPr>
                <w:rFonts w:ascii="Times New Roman"/>
                <w:b w:val="false"/>
                <w:i w:val="false"/>
                <w:color w:val="000000"/>
                <w:sz w:val="20"/>
              </w:rPr>
              <w:t>другим документам</w:t>
            </w:r>
            <w:r>
              <w:br/>
            </w:r>
            <w:r>
              <w:rPr>
                <w:rFonts w:ascii="Times New Roman"/>
                <w:b w:val="false"/>
                <w:i w:val="false"/>
                <w:color w:val="000000"/>
                <w:sz w:val="20"/>
              </w:rPr>
              <w:t>
</w:t>
            </w:r>
            <w:r>
              <w:rPr>
                <w:rFonts w:ascii="Times New Roman"/>
                <w:b w:val="false"/>
                <w:i w:val="false"/>
                <w:color w:val="000000"/>
                <w:sz w:val="20"/>
              </w:rPr>
              <w:t>об образовании</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разряд, класс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(при наличии)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ство</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187" w:id="28"/>
    <w:p>
      <w:pPr>
        <w:spacing w:after="0"/>
        <w:ind w:left="0"/>
        <w:jc w:val="both"/>
      </w:pPr>
      <w:r>
        <w:rPr>
          <w:rFonts w:ascii="Times New Roman"/>
          <w:b w:val="false"/>
          <w:i w:val="false"/>
          <w:color w:val="000000"/>
          <w:sz w:val="28"/>
        </w:rPr>
        <w:t>
      4. Сведения о рекомендациях. Перечислить и приложить</w:t>
      </w:r>
      <w:r>
        <w:br/>
      </w:r>
      <w:r>
        <w:rPr>
          <w:rFonts w:ascii="Times New Roman"/>
          <w:b w:val="false"/>
          <w:i w:val="false"/>
          <w:color w:val="000000"/>
          <w:sz w:val="28"/>
        </w:rPr>
        <w:t>
рекомендательные письма, отзывы других юридических и физических лиц.</w:t>
      </w:r>
    </w:p>
    <w:bookmarkEnd w:id="28"/>
    <w:p>
      <w:pPr>
        <w:spacing w:after="0"/>
        <w:ind w:left="0"/>
        <w:jc w:val="both"/>
      </w:pPr>
      <w:r>
        <w:rPr>
          <w:rFonts w:ascii="Times New Roman"/>
          <w:b w:val="false"/>
          <w:i w:val="false"/>
          <w:color w:val="000000"/>
          <w:sz w:val="28"/>
        </w:rPr>
        <w:t>      Достоверность всех сведений о квалификации подтверждаю.</w:t>
      </w:r>
    </w:p>
    <w:p>
      <w:pPr>
        <w:spacing w:after="0"/>
        <w:ind w:left="0"/>
        <w:jc w:val="both"/>
      </w:pPr>
      <w:r>
        <w:rPr>
          <w:rFonts w:ascii="Times New Roman"/>
          <w:b w:val="false"/>
          <w:i w:val="false"/>
          <w:color w:val="000000"/>
          <w:sz w:val="28"/>
        </w:rPr>
        <w:t>      Руководитель компании</w:t>
      </w:r>
      <w:r>
        <w:br/>
      </w:r>
      <w:r>
        <w:rPr>
          <w:rFonts w:ascii="Times New Roman"/>
          <w:b w:val="false"/>
          <w:i w:val="false"/>
          <w:color w:val="000000"/>
          <w:sz w:val="28"/>
        </w:rPr>
        <w:t>
                         ________________ ___________________________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