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a899" w14:textId="891a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и определения ущерба, причиненного незаконными порубками на территории лесного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июля 2012 года № 957. Утратило силу постановлением Правительства Республики Казахстан от 4 сентября 2015 года № 745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30 января 2015 года № 18-02/52.</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17-17)</w:t>
      </w:r>
      <w:r>
        <w:rPr>
          <w:rFonts w:ascii="Times New Roman"/>
          <w:b w:val="false"/>
          <w:i w:val="false"/>
          <w:color w:val="000000"/>
          <w:sz w:val="28"/>
        </w:rPr>
        <w:t xml:space="preserve"> статьи 12 Лесного кодекса Республики Казахстан от 8 июля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и определения ущерба, причиненного незаконными порубками на территории лесного фонда.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июля 2012 года № 957       </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учета и определения ущерба, причиненного</w:t>
      </w:r>
      <w:r>
        <w:br/>
      </w:r>
      <w:r>
        <w:rPr>
          <w:rFonts w:ascii="Times New Roman"/>
          <w:b/>
          <w:i w:val="false"/>
          <w:color w:val="000000"/>
        </w:rPr>
        <w:t>
незаконными порубками на территории лесного фонда</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учета и определения ущерба, причиненного незаконными порубками на территории лесного фонда (далее – Правила), разработаны в соответствии с </w:t>
      </w:r>
      <w:r>
        <w:rPr>
          <w:rFonts w:ascii="Times New Roman"/>
          <w:b w:val="false"/>
          <w:i w:val="false"/>
          <w:color w:val="000000"/>
          <w:sz w:val="28"/>
        </w:rPr>
        <w:t>подпунктом 17-17)</w:t>
      </w:r>
      <w:r>
        <w:rPr>
          <w:rFonts w:ascii="Times New Roman"/>
          <w:b w:val="false"/>
          <w:i w:val="false"/>
          <w:color w:val="000000"/>
          <w:sz w:val="28"/>
        </w:rPr>
        <w:t xml:space="preserve"> статьи 12 Лесного кодекса Республики Казахстан от 8 июля 2003 года и определяют порядок учета и определения ущерба, причиненного незаконными порубками на территории лесного фонда.</w:t>
      </w:r>
      <w:r>
        <w:br/>
      </w:r>
      <w:r>
        <w:rPr>
          <w:rFonts w:ascii="Times New Roman"/>
          <w:b w:val="false"/>
          <w:i w:val="false"/>
          <w:color w:val="000000"/>
          <w:sz w:val="28"/>
        </w:rPr>
        <w:t>
</w:t>
      </w:r>
      <w:r>
        <w:rPr>
          <w:rFonts w:ascii="Times New Roman"/>
          <w:b w:val="false"/>
          <w:i w:val="false"/>
          <w:color w:val="000000"/>
          <w:sz w:val="28"/>
        </w:rPr>
        <w:t>
      2. Незаконная порубка леса – рубка деревьев и кустарников в лесном фонде Республики Казахстан, в том числе поврежденных и погибших в результате природных, антропогенных и техногенных факторов: без </w:t>
      </w:r>
      <w:r>
        <w:rPr>
          <w:rFonts w:ascii="Times New Roman"/>
          <w:b w:val="false"/>
          <w:i w:val="false"/>
          <w:color w:val="000000"/>
          <w:sz w:val="28"/>
        </w:rPr>
        <w:t>лесорубочного билета</w:t>
      </w:r>
      <w:r>
        <w:rPr>
          <w:rFonts w:ascii="Times New Roman"/>
          <w:b w:val="false"/>
          <w:i w:val="false"/>
          <w:color w:val="000000"/>
          <w:sz w:val="28"/>
        </w:rPr>
        <w:t>; по лесорубочному билету, произведенная с нарушением </w:t>
      </w:r>
      <w:r>
        <w:rPr>
          <w:rFonts w:ascii="Times New Roman"/>
          <w:b w:val="false"/>
          <w:i w:val="false"/>
          <w:color w:val="000000"/>
          <w:sz w:val="28"/>
        </w:rPr>
        <w:t>правил</w:t>
      </w:r>
      <w:r>
        <w:rPr>
          <w:rFonts w:ascii="Times New Roman"/>
          <w:b w:val="false"/>
          <w:i w:val="false"/>
          <w:color w:val="000000"/>
          <w:sz w:val="28"/>
        </w:rPr>
        <w:t xml:space="preserve"> рубок леса на участках государственного лесного фонда, совершенная с нарушением сроков, установленных в лесорубочном билете; в размерах, превышающих расчетную лесосеку.</w:t>
      </w:r>
      <w:r>
        <w:br/>
      </w:r>
      <w:r>
        <w:rPr>
          <w:rFonts w:ascii="Times New Roman"/>
          <w:b w:val="false"/>
          <w:i w:val="false"/>
          <w:color w:val="000000"/>
          <w:sz w:val="28"/>
        </w:rPr>
        <w:t>
</w:t>
      </w:r>
      <w:r>
        <w:rPr>
          <w:rFonts w:ascii="Times New Roman"/>
          <w:b w:val="false"/>
          <w:i w:val="false"/>
          <w:color w:val="000000"/>
          <w:sz w:val="28"/>
        </w:rPr>
        <w:t>
      3. Учет и определение ущерба, причиненного незаконными порубками на территории лесного фонда, производятся лесовладельцами в течение 3 календарных дней с момента их обнаружения с последующим внесением сведений об ущербе в </w:t>
      </w:r>
      <w:r>
        <w:rPr>
          <w:rFonts w:ascii="Times New Roman"/>
          <w:b w:val="false"/>
          <w:i w:val="false"/>
          <w:color w:val="000000"/>
          <w:sz w:val="28"/>
        </w:rPr>
        <w:t>отчет</w:t>
      </w:r>
      <w:r>
        <w:rPr>
          <w:rFonts w:ascii="Times New Roman"/>
          <w:b w:val="false"/>
          <w:i w:val="false"/>
          <w:color w:val="000000"/>
          <w:sz w:val="28"/>
        </w:rPr>
        <w:t xml:space="preserve"> о ревизии лесных обходов, а также государственными лесоустроительными организациями при комплексной оценке ведения лесного хозяйства за прошедший ревизионный период.</w:t>
      </w:r>
      <w:r>
        <w:br/>
      </w:r>
      <w:r>
        <w:rPr>
          <w:rFonts w:ascii="Times New Roman"/>
          <w:b w:val="false"/>
          <w:i w:val="false"/>
          <w:color w:val="000000"/>
          <w:sz w:val="28"/>
        </w:rPr>
        <w:t>
</w:t>
      </w:r>
      <w:r>
        <w:rPr>
          <w:rFonts w:ascii="Times New Roman"/>
          <w:b w:val="false"/>
          <w:i w:val="false"/>
          <w:color w:val="000000"/>
          <w:sz w:val="28"/>
        </w:rPr>
        <w:t>
      4. Ущерб от незаконных порубок на территории лесного фонда включает:</w:t>
      </w:r>
      <w:r>
        <w:br/>
      </w:r>
      <w:r>
        <w:rPr>
          <w:rFonts w:ascii="Times New Roman"/>
          <w:b w:val="false"/>
          <w:i w:val="false"/>
          <w:color w:val="000000"/>
          <w:sz w:val="28"/>
        </w:rPr>
        <w:t>
</w:t>
      </w:r>
      <w:r>
        <w:rPr>
          <w:rFonts w:ascii="Times New Roman"/>
          <w:b w:val="false"/>
          <w:i w:val="false"/>
          <w:color w:val="000000"/>
          <w:sz w:val="28"/>
        </w:rPr>
        <w:t>
      1) размер вреда от незаконных порубок деревьев и кустарников до степени прекращения роста;</w:t>
      </w:r>
      <w:r>
        <w:br/>
      </w:r>
      <w:r>
        <w:rPr>
          <w:rFonts w:ascii="Times New Roman"/>
          <w:b w:val="false"/>
          <w:i w:val="false"/>
          <w:color w:val="000000"/>
          <w:sz w:val="28"/>
        </w:rPr>
        <w:t>
</w:t>
      </w:r>
      <w:r>
        <w:rPr>
          <w:rFonts w:ascii="Times New Roman"/>
          <w:b w:val="false"/>
          <w:i w:val="false"/>
          <w:color w:val="000000"/>
          <w:sz w:val="28"/>
        </w:rPr>
        <w:t>
      2) размер вреда от незаконных порубок деревьев и кустарников не до степени прекращения роста;</w:t>
      </w:r>
      <w:r>
        <w:br/>
      </w:r>
      <w:r>
        <w:rPr>
          <w:rFonts w:ascii="Times New Roman"/>
          <w:b w:val="false"/>
          <w:i w:val="false"/>
          <w:color w:val="000000"/>
          <w:sz w:val="28"/>
        </w:rPr>
        <w:t>
</w:t>
      </w:r>
      <w:r>
        <w:rPr>
          <w:rFonts w:ascii="Times New Roman"/>
          <w:b w:val="false"/>
          <w:i w:val="false"/>
          <w:color w:val="000000"/>
          <w:sz w:val="28"/>
        </w:rPr>
        <w:t>
      3) размер вреда от незаконных порубок буреломных, ветровальных, поврежденных пожаром деревьев и кустарников;</w:t>
      </w:r>
      <w:r>
        <w:br/>
      </w:r>
      <w:r>
        <w:rPr>
          <w:rFonts w:ascii="Times New Roman"/>
          <w:b w:val="false"/>
          <w:i w:val="false"/>
          <w:color w:val="000000"/>
          <w:sz w:val="28"/>
        </w:rPr>
        <w:t>
</w:t>
      </w:r>
      <w:r>
        <w:rPr>
          <w:rFonts w:ascii="Times New Roman"/>
          <w:b w:val="false"/>
          <w:i w:val="false"/>
          <w:color w:val="000000"/>
          <w:sz w:val="28"/>
        </w:rPr>
        <w:t>
      4) размер вреда от незаконной порубки молодняка и подроста, несомкнувшихся лесных культур, деревьев и кустарников на плантациях, а также селекционно-семеноводческого и селекционно-генетического назначения;</w:t>
      </w:r>
      <w:r>
        <w:br/>
      </w:r>
      <w:r>
        <w:rPr>
          <w:rFonts w:ascii="Times New Roman"/>
          <w:b w:val="false"/>
          <w:i w:val="false"/>
          <w:color w:val="000000"/>
          <w:sz w:val="28"/>
        </w:rPr>
        <w:t>
</w:t>
      </w:r>
      <w:r>
        <w:rPr>
          <w:rFonts w:ascii="Times New Roman"/>
          <w:b w:val="false"/>
          <w:i w:val="false"/>
          <w:color w:val="000000"/>
          <w:sz w:val="28"/>
        </w:rPr>
        <w:t>
      5) расходы на лесовосстановление участков лесного фонда, поврежденных незаконными порубками.</w:t>
      </w:r>
      <w:r>
        <w:br/>
      </w:r>
      <w:r>
        <w:rPr>
          <w:rFonts w:ascii="Times New Roman"/>
          <w:b w:val="false"/>
          <w:i w:val="false"/>
          <w:color w:val="000000"/>
          <w:sz w:val="28"/>
        </w:rPr>
        <w:t>
</w:t>
      </w:r>
      <w:r>
        <w:rPr>
          <w:rFonts w:ascii="Times New Roman"/>
          <w:b w:val="false"/>
          <w:i w:val="false"/>
          <w:color w:val="000000"/>
          <w:sz w:val="28"/>
        </w:rPr>
        <w:t>
      5. Размер вреда, причиненного незаконными порубками на территории лесного фонда,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мая 2007 года № 441 «Об утверждении базовых ставок для исчисления размеров вреда, причиненного нарушением лесного законодательства Республики Казахстан» (далее – базовые ставки).</w:t>
      </w:r>
    </w:p>
    <w:bookmarkEnd w:id="5"/>
    <w:bookmarkStart w:name="z17" w:id="6"/>
    <w:p>
      <w:pPr>
        <w:spacing w:after="0"/>
        <w:ind w:left="0"/>
        <w:jc w:val="left"/>
      </w:pPr>
      <w:r>
        <w:rPr>
          <w:rFonts w:ascii="Times New Roman"/>
          <w:b/>
          <w:i w:val="false"/>
          <w:color w:val="000000"/>
        </w:rPr>
        <w:t xml:space="preserve"> 
2. Учет ущерба, причиненного незаконными</w:t>
      </w:r>
      <w:r>
        <w:br/>
      </w:r>
      <w:r>
        <w:rPr>
          <w:rFonts w:ascii="Times New Roman"/>
          <w:b/>
          <w:i w:val="false"/>
          <w:color w:val="000000"/>
        </w:rPr>
        <w:t>
порубками на территории лесного фонда</w:t>
      </w:r>
    </w:p>
    <w:bookmarkEnd w:id="6"/>
    <w:bookmarkStart w:name="z18" w:id="7"/>
    <w:p>
      <w:pPr>
        <w:spacing w:after="0"/>
        <w:ind w:left="0"/>
        <w:jc w:val="both"/>
      </w:pPr>
      <w:r>
        <w:rPr>
          <w:rFonts w:ascii="Times New Roman"/>
          <w:b w:val="false"/>
          <w:i w:val="false"/>
          <w:color w:val="000000"/>
          <w:sz w:val="28"/>
        </w:rPr>
        <w:t>
      6. Учет ущерба, причиненного незаконными порубками на территории лесного фонда, осуществляется лесовладельцами путем заполнения журнала учета ущерба, причиненного незаконными порубками на территории лесного фонда,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В журнале учета ущерба, причиненного незаконными порубками на территории лесного фонда, указываются порода деревьев и кустарников, их количество, объем древесины и сумма ущерба, исчисленного по размерам вреда, причиненного незаконными порубками.</w:t>
      </w:r>
    </w:p>
    <w:bookmarkEnd w:id="7"/>
    <w:bookmarkStart w:name="z20" w:id="8"/>
    <w:p>
      <w:pPr>
        <w:spacing w:after="0"/>
        <w:ind w:left="0"/>
        <w:jc w:val="left"/>
      </w:pPr>
      <w:r>
        <w:rPr>
          <w:rFonts w:ascii="Times New Roman"/>
          <w:b/>
          <w:i w:val="false"/>
          <w:color w:val="000000"/>
        </w:rPr>
        <w:t xml:space="preserve"> 
3. Определение ущерба,</w:t>
      </w:r>
      <w:r>
        <w:br/>
      </w:r>
      <w:r>
        <w:rPr>
          <w:rFonts w:ascii="Times New Roman"/>
          <w:b/>
          <w:i w:val="false"/>
          <w:color w:val="000000"/>
        </w:rPr>
        <w:t>
причиненного незаконными порубками</w:t>
      </w:r>
      <w:r>
        <w:br/>
      </w:r>
      <w:r>
        <w:rPr>
          <w:rFonts w:ascii="Times New Roman"/>
          <w:b/>
          <w:i w:val="false"/>
          <w:color w:val="000000"/>
        </w:rPr>
        <w:t>
на территории лесного фонда</w:t>
      </w:r>
    </w:p>
    <w:bookmarkEnd w:id="8"/>
    <w:bookmarkStart w:name="z21" w:id="9"/>
    <w:p>
      <w:pPr>
        <w:spacing w:after="0"/>
        <w:ind w:left="0"/>
        <w:jc w:val="both"/>
      </w:pPr>
      <w:r>
        <w:rPr>
          <w:rFonts w:ascii="Times New Roman"/>
          <w:b w:val="false"/>
          <w:i w:val="false"/>
          <w:color w:val="000000"/>
          <w:sz w:val="28"/>
        </w:rPr>
        <w:t>
      8. Размер вреда от незаконных порубок деревьев и кустарников определяется путем умножения установленных по категориям крупности объемов деловой древесины и дровяной древесины на размеры возмещения вреда, предусмотренные в базовых ставках.</w:t>
      </w:r>
      <w:r>
        <w:br/>
      </w:r>
      <w:r>
        <w:rPr>
          <w:rFonts w:ascii="Times New Roman"/>
          <w:b w:val="false"/>
          <w:i w:val="false"/>
          <w:color w:val="000000"/>
          <w:sz w:val="28"/>
        </w:rPr>
        <w:t>
</w:t>
      </w:r>
      <w:r>
        <w:rPr>
          <w:rFonts w:ascii="Times New Roman"/>
          <w:b w:val="false"/>
          <w:i w:val="false"/>
          <w:color w:val="000000"/>
          <w:sz w:val="28"/>
        </w:rPr>
        <w:t>
      9. В случае незаконных порубок деревьев и кустарников до степени прекращения роста на особо охраняемых природных </w:t>
      </w:r>
      <w:r>
        <w:rPr>
          <w:rFonts w:ascii="Times New Roman"/>
          <w:b w:val="false"/>
          <w:i w:val="false"/>
          <w:color w:val="000000"/>
          <w:sz w:val="28"/>
        </w:rPr>
        <w:t>территориях</w:t>
      </w:r>
      <w:r>
        <w:rPr>
          <w:rFonts w:ascii="Times New Roman"/>
          <w:b w:val="false"/>
          <w:i w:val="false"/>
          <w:color w:val="000000"/>
          <w:sz w:val="28"/>
        </w:rPr>
        <w:t>, размеры возмещения вреда, предусмотренные в базовых ставках, увеличиваются в два раза.</w:t>
      </w:r>
      <w:r>
        <w:br/>
      </w:r>
      <w:r>
        <w:rPr>
          <w:rFonts w:ascii="Times New Roman"/>
          <w:b w:val="false"/>
          <w:i w:val="false"/>
          <w:color w:val="000000"/>
          <w:sz w:val="28"/>
        </w:rPr>
        <w:t>
</w:t>
      </w:r>
      <w:r>
        <w:rPr>
          <w:rFonts w:ascii="Times New Roman"/>
          <w:b w:val="false"/>
          <w:i w:val="false"/>
          <w:color w:val="000000"/>
          <w:sz w:val="28"/>
        </w:rPr>
        <w:t>
      10. В случае незаконных порубок деревьев и кустарников не до степени прекращения роста на особо охраняемых природных территориях, размеры возмещения вреда, предусмотренные в базовых ставках, применяются без изменений, вне этих территорий – уменьшаются в два раза.</w:t>
      </w:r>
      <w:r>
        <w:br/>
      </w:r>
      <w:r>
        <w:rPr>
          <w:rFonts w:ascii="Times New Roman"/>
          <w:b w:val="false"/>
          <w:i w:val="false"/>
          <w:color w:val="000000"/>
          <w:sz w:val="28"/>
        </w:rPr>
        <w:t>
</w:t>
      </w:r>
      <w:r>
        <w:rPr>
          <w:rFonts w:ascii="Times New Roman"/>
          <w:b w:val="false"/>
          <w:i w:val="false"/>
          <w:color w:val="000000"/>
          <w:sz w:val="28"/>
        </w:rPr>
        <w:t>
      11. В случае незаконных порубок буреломных, ветровальных, поврежденных пожаром деревьев и кустарников, применяются размеры возмещения вреда, предусмотренные в базовых ставках.</w:t>
      </w:r>
      <w:r>
        <w:br/>
      </w:r>
      <w:r>
        <w:rPr>
          <w:rFonts w:ascii="Times New Roman"/>
          <w:b w:val="false"/>
          <w:i w:val="false"/>
          <w:color w:val="000000"/>
          <w:sz w:val="28"/>
        </w:rPr>
        <w:t>
</w:t>
      </w:r>
      <w:r>
        <w:rPr>
          <w:rFonts w:ascii="Times New Roman"/>
          <w:b w:val="false"/>
          <w:i w:val="false"/>
          <w:color w:val="000000"/>
          <w:sz w:val="28"/>
        </w:rPr>
        <w:t>
      12. Размер вреда от незаконной порубки молодняка и подроста, несомкнувшихся лесных культур, деревьев и кустарников на плантациях, а также селекционно-семеноводческого и селекционно-генетического назначения определяется путем умножения их количества на размеры возмещения вреда, предусмотренные в базовых ставках.</w:t>
      </w:r>
      <w:r>
        <w:br/>
      </w:r>
      <w:r>
        <w:rPr>
          <w:rFonts w:ascii="Times New Roman"/>
          <w:b w:val="false"/>
          <w:i w:val="false"/>
          <w:color w:val="000000"/>
          <w:sz w:val="28"/>
        </w:rPr>
        <w:t>
</w:t>
      </w:r>
      <w:r>
        <w:rPr>
          <w:rFonts w:ascii="Times New Roman"/>
          <w:b w:val="false"/>
          <w:i w:val="false"/>
          <w:color w:val="000000"/>
          <w:sz w:val="28"/>
        </w:rPr>
        <w:t>
      13. Расходы на лесовосстановление участков лесного фонда, поврежденных незаконными порубками, определяются по затратам, необходимым на проведение работ по воспроизводству лесов, при этом из суммы расходов на проведение мероприятий по воспроизводству лесов вычитается стоимость срубленных, но не вывезенных лесоматериалов, которые подлежат реализации.</w:t>
      </w:r>
    </w:p>
    <w:bookmarkEnd w:id="9"/>
    <w:bookmarkStart w:name="z27"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учета и определения         </w:t>
      </w:r>
      <w:r>
        <w:br/>
      </w:r>
      <w:r>
        <w:rPr>
          <w:rFonts w:ascii="Times New Roman"/>
          <w:b w:val="false"/>
          <w:i w:val="false"/>
          <w:color w:val="000000"/>
          <w:sz w:val="28"/>
        </w:rPr>
        <w:t xml:space="preserve">
ущерба, причиненного незаконными        </w:t>
      </w:r>
      <w:r>
        <w:br/>
      </w:r>
      <w:r>
        <w:rPr>
          <w:rFonts w:ascii="Times New Roman"/>
          <w:b w:val="false"/>
          <w:i w:val="false"/>
          <w:color w:val="000000"/>
          <w:sz w:val="28"/>
        </w:rPr>
        <w:t xml:space="preserve">
порубками на территории лесного фонда     </w:t>
      </w:r>
    </w:p>
    <w:bookmarkEnd w:id="10"/>
    <w:bookmarkStart w:name="z28" w:id="11"/>
    <w:p>
      <w:pPr>
        <w:spacing w:after="0"/>
        <w:ind w:left="0"/>
        <w:jc w:val="left"/>
      </w:pPr>
      <w:r>
        <w:rPr>
          <w:rFonts w:ascii="Times New Roman"/>
          <w:b/>
          <w:i w:val="false"/>
          <w:color w:val="000000"/>
        </w:rPr>
        <w:t xml:space="preserve"> 
Журнал</w:t>
      </w:r>
      <w:r>
        <w:br/>
      </w:r>
      <w:r>
        <w:rPr>
          <w:rFonts w:ascii="Times New Roman"/>
          <w:b/>
          <w:i w:val="false"/>
          <w:color w:val="000000"/>
        </w:rPr>
        <w:t>
учета ущерба, причиненного незаконными порубками</w:t>
      </w:r>
      <w:r>
        <w:br/>
      </w:r>
      <w:r>
        <w:rPr>
          <w:rFonts w:ascii="Times New Roman"/>
          <w:b/>
          <w:i w:val="false"/>
          <w:color w:val="000000"/>
        </w:rPr>
        <w:t>
на территории лесного фонда*</w:t>
      </w:r>
      <w:r>
        <w:br/>
      </w:r>
      <w:r>
        <w:rPr>
          <w:rFonts w:ascii="Times New Roman"/>
          <w:b/>
          <w:i w:val="false"/>
          <w:color w:val="000000"/>
        </w:rPr>
        <w:t>
_______________________________________</w:t>
      </w:r>
      <w:r>
        <w:br/>
      </w:r>
      <w:r>
        <w:rPr>
          <w:rFonts w:ascii="Times New Roman"/>
          <w:b/>
          <w:i w:val="false"/>
          <w:color w:val="000000"/>
        </w:rPr>
        <w:t>
наименование лесовладельцев)</w:t>
      </w:r>
    </w:p>
    <w:bookmarkEnd w:id="11"/>
    <w:p>
      <w:pPr>
        <w:spacing w:after="0"/>
        <w:ind w:left="0"/>
        <w:jc w:val="both"/>
      </w:pPr>
      <w:r>
        <w:rPr>
          <w:rFonts w:ascii="Times New Roman"/>
          <w:b w:val="false"/>
          <w:i w:val="false"/>
          <w:color w:val="000000"/>
          <w:sz w:val="28"/>
        </w:rPr>
        <w:t>в данном журнале пронумеровано и</w:t>
      </w:r>
      <w:r>
        <w:br/>
      </w:r>
      <w:r>
        <w:rPr>
          <w:rFonts w:ascii="Times New Roman"/>
          <w:b w:val="false"/>
          <w:i w:val="false"/>
          <w:color w:val="000000"/>
          <w:sz w:val="28"/>
        </w:rPr>
        <w:t>
прошнуровано _______ (прописью) листов</w:t>
      </w:r>
      <w:r>
        <w:br/>
      </w:r>
      <w:r>
        <w:rPr>
          <w:rFonts w:ascii="Times New Roman"/>
          <w:b w:val="false"/>
          <w:i w:val="false"/>
          <w:color w:val="000000"/>
          <w:sz w:val="28"/>
        </w:rPr>
        <w:t>
___________________________________________</w:t>
      </w:r>
      <w:r>
        <w:br/>
      </w:r>
      <w:r>
        <w:rPr>
          <w:rFonts w:ascii="Times New Roman"/>
          <w:b w:val="false"/>
          <w:i w:val="false"/>
          <w:color w:val="000000"/>
          <w:sz w:val="28"/>
        </w:rPr>
        <w:t>
* журнал пронумеровывается, прошнуровывается, заверяется</w:t>
      </w:r>
      <w:r>
        <w:br/>
      </w:r>
      <w:r>
        <w:rPr>
          <w:rFonts w:ascii="Times New Roman"/>
          <w:b w:val="false"/>
          <w:i w:val="false"/>
          <w:color w:val="000000"/>
          <w:sz w:val="28"/>
        </w:rPr>
        <w:t>
подписью руководителя и печатью лесовладельца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181"/>
        <w:gridCol w:w="2094"/>
        <w:gridCol w:w="2160"/>
        <w:gridCol w:w="1897"/>
        <w:gridCol w:w="2357"/>
        <w:gridCol w:w="2708"/>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ущерба,</w:t>
            </w:r>
            <w:r>
              <w:br/>
            </w:r>
            <w:r>
              <w:rPr>
                <w:rFonts w:ascii="Times New Roman"/>
                <w:b w:val="false"/>
                <w:i w:val="false"/>
                <w:color w:val="000000"/>
                <w:sz w:val="20"/>
              </w:rPr>
              <w:t>
</w:t>
            </w:r>
            <w:r>
              <w:rPr>
                <w:rFonts w:ascii="Times New Roman"/>
                <w:b w:val="false"/>
                <w:i w:val="false"/>
                <w:color w:val="000000"/>
                <w:sz w:val="20"/>
              </w:rPr>
              <w:t>причиненного</w:t>
            </w:r>
            <w:r>
              <w:br/>
            </w:r>
            <w:r>
              <w:rPr>
                <w:rFonts w:ascii="Times New Roman"/>
                <w:b w:val="false"/>
                <w:i w:val="false"/>
                <w:color w:val="000000"/>
                <w:sz w:val="20"/>
              </w:rPr>
              <w:t>
</w:t>
            </w:r>
            <w:r>
              <w:rPr>
                <w:rFonts w:ascii="Times New Roman"/>
                <w:b w:val="false"/>
                <w:i w:val="false"/>
                <w:color w:val="000000"/>
                <w:sz w:val="20"/>
              </w:rPr>
              <w:t>незаконными</w:t>
            </w:r>
            <w:r>
              <w:br/>
            </w:r>
            <w:r>
              <w:rPr>
                <w:rFonts w:ascii="Times New Roman"/>
                <w:b w:val="false"/>
                <w:i w:val="false"/>
                <w:color w:val="000000"/>
                <w:sz w:val="20"/>
              </w:rPr>
              <w:t>
</w:t>
            </w:r>
            <w:r>
              <w:rPr>
                <w:rFonts w:ascii="Times New Roman"/>
                <w:b w:val="false"/>
                <w:i w:val="false"/>
                <w:color w:val="000000"/>
                <w:sz w:val="20"/>
              </w:rPr>
              <w:t>порубками на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лесного</w:t>
            </w:r>
            <w:r>
              <w:br/>
            </w:r>
            <w:r>
              <w:rPr>
                <w:rFonts w:ascii="Times New Roman"/>
                <w:b w:val="false"/>
                <w:i w:val="false"/>
                <w:color w:val="000000"/>
                <w:sz w:val="20"/>
              </w:rPr>
              <w:t>
</w:t>
            </w:r>
            <w:r>
              <w:rPr>
                <w:rFonts w:ascii="Times New Roman"/>
                <w:b w:val="false"/>
                <w:i w:val="false"/>
                <w:color w:val="000000"/>
                <w:sz w:val="20"/>
              </w:rPr>
              <w:t>фонда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r>
              <w:br/>
            </w:r>
            <w:r>
              <w:rPr>
                <w:rFonts w:ascii="Times New Roman"/>
                <w:b w:val="false"/>
                <w:i w:val="false"/>
                <w:color w:val="000000"/>
                <w:sz w:val="20"/>
              </w:rPr>
              <w:t>
</w:t>
            </w:r>
            <w:r>
              <w:rPr>
                <w:rFonts w:ascii="Times New Roman"/>
                <w:b w:val="false"/>
                <w:i w:val="false"/>
                <w:color w:val="000000"/>
                <w:sz w:val="20"/>
              </w:rPr>
              <w:t>деревьев</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кустарников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деревьев или</w:t>
            </w:r>
            <w:r>
              <w:br/>
            </w:r>
            <w:r>
              <w:rPr>
                <w:rFonts w:ascii="Times New Roman"/>
                <w:b w:val="false"/>
                <w:i w:val="false"/>
                <w:color w:val="000000"/>
                <w:sz w:val="20"/>
              </w:rPr>
              <w:t>
</w:t>
            </w:r>
            <w:r>
              <w:rPr>
                <w:rFonts w:ascii="Times New Roman"/>
                <w:b w:val="false"/>
                <w:i w:val="false"/>
                <w:color w:val="000000"/>
                <w:sz w:val="20"/>
              </w:rPr>
              <w:t>кустарников,</w:t>
            </w:r>
            <w:r>
              <w:br/>
            </w:r>
            <w:r>
              <w:rPr>
                <w:rFonts w:ascii="Times New Roman"/>
                <w:b w:val="false"/>
                <w:i w:val="false"/>
                <w:color w:val="000000"/>
                <w:sz w:val="20"/>
              </w:rPr>
              <w:t>
</w:t>
            </w:r>
            <w:r>
              <w:rPr>
                <w:rFonts w:ascii="Times New Roman"/>
                <w:b w:val="false"/>
                <w:i w:val="false"/>
                <w:color w:val="000000"/>
                <w:sz w:val="20"/>
              </w:rPr>
              <w:t>штук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древесины,</w:t>
            </w:r>
            <w:r>
              <w:br/>
            </w:r>
            <w:r>
              <w:rPr>
                <w:rFonts w:ascii="Times New Roman"/>
                <w:b w:val="false"/>
                <w:i w:val="false"/>
                <w:color w:val="000000"/>
                <w:sz w:val="20"/>
              </w:rPr>
              <w:t>
</w:t>
            </w:r>
            <w:r>
              <w:rPr>
                <w:rFonts w:ascii="Times New Roman"/>
                <w:b w:val="false"/>
                <w:i w:val="false"/>
                <w:color w:val="000000"/>
                <w:sz w:val="20"/>
              </w:rPr>
              <w:t>кубометров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вреда за</w:t>
            </w:r>
            <w:r>
              <w:br/>
            </w:r>
            <w:r>
              <w:rPr>
                <w:rFonts w:ascii="Times New Roman"/>
                <w:b w:val="false"/>
                <w:i w:val="false"/>
                <w:color w:val="000000"/>
                <w:sz w:val="20"/>
              </w:rPr>
              <w:t>
</w:t>
            </w:r>
            <w:r>
              <w:rPr>
                <w:rFonts w:ascii="Times New Roman"/>
                <w:b w:val="false"/>
                <w:i w:val="false"/>
                <w:color w:val="000000"/>
                <w:sz w:val="20"/>
              </w:rPr>
              <w:t>единицу,</w:t>
            </w:r>
            <w:r>
              <w:br/>
            </w:r>
            <w:r>
              <w:rPr>
                <w:rFonts w:ascii="Times New Roman"/>
                <w:b w:val="false"/>
                <w:i w:val="false"/>
                <w:color w:val="000000"/>
                <w:sz w:val="20"/>
              </w:rPr>
              <w:t>
</w:t>
            </w:r>
            <w:r>
              <w:rPr>
                <w:rFonts w:ascii="Times New Roman"/>
                <w:b w:val="false"/>
                <w:i w:val="false"/>
                <w:color w:val="000000"/>
                <w:sz w:val="20"/>
              </w:rPr>
              <w:t>тенге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ущерба,</w:t>
            </w:r>
            <w:r>
              <w:br/>
            </w:r>
            <w:r>
              <w:rPr>
                <w:rFonts w:ascii="Times New Roman"/>
                <w:b w:val="false"/>
                <w:i w:val="false"/>
                <w:color w:val="000000"/>
                <w:sz w:val="20"/>
              </w:rPr>
              <w:t>
</w:t>
            </w:r>
            <w:r>
              <w:rPr>
                <w:rFonts w:ascii="Times New Roman"/>
                <w:b w:val="false"/>
                <w:i w:val="false"/>
                <w:color w:val="000000"/>
                <w:sz w:val="20"/>
              </w:rPr>
              <w:t>исчисленного</w:t>
            </w:r>
            <w:r>
              <w:br/>
            </w:r>
            <w:r>
              <w:rPr>
                <w:rFonts w:ascii="Times New Roman"/>
                <w:b w:val="false"/>
                <w:i w:val="false"/>
                <w:color w:val="000000"/>
                <w:sz w:val="20"/>
              </w:rPr>
              <w:t>
</w:t>
            </w:r>
            <w:r>
              <w:rPr>
                <w:rFonts w:ascii="Times New Roman"/>
                <w:b w:val="false"/>
                <w:i w:val="false"/>
                <w:color w:val="000000"/>
                <w:sz w:val="20"/>
              </w:rPr>
              <w:t>по размерам</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вреда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