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4841" w14:textId="bf34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цены сырого и товарного газа, приобретаемого национальным оператором в рамках преимущественного права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июля 2012 года № 948.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от 9 января 2012 года «О газе и газоснабжении»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цены сырого и товарного газа, приобретаемого национальным оператором в рамках преимущественного права государства.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июля 2012 года № 948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цены сырого и товарного газа,</w:t>
      </w:r>
      <w:r>
        <w:br/>
      </w:r>
      <w:r>
        <w:rPr>
          <w:rFonts w:ascii="Times New Roman"/>
          <w:b/>
          <w:i w:val="false"/>
          <w:color w:val="000000"/>
        </w:rPr>
        <w:t>
приобретаемого национальным оператором в рамках</w:t>
      </w:r>
      <w:r>
        <w:br/>
      </w:r>
      <w:r>
        <w:rPr>
          <w:rFonts w:ascii="Times New Roman"/>
          <w:b/>
          <w:i w:val="false"/>
          <w:color w:val="000000"/>
        </w:rPr>
        <w:t>
преимущественного права государства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определения цены сырого и товарного газа, приобретаемого </w:t>
      </w:r>
      <w:r>
        <w:rPr>
          <w:rFonts w:ascii="Times New Roman"/>
          <w:b w:val="false"/>
          <w:i w:val="false"/>
          <w:color w:val="000000"/>
          <w:sz w:val="28"/>
        </w:rPr>
        <w:t>национальным оператором</w:t>
      </w:r>
      <w:r>
        <w:rPr>
          <w:rFonts w:ascii="Times New Roman"/>
          <w:b w:val="false"/>
          <w:i w:val="false"/>
          <w:color w:val="000000"/>
          <w:sz w:val="28"/>
        </w:rPr>
        <w:t xml:space="preserve"> в рамках преимущественного права государства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w:t>
      </w:r>
      <w:r>
        <w:br/>
      </w:r>
      <w:r>
        <w:rPr>
          <w:rFonts w:ascii="Times New Roman"/>
          <w:b w:val="false"/>
          <w:i w:val="false"/>
          <w:color w:val="000000"/>
          <w:sz w:val="28"/>
        </w:rPr>
        <w:t>
</w:t>
      </w:r>
      <w:r>
        <w:rPr>
          <w:rFonts w:ascii="Times New Roman"/>
          <w:b w:val="false"/>
          <w:i w:val="false"/>
          <w:color w:val="000000"/>
          <w:sz w:val="28"/>
        </w:rPr>
        <w:t>
      2. Термины и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
    <w:bookmarkStart w:name="z9" w:id="6"/>
    <w:p>
      <w:pPr>
        <w:spacing w:after="0"/>
        <w:ind w:left="0"/>
        <w:jc w:val="left"/>
      </w:pPr>
      <w:r>
        <w:rPr>
          <w:rFonts w:ascii="Times New Roman"/>
          <w:b/>
          <w:i w:val="false"/>
          <w:color w:val="000000"/>
        </w:rPr>
        <w:t xml:space="preserve"> 
2. Порядок расчета цены сырого газа, приобретаемого</w:t>
      </w:r>
      <w:r>
        <w:br/>
      </w:r>
      <w:r>
        <w:rPr>
          <w:rFonts w:ascii="Times New Roman"/>
          <w:b/>
          <w:i w:val="false"/>
          <w:color w:val="000000"/>
        </w:rPr>
        <w:t>
национальным оператором в рамках преимущественного права</w:t>
      </w:r>
      <w:r>
        <w:br/>
      </w:r>
      <w:r>
        <w:rPr>
          <w:rFonts w:ascii="Times New Roman"/>
          <w:b/>
          <w:i w:val="false"/>
          <w:color w:val="000000"/>
        </w:rPr>
        <w:t>
государства</w:t>
      </w:r>
    </w:p>
    <w:bookmarkEnd w:id="6"/>
    <w:bookmarkStart w:name="z10" w:id="7"/>
    <w:p>
      <w:pPr>
        <w:spacing w:after="0"/>
        <w:ind w:left="0"/>
        <w:jc w:val="both"/>
      </w:pPr>
      <w:r>
        <w:rPr>
          <w:rFonts w:ascii="Times New Roman"/>
          <w:b w:val="false"/>
          <w:i w:val="false"/>
          <w:color w:val="000000"/>
          <w:sz w:val="28"/>
        </w:rPr>
        <w:t xml:space="preserve">
      3. В случае реализации сырого газа национальному оператору в рамках преимущественного права государства, его цена рассчитывается недропользователем по формуле: </w:t>
      </w:r>
    </w:p>
    <w:bookmarkEnd w:id="7"/>
    <w:p>
      <w:pPr>
        <w:spacing w:after="0"/>
        <w:ind w:left="0"/>
        <w:jc w:val="both"/>
      </w:pPr>
      <w:r>
        <w:drawing>
          <wp:inline distT="0" distB="0" distL="0" distR="0">
            <wp:extent cx="1295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2413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 xml:space="preserve">С </w:t>
      </w:r>
      <w:r>
        <w:rPr>
          <w:rFonts w:ascii="Times New Roman"/>
          <w:b w:val="false"/>
          <w:i w:val="false"/>
          <w:color w:val="000000"/>
          <w:sz w:val="28"/>
        </w:rPr>
        <w:t>– цена сырого газа, приобретаемого национальным оператором в рамках преимущественного права государства, тенге за тысячу метров кубических;</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производственная себестоимость добычи сырого газа в рамках  </w:t>
      </w:r>
      <w:r>
        <w:rPr>
          <w:rFonts w:ascii="Times New Roman"/>
          <w:b w:val="false"/>
          <w:i w:val="false"/>
          <w:color w:val="000000"/>
          <w:sz w:val="28"/>
        </w:rPr>
        <w:t>контракта</w:t>
      </w:r>
      <w:r>
        <w:rPr>
          <w:rFonts w:ascii="Times New Roman"/>
          <w:b w:val="false"/>
          <w:i w:val="false"/>
          <w:color w:val="000000"/>
          <w:sz w:val="28"/>
        </w:rPr>
        <w:t> на недропользование в тенге за тысячу метров кубических, которая рассчитывается за предыдущий календарный год по формуле:</w:t>
      </w:r>
    </w:p>
    <w:bookmarkEnd w:id="8"/>
    <w:p>
      <w:pPr>
        <w:spacing w:after="0"/>
        <w:ind w:left="0"/>
        <w:jc w:val="both"/>
      </w:pPr>
      <w:r>
        <w:drawing>
          <wp:inline distT="0" distB="0" distL="0" distR="0">
            <wp:extent cx="2311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11400" cy="736600"/>
                    </a:xfrm>
                    <a:prstGeom prst="rect">
                      <a:avLst/>
                    </a:prstGeom>
                  </pic:spPr>
                </pic:pic>
              </a:graphicData>
            </a:graphic>
          </wp:inline>
        </w:drawing>
      </w:r>
    </w:p>
    <w:bookmarkStart w:name="z14" w:id="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 xml:space="preserve">F </w:t>
      </w:r>
      <w:r>
        <w:rPr>
          <w:rFonts w:ascii="Times New Roman"/>
          <w:b w:val="false"/>
          <w:i w:val="false"/>
          <w:color w:val="000000"/>
          <w:sz w:val="28"/>
        </w:rPr>
        <w:t>–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тенге;</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w:t>
      </w:r>
      <w:r>
        <w:rPr>
          <w:rFonts w:ascii="Times New Roman"/>
          <w:b w:val="false"/>
          <w:i w:val="false"/>
          <w:color w:val="000000"/>
          <w:sz w:val="28"/>
        </w:rPr>
        <w:t>
      0,857 – коэффициент перевода тысячи кубических метров сырого газа в тонны;</w:t>
      </w:r>
      <w:r>
        <w:br/>
      </w:r>
      <w:r>
        <w:rPr>
          <w:rFonts w:ascii="Times New Roman"/>
          <w:b w:val="false"/>
          <w:i w:val="false"/>
          <w:color w:val="000000"/>
          <w:sz w:val="28"/>
        </w:rPr>
        <w:t>
</w:t>
      </w:r>
      <w:r>
        <w:rPr>
          <w:rFonts w:ascii="Times New Roman"/>
          <w:b w:val="false"/>
          <w:i w:val="false"/>
          <w:color w:val="000000"/>
          <w:sz w:val="28"/>
        </w:rPr>
        <w:t>
      r – стоимостный коэффициент, определяемый по формуле:</w:t>
      </w:r>
    </w:p>
    <w:bookmarkEnd w:id="9"/>
    <w:p>
      <w:pPr>
        <w:spacing w:after="0"/>
        <w:ind w:left="0"/>
        <w:jc w:val="both"/>
      </w:pPr>
      <w:r>
        <w:drawing>
          <wp:inline distT="0" distB="0" distL="0" distR="0">
            <wp:extent cx="109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495300"/>
                    </a:xfrm>
                    <a:prstGeom prst="rect">
                      <a:avLst/>
                    </a:prstGeom>
                  </pic:spPr>
                </pic:pic>
              </a:graphicData>
            </a:graphic>
          </wp:inline>
        </w:drawing>
      </w:r>
    </w:p>
    <w:bookmarkStart w:name="z20" w:id="1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 xml:space="preserve">G </w:t>
      </w:r>
      <w:r>
        <w:rPr>
          <w:rFonts w:ascii="Times New Roman"/>
          <w:b w:val="false"/>
          <w:i w:val="false"/>
          <w:color w:val="000000"/>
          <w:sz w:val="28"/>
        </w:rPr>
        <w:t>–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товарного газа от недропользователя до границы Республики Казахстан, определяемых на основании тарифов,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 xml:space="preserve">о </w:t>
      </w:r>
      <w:r>
        <w:rPr>
          <w:rFonts w:ascii="Times New Roman"/>
          <w:b w:val="false"/>
          <w:i w:val="false"/>
          <w:color w:val="000000"/>
          <w:sz w:val="28"/>
        </w:rPr>
        <w:t>–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сырой нефти от недропользователя до границы Республики Казахстан, определяемых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тонну;</w:t>
      </w:r>
      <w:r>
        <w:br/>
      </w:r>
      <w:r>
        <w:rPr>
          <w:rFonts w:ascii="Times New Roman"/>
          <w:b w:val="false"/>
          <w:i w:val="false"/>
          <w:color w:val="000000"/>
          <w:sz w:val="28"/>
        </w:rPr>
        <w:t>
</w:t>
      </w:r>
      <w:r>
        <w:rPr>
          <w:rFonts w:ascii="Times New Roman"/>
          <w:b w:val="false"/>
          <w:i w:val="false"/>
          <w:color w:val="000000"/>
          <w:sz w:val="28"/>
        </w:rPr>
        <w:t>
      ТС – расходы на транспортировку сырого газа до планируемого места его реализации национальному оператору, определяемые на основании тарифов, утвержденных уполномоченным ограном,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w:t>
      </w:r>
      <w:r>
        <w:rPr>
          <w:rFonts w:ascii="Times New Roman"/>
          <w:b w:val="false"/>
          <w:i w:val="false"/>
          <w:color w:val="000000"/>
          <w:sz w:val="28"/>
        </w:rPr>
        <w:t>
      R – рентабельность недропользователя при реализации сырого газа национальному оператору в размере N %, которая рассчитывается по формуле:</w:t>
      </w:r>
    </w:p>
    <w:bookmarkEnd w:id="10"/>
    <w:p>
      <w:pPr>
        <w:spacing w:after="0"/>
        <w:ind w:left="0"/>
        <w:jc w:val="both"/>
      </w:pPr>
      <w:r>
        <w:rPr>
          <w:rFonts w:ascii="Times New Roman"/>
          <w:b w:val="false"/>
          <w:i w:val="false"/>
          <w:color w:val="000000"/>
          <w:sz w:val="28"/>
        </w:rPr>
        <w:t>R = С</w:t>
      </w:r>
      <w:r>
        <w:rPr>
          <w:rFonts w:ascii="Times New Roman"/>
          <w:b w:val="false"/>
          <w:i w:val="false"/>
          <w:color w:val="000000"/>
          <w:vertAlign w:val="subscript"/>
        </w:rPr>
        <w:t>р</w:t>
      </w:r>
      <w:r>
        <w:rPr>
          <w:rFonts w:ascii="Times New Roman"/>
          <w:b w:val="false"/>
          <w:i w:val="false"/>
          <w:color w:val="000000"/>
          <w:sz w:val="28"/>
        </w:rPr>
        <w:t xml:space="preserve"> x N</w:t>
      </w:r>
    </w:p>
    <w:bookmarkStart w:name="z27" w:id="1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 – значение, устанавливаемое недропользователем, но не более 10 процентов.</w:t>
      </w:r>
    </w:p>
    <w:bookmarkEnd w:id="11"/>
    <w:bookmarkStart w:name="z29" w:id="12"/>
    <w:p>
      <w:pPr>
        <w:spacing w:after="0"/>
        <w:ind w:left="0"/>
        <w:jc w:val="left"/>
      </w:pPr>
      <w:r>
        <w:rPr>
          <w:rFonts w:ascii="Times New Roman"/>
          <w:b/>
          <w:i w:val="false"/>
          <w:color w:val="000000"/>
        </w:rPr>
        <w:t xml:space="preserve"> 
3. Расчет цены товарного газа, приобретаемого национальным</w:t>
      </w:r>
      <w:r>
        <w:br/>
      </w:r>
      <w:r>
        <w:rPr>
          <w:rFonts w:ascii="Times New Roman"/>
          <w:b/>
          <w:i w:val="false"/>
          <w:color w:val="000000"/>
        </w:rPr>
        <w:t>
оператором в рамках преимущественного права государства</w:t>
      </w:r>
    </w:p>
    <w:bookmarkEnd w:id="12"/>
    <w:bookmarkStart w:name="z30" w:id="13"/>
    <w:p>
      <w:pPr>
        <w:spacing w:after="0"/>
        <w:ind w:left="0"/>
        <w:jc w:val="both"/>
      </w:pPr>
      <w:r>
        <w:rPr>
          <w:rFonts w:ascii="Times New Roman"/>
          <w:b w:val="false"/>
          <w:i w:val="false"/>
          <w:color w:val="000000"/>
          <w:sz w:val="28"/>
        </w:rPr>
        <w:t>
      4. В случае реализации товарного газа национальному оператору в рамках преимущественного права государства, его цена рассчитывается недропользователем по формуле:</w:t>
      </w:r>
    </w:p>
    <w:bookmarkEnd w:id="13"/>
    <w:p>
      <w:pPr>
        <w:spacing w:after="0"/>
        <w:ind w:left="0"/>
        <w:jc w:val="both"/>
      </w:pPr>
      <w:r>
        <w:drawing>
          <wp:inline distT="0" distB="0" distL="0" distR="0">
            <wp:extent cx="2019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228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цена товарного газа, приобретаемого национальным оператором в рамках преимущественного права государства, тенге за тысячу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производственная себестоимость добычи сырого газа в рамках контракта на недропользование в тенге за тысячу метров кубических, которая рассчитывается за предыдущий календарный год по формуле:</w:t>
      </w:r>
    </w:p>
    <w:p>
      <w:pPr>
        <w:spacing w:after="0"/>
        <w:ind w:left="0"/>
        <w:jc w:val="both"/>
      </w:pPr>
      <w:r>
        <w:drawing>
          <wp:inline distT="0" distB="0" distL="0" distR="0">
            <wp:extent cx="186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66900" cy="660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41300"/>
                    </a:xfrm>
                    <a:prstGeom prst="rect">
                      <a:avLst/>
                    </a:prstGeom>
                  </pic:spPr>
                </pic:pic>
              </a:graphicData>
            </a:graphic>
          </wp:inline>
        </w:drawing>
      </w:r>
      <w:r>
        <w:rPr>
          <w:rFonts w:ascii="Times New Roman"/>
          <w:b w:val="false"/>
          <w:i w:val="false"/>
          <w:color w:val="000000"/>
          <w:sz w:val="28"/>
        </w:rPr>
        <w:t>–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тенге;</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0,857 – коэффициент перевода тысячи кубических метров сырого газа в тонны;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себестоимость производства товарного газа из добытого сырого газа в предыдущем календарном году, определяемая по следующей формуле:</w:t>
      </w:r>
    </w:p>
    <w:p>
      <w:pPr>
        <w:spacing w:after="0"/>
        <w:ind w:left="0"/>
        <w:jc w:val="both"/>
      </w:pPr>
      <w:r>
        <w:drawing>
          <wp:inline distT="0" distB="0" distL="0" distR="0">
            <wp:extent cx="121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9200" cy="495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общая себестоимость переработки сырого газа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переработкой сырого газа и не входящая в состав себестоимости добычи нефти и сырого газа, тенге за тысячу метров кубических;</w:t>
      </w:r>
      <w:r>
        <w:br/>
      </w:r>
      <w:r>
        <w:rPr>
          <w:rFonts w:ascii="Times New Roman"/>
          <w:b w:val="false"/>
          <w:i w:val="false"/>
          <w:color w:val="000000"/>
          <w:sz w:val="28"/>
        </w:rPr>
        <w:t>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 объем производства товарного газа, тысяч метров кубических;</w:t>
      </w:r>
      <w:r>
        <w:br/>
      </w:r>
      <w:r>
        <w:rPr>
          <w:rFonts w:ascii="Times New Roman"/>
          <w:b w:val="false"/>
          <w:i w:val="false"/>
          <w:color w:val="000000"/>
          <w:sz w:val="28"/>
        </w:rPr>
        <w:t>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объем сырого газа, направленного на переработку, тысяч метров кубических;</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стоимостной коэффициент в диапазоне от 0 до 1, определяемый по формуле:</w:t>
      </w:r>
    </w:p>
    <w:p>
      <w:pPr>
        <w:spacing w:after="0"/>
        <w:ind w:left="0"/>
        <w:jc w:val="both"/>
      </w:pPr>
      <w:r>
        <w:drawing>
          <wp:inline distT="0" distB="0" distL="0" distR="0">
            <wp:extent cx="109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92200" cy="495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объем добычи сырого газа в рамках контракта на недропользование в предыдущем календарном году, тысяч метров кубических;</w:t>
      </w:r>
      <w:r>
        <w:br/>
      </w:r>
      <w:r>
        <w:rPr>
          <w:rFonts w:ascii="Times New Roman"/>
          <w:b w:val="false"/>
          <w:i w:val="false"/>
          <w:color w:val="000000"/>
          <w:sz w:val="28"/>
        </w:rPr>
        <w:t>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объем добычи сырой нефти в рамках контракта на недропользование в предыдущем календарном году, тонн;</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товарного газа от недропользователя до границы Республики Казахстан, определяемых на основании тарифов,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Агентством Республики Казахстан по статистике, за вычетом расходов по транспортировке сырой нефти от недропользователя до границы Республики Казахстан, определяемых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тонну;</w:t>
      </w:r>
      <w:r>
        <w:br/>
      </w:r>
      <w:r>
        <w:rPr>
          <w:rFonts w:ascii="Times New Roman"/>
          <w:b w:val="false"/>
          <w:i w:val="false"/>
          <w:color w:val="000000"/>
          <w:sz w:val="28"/>
        </w:rPr>
        <w:t>
      ТС – расходы на транспортировку товарного газа до планируемого места его реализации национальному оператору, определяемые на основании тарифов, утвержденных уполномоченным органом, осуществляющим регулирование в сферах естественных монополий и на регулируемых рынках, тенге за тысячу метров кубических;</w:t>
      </w:r>
      <w:r>
        <w:br/>
      </w:r>
      <w:r>
        <w:rPr>
          <w:rFonts w:ascii="Times New Roman"/>
          <w:b w:val="false"/>
          <w:i w:val="false"/>
          <w:color w:val="000000"/>
          <w:sz w:val="28"/>
        </w:rPr>
        <w:t>
      R – рентабельность недропользователя при реализации товарного газа национальному оператору в размере N %, которая рассчитывается по формуле:</w:t>
      </w:r>
    </w:p>
    <w:p>
      <w:pPr>
        <w:spacing w:after="0"/>
        <w:ind w:left="0"/>
        <w:jc w:val="both"/>
      </w:pPr>
      <w:r>
        <w:rPr>
          <w:rFonts w:ascii="Times New Roman"/>
          <w:b w:val="false"/>
          <w:i w:val="false"/>
          <w:color w:val="000000"/>
          <w:sz w:val="28"/>
        </w:rPr>
        <w:t>R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 r x N</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N – значение, устанавливаемое недропользователем, но не более 10 процентов.</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29.11.2013 </w:t>
      </w:r>
      <w:r>
        <w:rPr>
          <w:rFonts w:ascii="Times New Roman"/>
          <w:b w:val="false"/>
          <w:i w:val="false"/>
          <w:color w:val="000000"/>
          <w:sz w:val="28"/>
        </w:rPr>
        <w:t>№ 1278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