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8b54" w14:textId="ae1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содержания государственного кадастра источников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2012 года № 943. Утратило силу постановлением Правительства Республики Казахстан от 5 июня 2015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158-2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содержания государственного кадастра источников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2012 года № 943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и содержания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
источников выбросов и поглощений парниковых газов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и содержания государственного кадастра источников выбросов и поглощений парниковых газов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158-2 Экологического кодекса Республики Казахстан от 9 января 2007 года и устанавливают порядок ведения и содержания государственного кадастра источников выбросов и поглощений парниковых газов (далее – государственный кадастр).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ключевая категория источников – это сектор или подсектор экономики, которые отнесены в соответствии с требованиями международного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изменения климата к числу вносящих наибольший вклад в объем выбросов или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выбросы парниковых газов - высвобождение парниковых газов в атмосферу на определенном участке и в течение определенного периода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поглощение парниковых газов – процесс, механизм или природный комплекс, которые поглощают парниковый газ из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– система стандартных технических мероприятий для измерения и контроля качества государственного кадастра источников выбросов и поглощений парниковых газов по мере его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организует разработку и ведение государственного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кадастра осуществляет специализированная организация, определяемая уполномоченным органом в области охраны окружающей среды, ведущая научно-исследовательскую деятельность в области изменения климата и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ежегодного государственного кадастра осуществляется в течение двенадцати месяцев, начиная с 1 мая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охраны окружающей среды утверждает ежегодный план подготовки государственного кадастра на ежегодной основе в первое полугодие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подготовке государственного кадастра используются перечень сведений и данных об объемах производства и видах деятельности, приводящих к антропогенным выбросам из источников и абсорбции поглотителями парниковых газов, представленный государственными органами,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 </w:t>
      </w:r>
      <w:r>
        <w:rPr>
          <w:rFonts w:ascii="Times New Roman"/>
          <w:b w:val="false"/>
          <w:i w:val="false"/>
          <w:color w:val="000000"/>
          <w:sz w:val="28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природопользователей об инвентаризации парниковых газов, представляемые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Экологического кодекса Республики Казахстан.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кадастра источников</w:t>
      </w:r>
      <w:r>
        <w:br/>
      </w:r>
      <w:r>
        <w:rPr>
          <w:rFonts w:ascii="Times New Roman"/>
          <w:b/>
          <w:i w:val="false"/>
          <w:color w:val="000000"/>
        </w:rPr>
        <w:t>
выбросов и поглощений парниковых газов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ежегодного государственного кадастра включает реализацию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содержащей исходные данные для оценки выбросов и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обработка полученных данных, проведение расчетов и подготовка государственного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и обеспечение качества государственного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государственного кадастра на процедуру оценки соответствия требованиям международного договора Республики Казахстан в области сокращения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подготовки государственного кадастра уполномоченный орган в области охраны окружающей среды определяет перечень государственных органов, располагающих данными и сведениями, которые необходимы для полного составления государственного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определенным перечнем государственных органов уполномоченный орган в области охраны окружающей среды направляет им запросы о представлении данных для составления государственного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органы, от которых запрашивается информация для подготовки государственного кадастра, представляют запрашиваемые данные и сведения в месячный срок с момента поступления соответствующих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Сбор данных </w:t>
      </w:r>
      <w:r>
        <w:rPr>
          <w:rFonts w:ascii="Times New Roman"/>
          <w:b w:val="false"/>
          <w:i w:val="false"/>
          <w:color w:val="000000"/>
          <w:sz w:val="28"/>
        </w:rPr>
        <w:t>инвентаризации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парниковых газов по операторам установок, являющихся источниками выбросов парниковых газов, в том числе используемых для подготовки государственного кадастра, осуществляется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Подготовка государственного кадастра осуществляется специализированной организацией посредством сбора, анализа и обработки данных, полученных от государственных органов, а также данных инвентаризации парниковых газов, получаемых от операторов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Специализированная организация обеспечивает представление государственного кадастра на процедуру оценки в соответствии с требованиями международного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изменения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Специализированная организация проводит мероприятия по обеспечению качества до представления государственного кадастра в уполномоченный орган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Мероприятия по обеспечению качества осуществляются с привлечением внешних организаций, специалистов профильных государственных органов и независимых экспертов.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государственного кадастра источников выбросов</w:t>
      </w:r>
      <w:r>
        <w:br/>
      </w:r>
      <w:r>
        <w:rPr>
          <w:rFonts w:ascii="Times New Roman"/>
          <w:b/>
          <w:i w:val="false"/>
          <w:color w:val="000000"/>
        </w:rPr>
        <w:t>
и поглощений парниковых газов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государственного кадастра источников выбросов и поглощений парниковых газов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источниках выбросов парниковых газов, количестве выбросов, произведенных ими, а также количестве поглощений парниковых газов по секторам: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тенденции в области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ключевых категорий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промышленных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использования растворителей и других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землепользования, изменения землепользования 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обзор по прочим секторам;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перерасчеты и усовершенствования;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операторах установок, количестве выбросов и поглощений парниковых газов в пределах границ, установленных для операторов установок: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оператора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установки, географические координаты;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промышленного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выбросов и поглощений парниковых газов за определенный период.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 государственного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 источников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выбросов и поглощений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                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сведений и данных об объемах производства и видах</w:t>
      </w:r>
      <w:r>
        <w:br/>
      </w:r>
      <w:r>
        <w:rPr>
          <w:rFonts w:ascii="Times New Roman"/>
          <w:b/>
          <w:i w:val="false"/>
          <w:color w:val="000000"/>
        </w:rPr>
        <w:t>
деятельности, приводящих к антропогенным выбросам из источников</w:t>
      </w:r>
      <w:r>
        <w:br/>
      </w:r>
      <w:r>
        <w:rPr>
          <w:rFonts w:ascii="Times New Roman"/>
          <w:b/>
          <w:i w:val="false"/>
          <w:color w:val="000000"/>
        </w:rPr>
        <w:t>
и абсорбции поглотителями парниковых газов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 топлива организациями-потребителями.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топлива, теплоэнергии, электроэнергии, вторичных энергетических ресурсов организациями-потребителями.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Данные по экспорту/импорту следующих товаров и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нефть;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холодильники бытовые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холодильное оборудование торгового и промышленного назначения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транспортные средства, оборудованные холодильным оборудованием (рефрижераторы), с детализацией;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кондиционеры бытовые (с детализацией);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оборудование для кондиционирования воздуха небытового назначения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хладоны (фреоны) с детализацией по видам,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гексафторид серы (SF6),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 электроэнергии – всего, в том числе по типам станций: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тепловыми;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электрическими;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атомными;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гидроэлектростанциями, ветровыми установками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Протяженность электрических сетей с разбивкой по рабочим напряжениям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Добыча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сжигаемого попутного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Транспортировка и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нефтяных скважин, находящихся на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Добыча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газовых скважин, находящихся на консервации.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Добыча угля с разбивкой по месторождениям и способам добычи (подземная/открытая).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Объем добычи нефти и газа (в натуральном выражении).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Объем сжигания попутного газа в факелах (в натуральном выражении).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Объем сжигания технологических газов в факелах (на предприятиях топливной, нефтехимической, химической и других отраслей промышленности).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Объем закачки газа в газохранилища.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Объем отбора газа из газохранилищ.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Количество аварий магистральных газопроводов (в том числе с возгоранием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Потери газа в результате аварий магистральных газопроводов (с разделением на сгоревший газ и газ, выброшенный в атмосферу).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Количество аварий газораспределительных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Потери газа в результате аварий газораспределительных сетей (с разделением на сгоревший газ и газ, выброшенный в атмосферу).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Транспортировка газа по магистральным газопроводам.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Объем транспортировки транзитного газа по магистральным газопроводам.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Объем транспортировки нефти с детализацией по видам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Выбросы метана угольными шахтами по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Объем улавливания метана, из него: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утилизировано для получения тепловой 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сожжено в факелах и на свечах.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Объем работы шахтных вентиляционных систем (объем воздуха, выброшенного системами в атмосферу) с разбивкой по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Объем работы дегазационных систем по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Количество угольных шахт всего,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закрытых;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законсервированных.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Объем работы шахтных вентиляционных систем (объем воздуха, выброшенного системами в атмосферу) в закрытых и законсервированных шахтах по угольным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Среднее (средневзвешенное) содержание метана в выбросах шахтных вентиляционных систем с разбивкой по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Среднее (средневзвешенное) содержание метана в выбросах шахтных дегазационных систем с разбивкой по бассейнам.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Добыча известняка.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Добыча доломита.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Экспорт и импорт известняка и доломита.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Производство чугуна, в том числе передельного.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Производство стали с детализацией по способам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кислородно-конвертерный;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мартеновский;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электросталь.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Производство стали на электрометаллургических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Производство высокоуглеродистых сталей.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Производство низкоуглеродистых сталей.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Использование металлического лома для производства стали.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Производство агломерата.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Производство окатышей.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Производства ферросплавов.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Производство алюминия.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Производство аммиака.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Производство карбида кальция.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Производство карбида кремния.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Производство технического углерода.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Производство дихлорэтилена.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Производство стирола.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Производство акрилонитрила.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Производство сополимера акрилонитрила, бутадиена и стирола.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Производство этилбензола.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Производство этилена.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Производство пропилена.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Производство полиэтилена,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Производство полипропилена.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Производство полистирола.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Производство формальдегида.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Производство поливинилхлорида.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Производство дихлорэтана.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Производство кальцинированной соды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Производство спиртов, относящееся к химическому производству, с детализацией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Производство масел смазочных нефтяных и смазок.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Производство минеральных удобрений, химических средств защиты растений, кормового микробиологического белка и извести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Производство целлюлозы, в том числе сульфатным и сульфитным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Производство клинкера.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Производство цемента.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Производство извести.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Производство асфальта.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Производство стекла.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Производство спирта (пищевого).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Производство вина.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Производство пива.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Производство ликеро-водочной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Производство мяса и мясопродуктов.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Производство рыбы и рыбопродуктов.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Производство сахара.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Производство маргарина.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Производство хлеба и хлебобулочных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Производство кормов для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Производство кремниевых пластин в полупроводниковой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Производство минеральных удобрений,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азотных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калийных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фосфатных (с детализацией по видам);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комплексных (с детализацией по видам).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Поголовье скота и численность птицы, тыс.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крупный рогатый скот (по половозрастным группам);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коров (по половозрастным группам, молочные, немолочные);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свиней (по половозрастным группам);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овец (по половозрастным группам);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лошадей;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верблюдов;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кроликов;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Использование систем сбора, хранения и утилизации навоза и птичьего помета в сельскохозяйственных организациях (соотношение разных видов систем),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Общая площадь сельскохозяйственных угодий, тыс.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Площадь пашни,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Площадь сенокосов,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Площадь пастбищ,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Площадь чистых паров,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Площадь плодово-ягодных, виноградных насаждений,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Посевные площади всех сельскохозяйственных культур в хозяйствах всех категорий, тыс. 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зернобобовые;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Валовой сбор сельскохозяйственных культур в хозяйствах всех категорий, млн.тонн: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сено естественных сенокосов;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зернобобовые;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Урожайность сельскохозяйственных культур в хозяйствах всех категорий, ц/га: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зернобобовые;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Внесение известняковой муки и других известковых материалов в сельскохозяйственных организациях и хозяйствах всех категорий,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Производство известняковой и доломитовой муки для известкования кислых почв, млн.тонн.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Внесение минеральных азотных удобрений в сельскохозяйственных организациях, млн.тонн.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Внесение органических удобрений в сельскохозяйственных организациях и в хозяйствах всех категорий, млн.тонн.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Внесение органических добавок под посевы риса, тонн/га в сухом веществе.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Убранные площади естественных сенокосов на сено и зеленый корм.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Распределение площади лесов и запасов древесины по преобладающим породам и группам возраста в лесном фонде, в том числе по управляемым лесам.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Нарушение и рекультивация земель (с детализацией).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Общая площадь земель лесного фонда и лесов, не входящих в лесной фонд, в том числе лесных земель, из них площадь земель, покрытых лесной растительностью (в том числе по управляемым лесам).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Включение (перевод) в состав лесного фонда земель иных категорий, покрытых древесно-кустарниковой растительностью.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Лесоразведение (облесение),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закладка лесных культур (посадка и посев древесно-кустарниковых пород) на нелесных землях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закладка лесных насаждений (посадка и посев древесно-кустарниковой растительности) на землях, не включенных в лесной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Лесовозобновление (лесовосстановление),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закладка лесных культур (посадка и посев древесно-кустарниковых пород) на непокрытых лесной растительностью землях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естественному семенному возобновлению леса (минерализация почвы, подсев и посадка) на непокрытых лесной растительностью землях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Перевод лесных земель в нелесные земли для использования их в целях, не связанных с ведением лесного хозяйства, пользованием лесным фондом, и перевод земель лесного фонда в земли иных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Данные по инвентаризации лесов.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Фактическая рубка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Гибель лесных насаждений,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повреждений вредными насекомыми;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повреждений дикими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болезней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воздействия неблагоприятных погодных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 антропогенных факторов, в том числе от воздействия промышленных выбросов.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Потребление морского и авиационного бункерного топлива (с детализацией по видам топлива).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Среднегодовой пробег для каждой категории транспортных средств,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Среднее потребление топлива на единицу пробега для каждой категории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Наличие речных и озерных судов – всего, в том числе по видам флота.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Среднее потребление топлива на единицу работы для каждой категории речных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Наличие гражданских воздушных судов с детализацией по типам, из них используемых на транспортной работе и обслуживании отраслей экономики с детализацией по типам.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Расход авиатоплива (с детализацией по видам топлива).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Количество автотранспортных и мототранспортных средств и прицепов к ним (с детализацией по видам).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Ввод в действие автомобильных дорог с твердым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Реконструкция автомобильных дорог с твердым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Данные об объемах медицинских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Данные об объемах сожженных медицинских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Многолетние насаждения,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Пашни,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Сенокосы,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Неучтенные пашни,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Неучтенные сенокосы,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Недеградированные пастбища,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Восстановленные/улучшенные пастбища,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Неуправляемые не деградированные пастбища,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Неуправляемые восстановленные пастбища,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Лесные площади,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Заболоченные территории,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Заселения с древесными насаждениями,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Другие заселения,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Прочие земли,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Сельскохозяйственные земли,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Баланс земель, тыс.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Количество вывезенных за год твердых бытовых отходов и размещенных на полигонах для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Пропущено сточных вод через очистные сооружения на полную биологическую очистку (физико-химическую).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Количество утилизированного осадка.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Количество образованного осадка (по сухому веществу).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Сброс сточных вод (коммунально-бытовых и с детализацией по отраслям и подотраслям экономики):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нормативно-чистых;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очищенных, в том числе нормативно очищенных и недостаточно очищенных.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Объем вывоза для захоронения осадка сточных вод с предприятий коммунально-бытовой сферы (без учета промышленных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Объем переработки осадка сточных вод с предприятий коммунально-бытовой сферы (т.е. без учета промышленных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Производство кокса и полукокса, тыс.тонн,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нефтяной;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угольный.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Производство соды кальцинированной, тыс.тонн.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Производство карбида кальция, тыс.тонн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Производство битума, масел и смазок, тыс.тонн.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Производство лакокрасочных материалов (с детализацией по видам), тыс.тонн.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Производство растворителей и смывки для лакокрасочных материалов (с детализацией по видам, тыс.тонн).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Площадь лесных и степных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Площадь пахотных угодий в лесном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Площадь сенокосов и пастбищ в лесном фонде.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