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4719" w14:textId="2d24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об организации обмена информацией для реализации аналитических и контрольных функций таможенных органов государств-членов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2012 года № 939.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обмена информацией для реализации аналитических и контрольных функций таможенных органов государств-членов Таможенного союза, совершенное 19 октября 2011 года в городе Санкт-Петербурге.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ОРГАНИЗАЦИИ ОБМЕНА ИНФОРМАЦИЕЙ ДЛЯ РЕАЛИЗАЦИИ</w:t>
      </w:r>
      <w:r>
        <w:br/>
      </w:r>
      <w:r>
        <w:rPr>
          <w:rFonts w:ascii="Times New Roman"/>
          <w:b/>
          <w:i w:val="false"/>
          <w:color w:val="000000"/>
        </w:rPr>
        <w:t>АНАЛИТИЧЕСКИХ И КОНТРОЛЬНЫХ ФУНКЦИЙ ТАМОЖЕННЫХ</w:t>
      </w:r>
      <w:r>
        <w:br/>
      </w:r>
      <w:r>
        <w:rPr>
          <w:rFonts w:ascii="Times New Roman"/>
          <w:b/>
          <w:i w:val="false"/>
          <w:color w:val="000000"/>
        </w:rPr>
        <w:t>ОРГАНОВ ГОСУДАРСТВ - ЧЛЕНОВ ТАМОЖЕННОГО СОЮЗА (Вступил в силу 22 марта 2013 года - Бюллетень международных договоров РК 2013 г., № 3, ст. 31)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Соглашение прекратило действие в связи с вступлением в силу Договора о Таможенном кодексе Евразийского экономического союза, ратифицированного Законом РК от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