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753" w14:textId="d442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896.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Комплексное тестирование проводится для выпускников организаций общего среднего образования (среднего общего) прошлых лет, выпускников технических и профессиональных (начальных и средних профессиональных, послесредних) организаций образования, выпускников общеобразовательных школ, обучавшихся по линии международного обмена школьников за рубежом, выпускников общеобразовательных школ, не принявших участие в ЕНТ, выпускников общеобразовательных школ с не казахским и не русским языками обучения, выпускников республиканских музыкальных школ-интернатов, а также лиц, окончивших учебные заведения за рубежом.".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