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f0bb" w14:textId="7d9f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мая 2008 года № 425 "О некоторых мерах по упрощению порядка оформления и выдачи исходных материалов (данных) и разрешительных документов для строительства объектов"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2012 года № 881. Утратило силу постановлением Правительства Республики Казахстан от 24 июня 2015 года № 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24.06.2015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 № 425 «О некоторых мерах по упрощению порядка оформления и выдачи исходных материалов (данных) и разрешительных документов для строительства объектов» (САПП Республики Казахстан, 2008 г., № 24, ст. 227)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разрешительных процедур на строительство новых и изменение существующих объектов и реконструкцию (перепланировку, переоборудование) помещений (отдельных частей) существующих зданий, утвержденных указанным 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Выдача (обоснованный отказ в выдаче) разрешений на производство строительно-монтажных работ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объектам, планирование, проектирование и строительство которых, независимо от источников финансирования, связаны с выполнением стратегических или иных важных общегосударственных задач, имеющих межобластное, общереспубликанское, межгосударственное (международное) значение и затрагивающих интересы двух и более областей (города республиканского значения, столицы) или интересы Республики Казахстан и других государств - уполномоченным государственным органом по делам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объектам, планирование, проектирование и строительство которых, независимо от источников финансирования, связаны с выполнением задач данной области (города республиканского значения, столицы), и не имеющим целью решение стратегических или иных важных общегосударственных задач, - территориальными подразделениями уполномоченного государственного органа по делам архитектуры, градостроительства и строительства.»;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Лица, заинтересованные в реконструкции (перепланировке, переоборудовании) помещений (отдельных частей) существующих зданий и имеющие соответствующее решение структурного подразделения соответствующих местных исполнительных органов, осуществляющих функции в сфере архитектуры и градостроительства, обращаются с заявлением в органы, осуществляющие государственный архитектурно-строительный контроль и надзор, для получения разрешения на производство соответствующих строительно-монтажных работ.»;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15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Реконструкция, перепланировка, переоборудование помещений в существующих жилых зданиях, осуществляемые в существующих границах земельного участка (территории, трассы) без изменения конструкций и функционального назначения объекта (кроме районов повышенной сейсмической опасности либо с иными особыми геологическими (гидрогеологическими) или геотехническими условиями), осуществляются на основании соответствующего решения структурного подразделения соответствующих местных исполнительных органов, осуществляющих функции в сфере архитектуры и градостроительства, без получения разрешения на производство строительно-монтажных работ.».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