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0934" w14:textId="7af0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29 июня 2012 года № 877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Правительства Республики Казахстан Соглашение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2012 года № 877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Македония об избежании двойного налогообложения</w:t>
      </w:r>
      <w:r>
        <w:br/>
      </w:r>
      <w:r>
        <w:rPr>
          <w:rFonts w:ascii="Times New Roman"/>
          <w:b/>
          <w:i w:val="false"/>
          <w:color w:val="000000"/>
        </w:rPr>
        <w:t>
и предотвращении уклонения от налогообложения</w:t>
      </w:r>
      <w:r>
        <w:br/>
      </w:r>
      <w:r>
        <w:rPr>
          <w:rFonts w:ascii="Times New Roman"/>
          <w:b/>
          <w:i w:val="false"/>
          <w:color w:val="000000"/>
        </w:rPr>
        <w:t>
в отношении налогов на доход</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w:t>
      </w:r>
      <w:r>
        <w:br/>
      </w:r>
      <w:r>
        <w:rPr>
          <w:rFonts w:ascii="Times New Roman"/>
          <w:b w:val="false"/>
          <w:i w:val="false"/>
          <w:color w:val="000000"/>
          <w:sz w:val="28"/>
        </w:rPr>
        <w:t>
</w:t>
      </w: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1" w:id="5"/>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5"/>
    <w:bookmarkStart w:name="z12" w:id="6"/>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End w:id="6"/>
    <w:bookmarkStart w:name="z13" w:id="7"/>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bookmarkEnd w:id="7"/>
    <w:bookmarkStart w:name="z14" w:id="8"/>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административно-территориальных подразделений,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w:t>
      </w:r>
      <w:r>
        <w:rPr>
          <w:rFonts w:ascii="Times New Roman"/>
          <w:b w:val="false"/>
          <w:i w:val="false"/>
          <w:color w:val="000000"/>
          <w:sz w:val="28"/>
        </w:rPr>
        <w:t>
      a) в Казахстане:</w:t>
      </w:r>
      <w:r>
        <w:br/>
      </w:r>
      <w:r>
        <w:rPr>
          <w:rFonts w:ascii="Times New Roman"/>
          <w:b w:val="false"/>
          <w:i w:val="false"/>
          <w:color w:val="000000"/>
          <w:sz w:val="28"/>
        </w:rPr>
        <w:t>
</w:t>
      </w:r>
      <w:r>
        <w:rPr>
          <w:rFonts w:ascii="Times New Roman"/>
          <w:b w:val="false"/>
          <w:i w:val="false"/>
          <w:color w:val="000000"/>
          <w:sz w:val="28"/>
        </w:rPr>
        <w:t xml:space="preserve">
      (i) корпоративный подоходный налог и </w:t>
      </w:r>
      <w:r>
        <w:br/>
      </w:r>
      <w:r>
        <w:rPr>
          <w:rFonts w:ascii="Times New Roman"/>
          <w:b w:val="false"/>
          <w:i w:val="false"/>
          <w:color w:val="000000"/>
          <w:sz w:val="28"/>
        </w:rPr>
        <w:t>
</w:t>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w:t>
      </w:r>
      <w:r>
        <w:rPr>
          <w:rFonts w:ascii="Times New Roman"/>
          <w:b w:val="false"/>
          <w:i w:val="false"/>
          <w:color w:val="000000"/>
          <w:sz w:val="28"/>
        </w:rPr>
        <w:t>
      b) в Македонии:</w:t>
      </w:r>
      <w:r>
        <w:br/>
      </w:r>
      <w:r>
        <w:rPr>
          <w:rFonts w:ascii="Times New Roman"/>
          <w:b w:val="false"/>
          <w:i w:val="false"/>
          <w:color w:val="000000"/>
          <w:sz w:val="28"/>
        </w:rPr>
        <w:t>
</w:t>
      </w:r>
      <w:r>
        <w:rPr>
          <w:rFonts w:ascii="Times New Roman"/>
          <w:b w:val="false"/>
          <w:i w:val="false"/>
          <w:color w:val="000000"/>
          <w:sz w:val="28"/>
        </w:rPr>
        <w:t xml:space="preserve">
      (i) подоходный налог с физических лиц и </w:t>
      </w:r>
      <w:r>
        <w:br/>
      </w:r>
      <w:r>
        <w:rPr>
          <w:rFonts w:ascii="Times New Roman"/>
          <w:b w:val="false"/>
          <w:i w:val="false"/>
          <w:color w:val="000000"/>
          <w:sz w:val="28"/>
        </w:rPr>
        <w:t>
</w:t>
      </w:r>
      <w:r>
        <w:rPr>
          <w:rFonts w:ascii="Times New Roman"/>
          <w:b w:val="false"/>
          <w:i w:val="false"/>
          <w:color w:val="000000"/>
          <w:sz w:val="28"/>
        </w:rPr>
        <w:t>
      (ii) налог на прибыль</w:t>
      </w:r>
      <w:r>
        <w:br/>
      </w:r>
      <w:r>
        <w:rPr>
          <w:rFonts w:ascii="Times New Roman"/>
          <w:b w:val="false"/>
          <w:i w:val="false"/>
          <w:color w:val="000000"/>
          <w:sz w:val="28"/>
        </w:rPr>
        <w:t>
</w:t>
      </w:r>
      <w:r>
        <w:rPr>
          <w:rFonts w:ascii="Times New Roman"/>
          <w:b w:val="false"/>
          <w:i w:val="false"/>
          <w:color w:val="000000"/>
          <w:sz w:val="28"/>
        </w:rPr>
        <w:t>
      (далее именуемые как "Македонский налог").</w:t>
      </w:r>
      <w:r>
        <w:br/>
      </w:r>
      <w:r>
        <w:rPr>
          <w:rFonts w:ascii="Times New Roman"/>
          <w:b w:val="false"/>
          <w:i w:val="false"/>
          <w:color w:val="000000"/>
          <w:sz w:val="28"/>
        </w:rPr>
        <w:t>
</w:t>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налоговом законодательстве своего государства.</w:t>
      </w:r>
    </w:p>
    <w:bookmarkEnd w:id="8"/>
    <w:bookmarkStart w:name="z26" w:id="9"/>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9"/>
    <w:bookmarkStart w:name="z27" w:id="10"/>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a) термины "одно Договаривающееся Государство" и "другое Договаривающееся Государство" означают Казахстан или Македония в зависимости от контекста;</w:t>
      </w:r>
      <w:r>
        <w:br/>
      </w:r>
      <w:r>
        <w:rPr>
          <w:rFonts w:ascii="Times New Roman"/>
          <w:b w:val="false"/>
          <w:i w:val="false"/>
          <w:color w:val="000000"/>
          <w:sz w:val="28"/>
        </w:rPr>
        <w:t>
</w:t>
      </w:r>
      <w:r>
        <w:rPr>
          <w:rFonts w:ascii="Times New Roman"/>
          <w:b w:val="false"/>
          <w:i w:val="false"/>
          <w:color w:val="000000"/>
          <w:sz w:val="28"/>
        </w:rPr>
        <w:t>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с) термин "Македония" означает территорию Республики Македония, на которой осуществляются юрисдикция или суверенные права для целей разведки, разработки, сохранения и управления природными ресурсами согласно внутренней юрисдикции и международному праву;</w:t>
      </w:r>
      <w:r>
        <w:br/>
      </w:r>
      <w:r>
        <w:rPr>
          <w:rFonts w:ascii="Times New Roman"/>
          <w:b w:val="false"/>
          <w:i w:val="false"/>
          <w:color w:val="000000"/>
          <w:sz w:val="28"/>
        </w:rPr>
        <w:t>
</w:t>
      </w:r>
      <w:r>
        <w:rPr>
          <w:rFonts w:ascii="Times New Roman"/>
          <w:b w:val="false"/>
          <w:i w:val="false"/>
          <w:color w:val="000000"/>
          <w:sz w:val="28"/>
        </w:rPr>
        <w:t>
      d) термин "национальное лицо"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e)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g) термин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h) термин "предприятие" применяется к осуществлению любой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i)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j)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k)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Казахстане: Министерство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(ii) в Македонии: Министерство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настоящее Соглашение,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10"/>
    <w:bookmarkStart w:name="z44" w:id="11"/>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11"/>
    <w:bookmarkStart w:name="z45" w:id="12"/>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регистрации, места управления или любого другого критерия аналогичного характера, и также включает Договаривающееся Государство, его любое административно-территориальное подразделение, центральный 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12"/>
    <w:bookmarkStart w:name="z52" w:id="13"/>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3"/>
    <w:bookmarkStart w:name="z53" w:id="14"/>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а) место управления;</w:t>
      </w:r>
      <w:r>
        <w:br/>
      </w:r>
      <w:r>
        <w:rPr>
          <w:rFonts w:ascii="Times New Roman"/>
          <w:b w:val="false"/>
          <w:i w:val="false"/>
          <w:color w:val="000000"/>
          <w:sz w:val="28"/>
        </w:rPr>
        <w:t>
</w:t>
      </w:r>
      <w:r>
        <w:rPr>
          <w:rFonts w:ascii="Times New Roman"/>
          <w:b w:val="false"/>
          <w:i w:val="false"/>
          <w:color w:val="000000"/>
          <w:sz w:val="28"/>
        </w:rPr>
        <w:t>
      b) филиал;</w:t>
      </w:r>
      <w:r>
        <w:br/>
      </w:r>
      <w:r>
        <w:rPr>
          <w:rFonts w:ascii="Times New Roman"/>
          <w:b w:val="false"/>
          <w:i w:val="false"/>
          <w:color w:val="000000"/>
          <w:sz w:val="28"/>
        </w:rPr>
        <w:t>
</w:t>
      </w:r>
      <w:r>
        <w:rPr>
          <w:rFonts w:ascii="Times New Roman"/>
          <w:b w:val="false"/>
          <w:i w:val="false"/>
          <w:color w:val="000000"/>
          <w:sz w:val="28"/>
        </w:rPr>
        <w:t>
      c) офис;</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w:t>
      </w:r>
      <w:r>
        <w:br/>
      </w:r>
      <w:r>
        <w:rPr>
          <w:rFonts w:ascii="Times New Roman"/>
          <w:b w:val="false"/>
          <w:i w:val="false"/>
          <w:color w:val="000000"/>
          <w:sz w:val="28"/>
        </w:rPr>
        <w:t>
</w:t>
      </w:r>
      <w:r>
        <w:rPr>
          <w:rFonts w:ascii="Times New Roman"/>
          <w:b w:val="false"/>
          <w:i w:val="false"/>
          <w:color w:val="000000"/>
          <w:sz w:val="28"/>
        </w:rPr>
        <w:t>
      f) шахту, нефтяную или газовую скважину, карьер или любое другое место добычи природных ресурсов; и</w:t>
      </w:r>
      <w:r>
        <w:br/>
      </w:r>
      <w:r>
        <w:rPr>
          <w:rFonts w:ascii="Times New Roman"/>
          <w:b w:val="false"/>
          <w:i w:val="false"/>
          <w:color w:val="000000"/>
          <w:sz w:val="28"/>
        </w:rPr>
        <w:t>
</w:t>
      </w:r>
      <w:r>
        <w:rPr>
          <w:rFonts w:ascii="Times New Roman"/>
          <w:b w:val="false"/>
          <w:i w:val="false"/>
          <w:color w:val="000000"/>
          <w:sz w:val="28"/>
        </w:rPr>
        <w:t>
      g) установку, сооружение, используемые для разведки природных ресурсов, буровую установку или морское судно, используемое для разведки природных ресурсов, или связанные с ним наблюдательные услуги.</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w:t>
      </w:r>
      <w:r>
        <w:rPr>
          <w:rFonts w:ascii="Times New Roman"/>
          <w:b w:val="false"/>
          <w:i w:val="false"/>
          <w:color w:val="000000"/>
          <w:sz w:val="28"/>
        </w:rPr>
        <w:t>
      а) строительную площадку или строительный, монтажный или сборочный проект, или наблюдательные услуги, связанные с такой площадкой или проектом, в пределах периода более 6 месяцев;</w:t>
      </w:r>
      <w:r>
        <w:br/>
      </w:r>
      <w:r>
        <w:rPr>
          <w:rFonts w:ascii="Times New Roman"/>
          <w:b w:val="false"/>
          <w:i w:val="false"/>
          <w:color w:val="000000"/>
          <w:sz w:val="28"/>
        </w:rPr>
        <w:t>
</w:t>
      </w: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или через лицо, являющееся взаимосвязанной стороной,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более 6 месяцев в пределах любого 12-месячного периода.</w:t>
      </w:r>
      <w:r>
        <w:br/>
      </w:r>
      <w:r>
        <w:rPr>
          <w:rFonts w:ascii="Times New Roman"/>
          <w:b w:val="false"/>
          <w:i w:val="false"/>
          <w:color w:val="000000"/>
          <w:sz w:val="28"/>
        </w:rPr>
        <w:t>
</w:t>
      </w:r>
      <w:r>
        <w:rPr>
          <w:rFonts w:ascii="Times New Roman"/>
          <w:b w:val="false"/>
          <w:i w:val="false"/>
          <w:color w:val="000000"/>
          <w:sz w:val="28"/>
        </w:rPr>
        <w:t>
      Для целей настоящего подпункта, если предприятие Договаривающегося Государства, предоставляющее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лиц второго предприятия. Для целей предыдущего предложения предприятие считается связанным со вторым предприятием, если одно из них контролируется вторым напрямую или косвенно, или оба предприятия контролируются напрямую или косвенно одними и теми же лицами, независимо от того, являются ли такие лица резидентами Договаривающегося Государства или нет.</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w:t>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e)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настоящей статьи, если лицо, иное, чем агент с независимым статусом, к которому применяется пункт 6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w:t>
      </w:r>
      <w:r>
        <w:rPr>
          <w:rFonts w:ascii="Times New Roman"/>
          <w:b w:val="false"/>
          <w:i w:val="false"/>
          <w:color w:val="000000"/>
          <w:sz w:val="28"/>
        </w:rPr>
        <w:t>
      7. Несмотря на предыдущие положения настоящей статьи, страховая организация одного Договаривающегося Государства, исключая перестрахование,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6 настоящей статьи.</w:t>
      </w:r>
      <w:r>
        <w:br/>
      </w:r>
      <w:r>
        <w:rPr>
          <w:rFonts w:ascii="Times New Roman"/>
          <w:b w:val="false"/>
          <w:i w:val="false"/>
          <w:color w:val="000000"/>
          <w:sz w:val="28"/>
        </w:rPr>
        <w:t>
</w:t>
      </w:r>
      <w:r>
        <w:rPr>
          <w:rFonts w:ascii="Times New Roman"/>
          <w:b w:val="false"/>
          <w:i w:val="false"/>
          <w:color w:val="000000"/>
          <w:sz w:val="28"/>
        </w:rPr>
        <w:t>
      8.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одна из этих компаний не является постоянным учреждением другой.</w:t>
      </w:r>
    </w:p>
    <w:bookmarkEnd w:id="14"/>
    <w:bookmarkStart w:name="z77" w:id="15"/>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5"/>
    <w:bookmarkStart w:name="z78" w:id="16"/>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w:t>
      </w:r>
    </w:p>
    <w:bookmarkEnd w:id="16"/>
    <w:bookmarkStart w:name="z82" w:id="17"/>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7"/>
    <w:bookmarkStart w:name="z83" w:id="18"/>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w:t>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которые реализуются через такое постоянное учреждение; или</w:t>
      </w:r>
      <w:r>
        <w:br/>
      </w:r>
      <w:r>
        <w:rPr>
          <w:rFonts w:ascii="Times New Roman"/>
          <w:b w:val="false"/>
          <w:i w:val="false"/>
          <w:color w:val="000000"/>
          <w:sz w:val="28"/>
        </w:rPr>
        <w:t>
</w:t>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w:t>
      </w:r>
      <w:r>
        <w:rPr>
          <w:rFonts w:ascii="Times New Roman"/>
          <w:b w:val="false"/>
          <w:i w:val="false"/>
          <w:color w:val="000000"/>
          <w:sz w:val="28"/>
        </w:rPr>
        <w:t>
      5. Не зачисляется какая либо прибыль постоянному учреждению на основании лишь закупки таким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6. Если информация, доступная или имеющаяся у компетентного органа Договаривающегося Государства, является недостаточной для определения прибылей постоянного учреждения, прибыли могут быть рассчитаны в соответствии с налоговым законодательством этого Договаривающегося Государства при условии, что определение прибылей соответствует принципам настоящей статьи.</w:t>
      </w:r>
      <w:r>
        <w:br/>
      </w:r>
      <w:r>
        <w:rPr>
          <w:rFonts w:ascii="Times New Roman"/>
          <w:b w:val="false"/>
          <w:i w:val="false"/>
          <w:color w:val="000000"/>
          <w:sz w:val="28"/>
        </w:rPr>
        <w:t>
</w:t>
      </w: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8. Если прибыль включает виды доходов, о которых отдельно говорится в других статьях настоящего Соглашения, то положения таких статей не затрагиваются положениями настоящей статьи.</w:t>
      </w:r>
    </w:p>
    <w:bookmarkEnd w:id="18"/>
    <w:bookmarkStart w:name="z94" w:id="19"/>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9"/>
    <w:bookmarkStart w:name="z95" w:id="20"/>
    <w:p>
      <w:pPr>
        <w:spacing w:after="0"/>
        <w:ind w:left="0"/>
        <w:jc w:val="both"/>
      </w:pPr>
      <w:r>
        <w:rPr>
          <w:rFonts w:ascii="Times New Roman"/>
          <w:b w:val="false"/>
          <w:i w:val="false"/>
          <w:color w:val="000000"/>
          <w:sz w:val="28"/>
        </w:rPr>
        <w:t>
      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w:t>
      </w:r>
      <w:r>
        <w:br/>
      </w:r>
      <w:r>
        <w:rPr>
          <w:rFonts w:ascii="Times New Roman"/>
          <w:b w:val="false"/>
          <w:i w:val="false"/>
          <w:color w:val="000000"/>
          <w:sz w:val="28"/>
        </w:rPr>
        <w:t>
</w:t>
      </w:r>
      <w:r>
        <w:rPr>
          <w:rFonts w:ascii="Times New Roman"/>
          <w:b w:val="false"/>
          <w:i w:val="false"/>
          <w:color w:val="000000"/>
          <w:sz w:val="28"/>
        </w:rPr>
        <w:t>
      3. Положения пункта 1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w:t>
      </w:r>
    </w:p>
    <w:bookmarkEnd w:id="20"/>
    <w:bookmarkStart w:name="z98" w:id="21"/>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21"/>
    <w:bookmarkStart w:name="z99" w:id="22"/>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bookmarkEnd w:id="22"/>
    <w:bookmarkStart w:name="z103" w:id="23"/>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3"/>
    <w:bookmarkStart w:name="z104" w:id="24"/>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а)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b) 15 процентов от общей суммы дивидендов во всех остальных случаях.</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дополнительным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24"/>
    <w:bookmarkStart w:name="z113" w:id="25"/>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5"/>
    <w:bookmarkStart w:name="z114" w:id="26"/>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если такой резидент является фактическим владельцем процентов.</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пpевышать 10 пpоцентов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2 настоящей статьи, проценты, возникающие в одном Договаривающемся Государстве, освобождаются от налогообложения в этом Договаривающемся Государстве, если:</w:t>
      </w:r>
      <w:r>
        <w:br/>
      </w:r>
      <w:r>
        <w:rPr>
          <w:rFonts w:ascii="Times New Roman"/>
          <w:b w:val="false"/>
          <w:i w:val="false"/>
          <w:color w:val="000000"/>
          <w:sz w:val="28"/>
        </w:rPr>
        <w:t>
</w:t>
      </w:r>
      <w:r>
        <w:rPr>
          <w:rFonts w:ascii="Times New Roman"/>
          <w:b w:val="false"/>
          <w:i w:val="false"/>
          <w:color w:val="000000"/>
          <w:sz w:val="28"/>
        </w:rPr>
        <w:t>
      а) плательщиком процентов являются Правительство этого Договаривающегося Государства, его административно-территориальное подразделение, центральный или местный орган власти, или Центральный банк; или</w:t>
      </w:r>
      <w:r>
        <w:br/>
      </w:r>
      <w:r>
        <w:rPr>
          <w:rFonts w:ascii="Times New Roman"/>
          <w:b w:val="false"/>
          <w:i w:val="false"/>
          <w:color w:val="000000"/>
          <w:sz w:val="28"/>
        </w:rPr>
        <w:t>
</w:t>
      </w:r>
      <w:r>
        <w:rPr>
          <w:rFonts w:ascii="Times New Roman"/>
          <w:b w:val="false"/>
          <w:i w:val="false"/>
          <w:color w:val="000000"/>
          <w:sz w:val="28"/>
        </w:rPr>
        <w:t>
      b) фактическим владельцем процентов являются Правительство другого Договаривающегося Государства, его административно-территориальное подразделение, центральный или местный орган власти, Центральный банк или любое другое финансовое учреждение, полностью принадлежащее Правительству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r>
        <w:br/>
      </w:r>
      <w:r>
        <w:rPr>
          <w:rFonts w:ascii="Times New Roman"/>
          <w:b w:val="false"/>
          <w:i w:val="false"/>
          <w:color w:val="000000"/>
          <w:sz w:val="28"/>
        </w:rPr>
        <w:t>
</w:t>
      </w:r>
      <w:r>
        <w:rPr>
          <w:rFonts w:ascii="Times New Roman"/>
          <w:b w:val="false"/>
          <w:i w:val="false"/>
          <w:color w:val="000000"/>
          <w:sz w:val="28"/>
        </w:rPr>
        <w:t>
      5.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6"/>
    <w:bookmarkStart w:name="z123" w:id="27"/>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7"/>
    <w:bookmarkStart w:name="z124" w:id="28"/>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если такой резидент является фактическим владельцем роялти.</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и иные фильмы, магнитные записи, используемые для радио или телепередач, любой патент, торговую марку, дизайн или модель, план, секретную формулу или процесс, или за использование или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8"/>
    <w:bookmarkStart w:name="z130" w:id="29"/>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bookmarkEnd w:id="29"/>
    <w:bookmarkStart w:name="z131" w:id="30"/>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предусмотрено в пунктах 1, 2, 3 и 4 настоящей статьи, облагаются налогом только в том Договаривающемся Государстве, резидентом которого является лицо, отчуждающее имущество.</w:t>
      </w:r>
    </w:p>
    <w:bookmarkEnd w:id="30"/>
    <w:bookmarkStart w:name="z136" w:id="31"/>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bookmarkEnd w:id="31"/>
    <w:bookmarkStart w:name="z137" w:id="32"/>
    <w:p>
      <w:pPr>
        <w:spacing w:after="0"/>
        <w:ind w:left="0"/>
        <w:jc w:val="both"/>
      </w:pPr>
      <w:r>
        <w:rPr>
          <w:rFonts w:ascii="Times New Roman"/>
          <w:b w:val="false"/>
          <w:i w:val="false"/>
          <w:color w:val="000000"/>
          <w:sz w:val="28"/>
        </w:rPr>
        <w:t>
      1. С учетом положений статей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Hесмотря на положения пункта 1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w:t>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w:t>
      </w:r>
      <w:r>
        <w:rPr>
          <w:rFonts w:ascii="Times New Roman"/>
          <w:b w:val="false"/>
          <w:i w:val="false"/>
          <w:color w:val="000000"/>
          <w:sz w:val="28"/>
        </w:rPr>
        <w:t>
      c) расходы по выплате вознаграждения не несет постоянное учреждение, которое работодатель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w:t>
      </w:r>
    </w:p>
    <w:bookmarkEnd w:id="32"/>
    <w:bookmarkStart w:name="z143" w:id="33"/>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33"/>
    <w:bookmarkStart w:name="z144" w:id="34"/>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34"/>
    <w:bookmarkStart w:name="z145" w:id="35"/>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35"/>
    <w:bookmarkStart w:name="z146" w:id="36"/>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статей 7 и 14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w:t>
      </w:r>
      <w:r>
        <w:rPr>
          <w:rFonts w:ascii="Times New Roman"/>
          <w:b w:val="false"/>
          <w:i w:val="false"/>
          <w:color w:val="000000"/>
          <w:sz w:val="28"/>
        </w:rPr>
        <w:t>
      3. Несмотря на положения пунктов 1 и 2 настоящей статьи, доход, полученный резидентом одного Договаривающегося Государства от его личной деятельности в качестве работника искусства или спортсмена, облагается налогом только в этом Договаривающемся Государстве, если такая деятельность осуществляется в другом Договаривающемся Государстве в рамках обмена культурной или спортивной программой, одобренной обоими Договаривающимися Государствами.</w:t>
      </w:r>
    </w:p>
    <w:bookmarkEnd w:id="36"/>
    <w:bookmarkStart w:name="z149" w:id="37"/>
    <w:p>
      <w:pPr>
        <w:spacing w:after="0"/>
        <w:ind w:left="0"/>
        <w:jc w:val="left"/>
      </w:pPr>
      <w:r>
        <w:rPr>
          <w:rFonts w:ascii="Times New Roman"/>
          <w:b/>
          <w:i w:val="false"/>
          <w:color w:val="000000"/>
        </w:rPr>
        <w:t xml:space="preserve"> 
Статья 17</w:t>
      </w:r>
      <w:r>
        <w:br/>
      </w:r>
      <w:r>
        <w:rPr>
          <w:rFonts w:ascii="Times New Roman"/>
          <w:b/>
          <w:i w:val="false"/>
          <w:color w:val="000000"/>
        </w:rPr>
        <w:t>
Пенсии</w:t>
      </w:r>
    </w:p>
    <w:bookmarkEnd w:id="37"/>
    <w:bookmarkStart w:name="z150" w:id="38"/>
    <w:p>
      <w:pPr>
        <w:spacing w:after="0"/>
        <w:ind w:left="0"/>
        <w:jc w:val="both"/>
      </w:pPr>
      <w:r>
        <w:rPr>
          <w:rFonts w:ascii="Times New Roman"/>
          <w:b w:val="false"/>
          <w:i w:val="false"/>
          <w:color w:val="000000"/>
          <w:sz w:val="28"/>
        </w:rPr>
        <w:t>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Соглашения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bookmarkEnd w:id="38"/>
    <w:bookmarkStart w:name="z151" w:id="39"/>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9"/>
    <w:bookmarkStart w:name="z152" w:id="40"/>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 является национальным лицом этого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такой службы.</w:t>
      </w:r>
      <w:r>
        <w:br/>
      </w:r>
      <w:r>
        <w:rPr>
          <w:rFonts w:ascii="Times New Roman"/>
          <w:b w:val="false"/>
          <w:i w:val="false"/>
          <w:color w:val="000000"/>
          <w:sz w:val="28"/>
        </w:rPr>
        <w:t>
</w:t>
      </w:r>
      <w:r>
        <w:rPr>
          <w:rFonts w:ascii="Times New Roman"/>
          <w:b w:val="false"/>
          <w:i w:val="false"/>
          <w:color w:val="000000"/>
          <w:sz w:val="28"/>
        </w:rPr>
        <w:t>
      2. а) Несмотря на положения пункта 1 настоящей статьи,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осуществлявшуюся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статей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центральным или местным органом власти.</w:t>
      </w:r>
    </w:p>
    <w:bookmarkEnd w:id="40"/>
    <w:bookmarkStart w:name="z159" w:id="41"/>
    <w:p>
      <w:pPr>
        <w:spacing w:after="0"/>
        <w:ind w:left="0"/>
        <w:jc w:val="left"/>
      </w:pPr>
      <w:r>
        <w:rPr>
          <w:rFonts w:ascii="Times New Roman"/>
          <w:b/>
          <w:i w:val="false"/>
          <w:color w:val="000000"/>
        </w:rPr>
        <w:t xml:space="preserve"> 
Статья 19</w:t>
      </w:r>
      <w:r>
        <w:br/>
      </w:r>
      <w:r>
        <w:rPr>
          <w:rFonts w:ascii="Times New Roman"/>
          <w:b/>
          <w:i w:val="false"/>
          <w:color w:val="000000"/>
        </w:rPr>
        <w:t>
Студенты или стажеры</w:t>
      </w:r>
    </w:p>
    <w:bookmarkEnd w:id="41"/>
    <w:bookmarkStart w:name="z160" w:id="42"/>
    <w:p>
      <w:pPr>
        <w:spacing w:after="0"/>
        <w:ind w:left="0"/>
        <w:jc w:val="both"/>
      </w:pPr>
      <w:r>
        <w:rPr>
          <w:rFonts w:ascii="Times New Roman"/>
          <w:b w:val="false"/>
          <w:i w:val="false"/>
          <w:color w:val="000000"/>
          <w:sz w:val="28"/>
        </w:rPr>
        <w:t>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42"/>
    <w:bookmarkStart w:name="z161" w:id="43"/>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bookmarkEnd w:id="43"/>
    <w:bookmarkStart w:name="z162" w:id="44"/>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настоящего Соглашения,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44"/>
    <w:bookmarkStart w:name="z164" w:id="45"/>
    <w:p>
      <w:pPr>
        <w:spacing w:after="0"/>
        <w:ind w:left="0"/>
        <w:jc w:val="left"/>
      </w:pPr>
      <w:r>
        <w:rPr>
          <w:rFonts w:ascii="Times New Roman"/>
          <w:b/>
          <w:i w:val="false"/>
          <w:color w:val="000000"/>
        </w:rPr>
        <w:t xml:space="preserve"> 
Статья 21</w:t>
      </w:r>
      <w:r>
        <w:br/>
      </w:r>
      <w:r>
        <w:rPr>
          <w:rFonts w:ascii="Times New Roman"/>
          <w:b/>
          <w:i w:val="false"/>
          <w:color w:val="000000"/>
        </w:rPr>
        <w:t>
Устранение двойного налогообложения</w:t>
      </w:r>
    </w:p>
    <w:bookmarkEnd w:id="45"/>
    <w:bookmarkStart w:name="z165" w:id="46"/>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разрешит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Такой вычет в любом случае не должен превышать той суммы налога на доход, исчисленного до предоставления вычета с дохода, который может быть обложен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согласно любым положениям настоящего Соглашения полученный доход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такого резидента учитывать сумму освобожденного от налогообложения дохода.</w:t>
      </w:r>
    </w:p>
    <w:bookmarkEnd w:id="46"/>
    <w:bookmarkStart w:name="z168" w:id="47"/>
    <w:p>
      <w:pPr>
        <w:spacing w:after="0"/>
        <w:ind w:left="0"/>
        <w:jc w:val="left"/>
      </w:pPr>
      <w:r>
        <w:rPr>
          <w:rFonts w:ascii="Times New Roman"/>
          <w:b/>
          <w:i w:val="false"/>
          <w:color w:val="000000"/>
        </w:rPr>
        <w:t xml:space="preserve"> 
Статья 22</w:t>
      </w:r>
      <w:r>
        <w:br/>
      </w:r>
      <w:r>
        <w:rPr>
          <w:rFonts w:ascii="Times New Roman"/>
          <w:b/>
          <w:i w:val="false"/>
          <w:color w:val="000000"/>
        </w:rPr>
        <w:t>
Недискриминация</w:t>
      </w:r>
    </w:p>
    <w:bookmarkEnd w:id="47"/>
    <w:bookmarkStart w:name="z169" w:id="48"/>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вычетам на тех же условиях, как если бы они выплачивались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применяются к налогам, указанным в настоящем Соглашении.</w:t>
      </w:r>
    </w:p>
    <w:bookmarkEnd w:id="48"/>
    <w:bookmarkStart w:name="z174" w:id="49"/>
    <w:p>
      <w:pPr>
        <w:spacing w:after="0"/>
        <w:ind w:left="0"/>
        <w:jc w:val="left"/>
      </w:pPr>
      <w:r>
        <w:rPr>
          <w:rFonts w:ascii="Times New Roman"/>
          <w:b/>
          <w:i w:val="false"/>
          <w:color w:val="000000"/>
        </w:rPr>
        <w:t xml:space="preserve"> 
Статья 23</w:t>
      </w:r>
      <w:r>
        <w:br/>
      </w:r>
      <w:r>
        <w:rPr>
          <w:rFonts w:ascii="Times New Roman"/>
          <w:b/>
          <w:i w:val="false"/>
          <w:color w:val="000000"/>
        </w:rPr>
        <w:t>
Процедура взаимного согласования</w:t>
      </w:r>
    </w:p>
    <w:bookmarkEnd w:id="49"/>
    <w:bookmarkStart w:name="z175" w:id="50"/>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22 настоящего Соглашения,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w:t>
      </w:r>
    </w:p>
    <w:bookmarkEnd w:id="50"/>
    <w:bookmarkStart w:name="z179" w:id="51"/>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bookmarkEnd w:id="51"/>
    <w:bookmarkStart w:name="z180" w:id="52"/>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фонд, номинальный держатель или лицо, выступающее агентом или поверенным, или по причине того, что информация касается лица, наделенного правом собственности в лице или фонде.</w:t>
      </w:r>
    </w:p>
    <w:bookmarkEnd w:id="52"/>
    <w:bookmarkStart w:name="z188" w:id="53"/>
    <w:p>
      <w:pPr>
        <w:spacing w:after="0"/>
        <w:ind w:left="0"/>
        <w:jc w:val="left"/>
      </w:pPr>
      <w:r>
        <w:rPr>
          <w:rFonts w:ascii="Times New Roman"/>
          <w:b/>
          <w:i w:val="false"/>
          <w:color w:val="000000"/>
        </w:rPr>
        <w:t xml:space="preserve"> 
Статья 25</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bookmarkEnd w:id="53"/>
    <w:bookmarkStart w:name="z189" w:id="54"/>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End w:id="54"/>
    <w:bookmarkStart w:name="z190" w:id="55"/>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bookmarkEnd w:id="55"/>
    <w:bookmarkStart w:name="z191" w:id="5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применяется:</w:t>
      </w:r>
      <w:r>
        <w:br/>
      </w:r>
      <w:r>
        <w:rPr>
          <w:rFonts w:ascii="Times New Roman"/>
          <w:b w:val="false"/>
          <w:i w:val="false"/>
          <w:color w:val="000000"/>
          <w:sz w:val="28"/>
        </w:rPr>
        <w:t>
</w:t>
      </w:r>
      <w:r>
        <w:rPr>
          <w:rFonts w:ascii="Times New Roman"/>
          <w:b w:val="false"/>
          <w:i w:val="false"/>
          <w:color w:val="000000"/>
          <w:sz w:val="28"/>
        </w:rPr>
        <w:t>
      а) в отношении налогов, удерживаемых у источника выплаты, с доходов, выплаченных с или после первого января календарного года, следующего за годом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б) в отношении других налогов, к налогам, налагаемым за налогооблагаемый период, начинающийся с или после первого января календарного года, следующего за годом вступления в силу настоящего Соглашения.</w:t>
      </w:r>
    </w:p>
    <w:bookmarkEnd w:id="56"/>
    <w:bookmarkStart w:name="z195" w:id="57"/>
    <w:p>
      <w:pPr>
        <w:spacing w:after="0"/>
        <w:ind w:left="0"/>
        <w:jc w:val="left"/>
      </w:pPr>
      <w:r>
        <w:rPr>
          <w:rFonts w:ascii="Times New Roman"/>
          <w:b/>
          <w:i w:val="false"/>
          <w:color w:val="000000"/>
        </w:rPr>
        <w:t xml:space="preserve"> 
Статья 27</w:t>
      </w:r>
      <w:r>
        <w:br/>
      </w:r>
      <w:r>
        <w:rPr>
          <w:rFonts w:ascii="Times New Roman"/>
          <w:b/>
          <w:i w:val="false"/>
          <w:color w:val="000000"/>
        </w:rPr>
        <w:t>
Прекращение действия</w:t>
      </w:r>
    </w:p>
    <w:bookmarkEnd w:id="57"/>
    <w:bookmarkStart w:name="z196" w:id="58"/>
    <w:p>
      <w:pPr>
        <w:spacing w:after="0"/>
        <w:ind w:left="0"/>
        <w:jc w:val="both"/>
      </w:pPr>
      <w:r>
        <w:rPr>
          <w:rFonts w:ascii="Times New Roman"/>
          <w:b w:val="false"/>
          <w:i w:val="false"/>
          <w:color w:val="000000"/>
          <w:sz w:val="28"/>
        </w:rPr>
        <w:t>
      1. Настоящее Соглашение остается в силе, пока одно из Договаривающихся Государств не прекратит его действие. Любое Договаривающееся Государство может прекратить действие настоящего Соглашения, направив по дипломатическим каналам письменное уведомление о прекращении его действия не позднее шести месяцев до окончания любого календарного года, следующего по истечении пятилетнего периода с даты вступления в силу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прекращает свое действие:</w:t>
      </w:r>
      <w:r>
        <w:br/>
      </w:r>
      <w:r>
        <w:rPr>
          <w:rFonts w:ascii="Times New Roman"/>
          <w:b w:val="false"/>
          <w:i w:val="false"/>
          <w:color w:val="000000"/>
          <w:sz w:val="28"/>
        </w:rPr>
        <w:t>
</w:t>
      </w:r>
      <w:r>
        <w:rPr>
          <w:rFonts w:ascii="Times New Roman"/>
          <w:b w:val="false"/>
          <w:i w:val="false"/>
          <w:color w:val="000000"/>
          <w:sz w:val="28"/>
        </w:rPr>
        <w:t>
      а) в отношении налогов, удерживаемых у источника выплаты, с дохода, выплаченного с или после первого января календарного года, следующего за годом подачи уведомления о его прекращении;</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доход, к налогам, налагаемым за налогооблагаемый период, начинающийся с или после первого января календарного года, следующего за годом подачи уведомления о его прекращении.</w:t>
      </w:r>
    </w:p>
    <w:bookmarkEnd w:id="58"/>
    <w:bookmarkStart w:name="z200" w:id="59"/>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59"/>
    <w:bookmarkStart w:name="z201" w:id="60"/>
    <w:p>
      <w:pPr>
        <w:spacing w:after="0"/>
        <w:ind w:left="0"/>
        <w:jc w:val="both"/>
      </w:pPr>
      <w:r>
        <w:rPr>
          <w:rFonts w:ascii="Times New Roman"/>
          <w:b w:val="false"/>
          <w:i w:val="false"/>
          <w:color w:val="000000"/>
          <w:sz w:val="28"/>
        </w:rPr>
        <w:t>
      Совершено в городе _________ ________ числа, __________________ месяца 20____ года в двух экземплярах на казахском, русском, македонском и английском языках, причем все тексты имеют одинаковую силу. В случае возникновения расхождения в интерпретации настоящего Соглашения, Договаривающиеся Государства обращаются к тексту на английском языке.</w:t>
      </w:r>
    </w:p>
    <w:bookmarkEnd w:id="60"/>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Македония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