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969d" w14:textId="d459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экономического развития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2012 года № 865. Утратило силу постановлением Правительства Республики Казахстан от 25 февраля 2014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лицензии на импорт и (или) экспорт товаров при применении мер таможенно-тарифного и нетарифного регулирования внешнеторговой деятельности, а также специальных защитных мер на основании решений Правительства Республики Казахстан и (или) Евразийской экономической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лицензии, переоформление, выдача дубликатов лицензии на импорт товаров, являющихся объектами разбирательства, на территорию Республики Казахстан без применения количественных ограничений»;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разрешения на импорт отдельных видов товаров на территорию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лицензии, переоформление, выдача дубликатов лицензии на право занятия дилерской деятельностью в сфере товарных бирж»;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лицензии, переоформление, выдача дубликатов лицензии на право занятия брокерской деятельностью в сфере товарных бирж»;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лицензии, переоформление, выдача дубликатов лицензии на право занятия деятельностью товарных бирж».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865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«Выдача лицензии на</w:t>
      </w:r>
      <w:r>
        <w:br/>
      </w:r>
      <w:r>
        <w:rPr>
          <w:rFonts w:ascii="Times New Roman"/>
          <w:b/>
          <w:i w:val="false"/>
          <w:color w:val="000000"/>
        </w:rPr>
        <w:t>
импорт и (или) экспорт товаров при применении мер</w:t>
      </w:r>
      <w:r>
        <w:br/>
      </w:r>
      <w:r>
        <w:rPr>
          <w:rFonts w:ascii="Times New Roman"/>
          <w:b/>
          <w:i w:val="false"/>
          <w:color w:val="000000"/>
        </w:rPr>
        <w:t>
таможенно-тарифного и нетарифного регулирования внешнеторговой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деятельности, а также специальных защитных мер на основании</w:t>
      </w:r>
      <w:r>
        <w:br/>
      </w:r>
      <w:r>
        <w:rPr>
          <w:rFonts w:ascii="Times New Roman"/>
          <w:b/>
          <w:i w:val="false"/>
          <w:color w:val="000000"/>
        </w:rPr>
        <w:t>
решений Правительства Республики Казахстан и (или)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торговли Министерства экономического развития и торговли Республики Казахстан (далее – Комитет) и через веб-портал «электронного правительства»: www.e.gov.kz или через веб-портал «Е-лицензирование» www.elicense.kz (далее – веб-портал) при условии наличия у 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Комитета: 010000, город Астана, улица Орынбор, дом № 8, здание «Дом министерств», подъезд 4, телефон 8 (7172) 74-91-16, интернет-ресурсы: www.minplan.kz, www.comtorg.kz.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11)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2009 года «О ратификации Соглашения о правилах лицензирования в сфере внешней торговли товарами»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марта 2009 года «О ратификации Соглашения о применении специальных защитных, антидемпинговых и компенсационных мер по отношению к третьим странам от 25 января 2008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1116 «Вопросы Министерства экономического развития и торговли Республики Казахстан»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объемов тарифных квот между участниками внешнеэкономической деятельности на ввоз в Республику Казахстан некоторых видов мяса, в отношении которых введены тарифные квоты, утвержденными постановлением Правительства Республики Казахстан от 24 марта 2011 года № 269.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интернет-ресурсах Министерства экономического развития и торговли Республики Казахстан (далее – Министерство) и Комитета: www.minplan.kz, www.comtorg.kz, а также в официальных источниках информации и стендах, расположенных в помещении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через веб-портал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выдача лицензии (документ на бумажном носителе и (или) в электронном виде) на </w:t>
      </w:r>
      <w:r>
        <w:rPr>
          <w:rFonts w:ascii="Times New Roman"/>
          <w:b w:val="false"/>
          <w:i w:val="false"/>
          <w:color w:val="000000"/>
          <w:sz w:val="28"/>
        </w:rPr>
        <w:t>импорт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экспорт</w:t>
      </w:r>
      <w:r>
        <w:rPr>
          <w:rFonts w:ascii="Times New Roman"/>
          <w:b w:val="false"/>
          <w:i w:val="false"/>
          <w:color w:val="000000"/>
          <w:sz w:val="28"/>
        </w:rPr>
        <w:t>) отдельных видов товаров либо мотивированный ответ об отказе в предоставлении услуги в сроки, установленные для выдачи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или отказ в ее выдаче осуществляются в течение 15 рабочих дней со дня подачи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документов в Комитете – не более 10 минут,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>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  с представлением в Комитет документа (квитанции, чека), подтверждающего уплату в бюджет лицензионного сбора за право занятия отдельными видами деятельности в размере 10 месячных расчетных показателей. Лицензионный сбор уплачивается в бюджет по месту нахождения плательщика сбора до подачи соответствующих документов лицензиару путем безналичного перечисления денежных средств через банки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 В Комитете устанавливается график, обеспечивающий ежедневный прием документов с 10.00 часов до 16.00 часов, за исключением выходных и праздничных дней,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веб-портала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служебном помещении здания «Дом министерств», где имеются кресла для ожидания, информационные стенды с образцами заполненных бланков. Предусмотрены условия для обслуживания получателей с ограниченными возможностями.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лицензии, заполненное и оформленное в соответствии с инструкцией об оформлении заявления о выдаче лицензии на экспорт и (или) импорт отдельных видов товаров и оформлении такой лицензии (далее - заявление),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заявления в формате,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Евразийской экономической 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Комиссия), созданная с помощью программного обеспечения, разработанного Комиссией и передаваемого участникам внешнеторговой деятельности на безвозмездной основе. Участник внешнеторговой деятельности может использовать собственное программное обеспечение, которое формирует электронную копию заявления в строгом соответствии с утвержденным Комиссией форматом;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единой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если они определены решением Комиссии, на основании которого введено лицензирование данного вида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лист представленных копий документов должен быть заверен подписью и печатью получателя, либо копии документов должны быть прошиты и заверены подписью и печатью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получатель может направить через веб-портал заявление в форме электронного документа, удостоверенного электронной цифровой подписью получателя с приложением сканированных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бланка заявления на выдачу лицензии на импорт (экспорт) отдельных видов товаров размещается на интернет-ресурсах Министерства и Комитета: www.minplan.kz, www.comtorg.kz, а также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с прилагаемыми документами передается специалисту Комитета, осуществляющему прием документов в служебном помещении (бюро пропусков, подъезд 5) здания «Дом Министерств» по адресу: город Астана, улица Орынбор, дом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отправка электронного запроса осуществляется из «личного кабинета» получателя. Запрос автоматически направляется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Специалист Комитета при приеме представленных документов для выдачи лицензии оформляет расписку (с указанием фамилии, имени, отчества), которая вручается получателю с отметкой о дате приема документов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получателю в «личный кабинет» на веб-портале направляется уведомление об отправке заявления (номер запроса).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двух дней с момента отправки и присвоения номера заявления Комитет должен зарегистрировать обращение, при этом получателю в «личный кабинет», а также на электронный адрес, указанный при регистрации на веб-портале, направляется уведомление о принятии заявления Комитетом с указанием даты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готовых документов, принятых Комитетом, осуществляется специалистом Комитета с 10.00 часов до 16.00 часов, с перерывом на обед с 13.00 часов до 14.30 часов посредством окна, за исключением выходных и праздничных дней, по доверенности либо при личной явке получателя</w:t>
      </w:r>
      <w:r>
        <w:rPr>
          <w:rFonts w:ascii="Times New Roman"/>
          <w:b w:val="false"/>
          <w:i w:val="false"/>
          <w:color w:val="0000ff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выдаче лицензии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неполных или недостоверных сведений в документах, представляемых получателем для получения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или приостановление действия одного или нескольких документов, служащих основанием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международных обязательств государств Сторон, которое может наступить вследствие исполнения договора (контракта), для реализации которого запрашивается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исчерпание квоты (в случае оформления лицензии на квотируемые товары).</w:t>
      </w:r>
    </w:p>
    <w:bookmarkEnd w:id="6"/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соблюдении конституционных прав человека, законности при исполнении служебного долга и осуществляется на принципах вежливости, представления полной информации, обеспечения ее сохранности, защиты и конфиденциальности.</w:t>
      </w:r>
    </w:p>
    <w:bookmarkEnd w:id="8"/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Комитета, ежегодно утверждаются приказом Министерства.</w:t>
      </w:r>
    </w:p>
    <w:bookmarkEnd w:id="10"/>
    <w:bookmarkStart w:name="z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сотрудников Комитета, а также оказание содействия в подготовке жалобы осуществляются по адресу и телефону,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информацию о порядке обжалования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 В случае претензий по качеству предоставления государственной услуги, жалоба подается руководству Комитета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и телефон руководителя Комитета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Адрес электронной почты Комитета: www.kt.kense@minplan.kz.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руководителя Комитета определяется в соответствии с регламентом работы Комитета с 9.00 часов до 18.30 часов, за исключением выходных и праздничных дней,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получатель государственной услуги может направить обращение в Комитет посредством «виртуальной приемной»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 осуществляется непосредственно Комитетом. Адрес электронной почты, график работы и приема руководителя Комитета, которому подается жалоба в случаях некорректного обслуживания,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или в </w:t>
      </w:r>
      <w:r>
        <w:rPr>
          <w:rFonts w:ascii="Times New Roman"/>
          <w:b w:val="false"/>
          <w:i w:val="false"/>
          <w:color w:val="000000"/>
          <w:sz w:val="28"/>
        </w:rPr>
        <w:t>электронном виде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Комитета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отчество, почтовый адрес, юридического лица – его наименование, почтовый адрес, исходящий номер и дата. Обращение должно быть подписано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регистрация (штамп, входящий номер и дата) в канцелярии Комитета или Министерства с указанием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обращения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 либо нарочно под роспись. Информацию о ходе рассмотрения жалобы возможно получить по телефону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веб-портал получателю из «личного кабинета» доступна информация об обращении, которая обновляется в ходе обработки обращения в Комитете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на интернет-ресурсах: www.minplan.kz и www.comtorg.kz в разделе «Лицензирование» и по телефону: 8 (7172) 74-91-16.</w:t>
      </w:r>
    </w:p>
    <w:bookmarkEnd w:id="12"/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 на импорт и (или) экспорт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применении мер таможенно-тарифного и нетарифного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внешнеторговой деятельности, а также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защитных мер на основании решений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(или)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комиссии»</w:t>
      </w:r>
    </w:p>
    <w:bookmarkEnd w:id="13"/>
    <w:bookmarkStart w:name="z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о выдаче лицензии на импорт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товаров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изменением, внесенным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5"/>
        <w:gridCol w:w="2577"/>
        <w:gridCol w:w="3941"/>
      </w:tblGrid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действия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Разовая    |     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Контракт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 РНН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Продавец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Страна продавца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|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|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|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ЕНТ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Тел.(факс)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 на импорт и (или) экспорт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применении мер таможенно-тарифного и нетарифного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внешнеторговой деятельности, а также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защитных мер на основании решений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Евразийской экономической комиссии»</w:t>
      </w:r>
    </w:p>
    <w:bookmarkEnd w:id="15"/>
    <w:bookmarkStart w:name="z8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о выдаче лицензии на экспорт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товаров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5"/>
        <w:gridCol w:w="2577"/>
        <w:gridCol w:w="3941"/>
      </w:tblGrid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действия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          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Контракт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Заявитель     |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Продавец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назначения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Страна покупателя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    |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  |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ЕНТ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Тел.(факс)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 на импорт и (или) экспорт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применении мер таможенно-тарифного и нетарифного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внешнеторговой деятельности, а также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защитных мер на основании решений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Евразийской экономической комиссии»</w:t>
      </w:r>
    </w:p>
    <w:bookmarkEnd w:id="17"/>
    <w:bookmarkStart w:name="z8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изменением, внесенным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2313"/>
        <w:gridCol w:w="2273"/>
        <w:gridCol w:w="2113"/>
      </w:tblGrid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865</w:t>
      </w:r>
    </w:p>
    <w:bookmarkEnd w:id="19"/>
    <w:bookmarkStart w:name="z8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импорт товаров, являющихся объектами разбирательства, на</w:t>
      </w:r>
      <w:r>
        <w:br/>
      </w:r>
      <w:r>
        <w:rPr>
          <w:rFonts w:ascii="Times New Roman"/>
          <w:b/>
          <w:i w:val="false"/>
          <w:color w:val="000000"/>
        </w:rPr>
        <w:t>
территорию Республики Казахстан без применения количественных</w:t>
      </w:r>
      <w:r>
        <w:br/>
      </w:r>
      <w:r>
        <w:rPr>
          <w:rFonts w:ascii="Times New Roman"/>
          <w:b/>
          <w:i w:val="false"/>
          <w:color w:val="000000"/>
        </w:rPr>
        <w:t>
ограничений»</w:t>
      </w:r>
    </w:p>
    <w:bookmarkEnd w:id="20"/>
    <w:bookmarkStart w:name="z8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торговли Министерства экономического развития и торговли Республики Казахстан (далее – Комитет) и через веб-портал «электронного правительства»: www.e.gov.kz или через веб-портал «Е-лицензирование»: www.elicense.kz (далее – веб-портал) при условии наличия у 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Комитета: 010000, город Астана, улица Орынбор, дом № 8, здание «Дом министерств», подъезд 4, телефон 8 (7172) 74-91-16, интернет-ресурсы: www.minplan.kz, www.comtorg.kz.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1998 года «О мерах защиты внутреннего рынка при импорте товаров», </w:t>
      </w:r>
      <w:r>
        <w:rPr>
          <w:rFonts w:ascii="Times New Roman"/>
          <w:b w:val="false"/>
          <w:i w:val="false"/>
          <w:color w:val="000000"/>
          <w:sz w:val="28"/>
        </w:rPr>
        <w:t>подпункта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постановления Правительства Республики Казахстан от 28 октября 2004 года № 1116 «Вопросы Министерства экономического развития и торговли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июня 2008 года № 578 «Об утверждении Правил лицензирования экспорта и импорта товаров, в том числе продукции, подлежащей экспортному контролю, а также деятельности при автоматическом лицензировании импорта отдельных товаров, квалификационных требований, предъявляемых к деятельности по лицензированию и перечня товаров, экспорт и импорт которых подлежит лицензированию».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интернет-ресурсах Министерства экономического развития и торговли Республики Казахстан (далее – Министерство) и Комитета: www.minplan.kz, www.comtorg.kz, а также в официальных источниках информации и на стендах, расположенных в помещениях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через веб-портал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импорт отдельных товаров (в электронном виде) либо мотивированный ответ об отказе в предоставлении услуги в сроки, установленные для выдачи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лицензия выдается в течение 10 рабочих дней при представлении заявления на получение лицензии и необходимых документов в надлежащей и полной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документов в Комитете – не более 10 минут,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 с представлением в Комитет документа (квитанции, чека), подтверждающего уплату в бюджет лицензионного сбора за право занятия отдельными видами деятельности в размере 10 месячных расчетных показателей. Лицензионный сбор уплачивается в бюджет по место нахождению плательщика сбора до подачи соответствующих документов лицензиару путем безналичного перечисления денежных средств через банки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Комитете устанавливается график, обеспечивающий ежедневный прием документов с 10.00 часов до 16.00 часов, за исключением выходных и праздничных дней,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веб-портала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 Государственная услуга оказывается в служебном помещении здания «Дом министерств», где имеются информационные стенды с образцами заполненных бланков, кресла для ожидания. Предусмотрены условия для обслуживания получателей с ограниченными возможностями.</w:t>
      </w:r>
    </w:p>
    <w:bookmarkEnd w:id="22"/>
    <w:bookmarkStart w:name="z10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"/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копию свидетельства о государственной регистрации получателя в качестве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копию свидетельства о государственной регистрации получателя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копию свидетельства о постановке получателя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контракт (договор) купли-продажи или иной документ отчуждения между участниками внешнеторговой сделки на товары, экспорт и импорт которых подлежат лицензированию, в том числе продукцию, подлежащую экспортному контролю, и на отдельные товары, импорт которых подлежит автоматическому лицензированию.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Утерянные, испорченные бланки лицензии считаются недействительными со дня подачи лицензиатом письменного заявления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двух рабочих дней со дня подачи заявления производит выдачу дубликатов лицензии с присвоением нового номера и надписью «Дубликат»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Лицензия подлежит переоформлению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лицензиат подает заявление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лицензиатом в течение тридцати календарных дней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лицензий, копии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к заявлению документов, указанных в настоящем пункте, лицензиар отказывает в переоформлении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рабочих дней со дня подачи лицензиатом соответствующего письменного заявления переоформляет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при получении переоформленной лицензии возвращает лицензиару ранее выданную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получатель может направить через веб-портал заявление в форме электронного документа, удостоверенного электронной цифровой подписью получателя, с приложением сканированных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Образец бланка заявления на выдачу лицензии на импорт товаров, являющихся объектами разбирательств, размещается на интернет-ресурсах Министерства и Комитета: www.minplan.kz, www.comtorg.kz, а также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Заявление с прилагаемыми документами передается специалисту Комитета, осуществляющему прием документов в служебном помещении (бюро пропусков, подъезд 5) здания «Дом министерств» по адресу: город Астана, улица Орынбор, дом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отправка электронного запроса осуществляется из «личного кабинета» получателя. Запрос автоматически направляется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Специалист Комитета при приеме представленных документов для выдачи лицензии оформляет расписку (с указанием фамилии, имени, отчества), которая вручается получателю с отметкой о дате приема документов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получателю в «личный кабинет» на веб-портале направляется уведомление об отправке заявления (номер запроса).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двух дней с момента отправки и присвоения номера заявления Комитет должен зарегистрировать обращение, при этом получателю в «личный кабинет», а также на электронный адрес, указанный при регистрации на веб-портале, направляется уведомление о принятии заявления Комитетом с указанием даты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услуги получатель отслеживает посредством веб-портала.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выдаче лицензии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данным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При устранении получателем указанных препятствий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получателя имеется вступивший в законную силу приговор суда, запрещающий ему заниматься данной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двух рабочих дней с момента получения документов получателя проверяет полноту представленных документов. В случае установления факта неполноты представленных документов, Комитет в указанные сроки дает письменный мотивированный отказ о дальнейшем рассмотрении заявления.</w:t>
      </w:r>
    </w:p>
    <w:bookmarkEnd w:id="24"/>
    <w:bookmarkStart w:name="z1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5"/>
    <w:bookmarkStart w:name="z1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Деятельность Комитета основывается на соблюдении конституционных прав человека, законности при исполнении служебного долга и осуществляется на принципах вежливости, представления полной информации, обеспечения ее сохранности, защиты и конфиденциальности.</w:t>
      </w:r>
    </w:p>
    <w:bookmarkEnd w:id="26"/>
    <w:bookmarkStart w:name="z1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7"/>
    <w:bookmarkStart w:name="z1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оказания государственной услуги получателям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Целевые значения показателей качества и эффективности государственных услуг, по которым оценивается работа Комитета, ежегодно утверждаются приказом Министерства.</w:t>
      </w:r>
    </w:p>
    <w:bookmarkEnd w:id="28"/>
    <w:bookmarkStart w:name="z1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9"/>
    <w:bookmarkStart w:name="z1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Разъяснение порядка обжалования действий (бездействия) сотрудников Комитета, а также оказание содействия в подготовке жалобы осуществляются по адресу и телефону,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информацию о порядке обжалования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претензий по качеству предоставления государственной услуги, жалоба подается руководству Комитета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и телефон руководителя Комитета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Адрес электронной почты Комитета: www.kt.kense@minplan.kz.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руководителя Комитета определяется в соответствии с регламентом работы Комитета  с 9.00 часов до 18.30 часов, за исключением выходных и праздничных дней,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получатель государственной услуги может направить обращение в Комитет посредством «виртуальной приемной»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Государственная услуга осуществляется непосредственно Комитетом. Адрес электронной почты, график работы и приема руководителя Комитета, которому подается жалоба в случаях некорректного обслуживания,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услуги, 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Жалобы принимаются в письменной форме по почте или в </w:t>
      </w:r>
      <w:r>
        <w:rPr>
          <w:rFonts w:ascii="Times New Roman"/>
          <w:b w:val="false"/>
          <w:i w:val="false"/>
          <w:color w:val="000000"/>
          <w:sz w:val="28"/>
        </w:rPr>
        <w:t>электронном виде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Комитета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отчество, почтовый адрес, юридического лица – его наименование, почтовый адрес, исходящий номер и дата. Обращение должно быть подписано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Подтверждением принятия жалобы является регистрация (штамп, входящий номер и дата) в канцелярии Комитета или Министерства с указанием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обращения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 либо нарочно под роспись. Информацию о ходе рассмотрения жалобы возможно получить по телефону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веб-портал получателю из «личного кабинета» доступна информация об обращении, которая обновляется в ходе обработки обращения в Комитете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Дополнительную информацию о государственной услуге можно получить на интернет-ресурсах: www.minplan.kz и www.comtorg.kz в разделе «Лицензирование» и по телефону: 8 (7172) 74-91-16.</w:t>
      </w:r>
    </w:p>
    <w:bookmarkEnd w:id="30"/>
    <w:bookmarkStart w:name="z1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импорт товаров,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объектами разбирательства, на территорию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без применения количественных ограничений»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лицензию на импорт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0"/>
        <w:gridCol w:w="2753"/>
        <w:gridCol w:w="3192"/>
        <w:gridCol w:w="187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ЛИЦЕНЗИЯ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Заявитель, его адрес, телефон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поручению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Продавец, его адрес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Потребитель,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адрес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Страна продавца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Срок действия |</w:t>
            </w:r>
          </w:p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Таможенный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Характер сделки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Валюта платежа</w:t>
            </w:r>
          </w:p>
        </w:tc>
      </w:tr>
      <w:tr>
        <w:trPr>
          <w:trHeight w:val="135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по 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спискам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Количество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лицензии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Согласовано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От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МП 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Государственный орган РК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принято к рассмотрению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200__г.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Номера расчетных (валютных) счетов,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банков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Особые условия лицензии</w:t>
            </w:r>
          </w:p>
        </w:tc>
      </w:tr>
    </w:tbl>
    <w:bookmarkStart w:name="z1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импорт товаров,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объектами разбирательства, на территорию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без применения количественных ограничений»</w:t>
      </w:r>
    </w:p>
    <w:bookmarkEnd w:id="32"/>
    <w:bookmarkStart w:name="z1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2313"/>
        <w:gridCol w:w="2273"/>
        <w:gridCol w:w="2113"/>
      </w:tblGrid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865</w:t>
      </w:r>
    </w:p>
    <w:bookmarkEnd w:id="34"/>
    <w:bookmarkStart w:name="z1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импорт отдельных видов товаров на</w:t>
      </w:r>
      <w:r>
        <w:br/>
      </w:r>
      <w:r>
        <w:rPr>
          <w:rFonts w:ascii="Times New Roman"/>
          <w:b/>
          <w:i w:val="false"/>
          <w:color w:val="000000"/>
        </w:rPr>
        <w:t>
территорию Республики Казахстан»</w:t>
      </w:r>
    </w:p>
    <w:bookmarkEnd w:id="35"/>
    <w:bookmarkStart w:name="z1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6"/>
    <w:bookmarkStart w:name="z1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торговли Министерства экономического развития и торговли Республики Казахстан (далее – Комитет) и через веб-портал «электронного правительства»: www.e.gov.kz или через веб-портал «Е-лицензирование» www.elicense.kz (далее – веб-портал) при условии наличия у 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Комитета: 010000, город Астана, улица Орынбор, дом № 8, здание «Дом министерств», подъезд 4, телефон 8 (7172) 74-91-16, интернет-ресурсы: www.minplan.kz, www.comtorg.kz.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2009 года «О ратификации Соглашения о правилах лицензирования в сфере внешней торговли товарами» и </w:t>
      </w:r>
      <w:r>
        <w:rPr>
          <w:rFonts w:ascii="Times New Roman"/>
          <w:b w:val="false"/>
          <w:i w:val="false"/>
          <w:color w:val="000000"/>
          <w:sz w:val="28"/>
        </w:rPr>
        <w:t>подпункта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постановления Правительства Республики Казахстан от 28 октября 2004 года № 1116 «Вопросы Министерства экономического развития и торговли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интернет-ресурсах Министерства экономического развития и торговли Республики Казахстан (далее - Министерство) и Комитета: www.minplan.kz, www.comtorg.kz, а также в официальных источниках информации и стендах, расположенных в помещениях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через веб-портал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выдача разрешения на ввоз отдельных видов товаров (документ на бумажном носителе и (или) в электронном виде) либо мотивированный ответ об отказе в предоставлении услуги в сроки, установленные для выдачи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разрешение выдается в течение 3-х рабочих дней со дня подачи проекта разрешения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документов в Комитете – не более 10 минут,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Комитете устанавливается график, обеспечивающий ежедневный прием документов с 10.00 часов до 16.00 часов, за исключением выходных и праздничных дней,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веб-портала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служебном помещении здания «Дом министерств», где имеются информационные стенды с образцами заполненных бланков, кресла для ожидания. Предусмотрены условия для обслуживания получателей с ограниченными возможностями.</w:t>
      </w:r>
    </w:p>
    <w:bookmarkEnd w:id="37"/>
    <w:bookmarkStart w:name="z1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8"/>
    <w:bookmarkStart w:name="z1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разрешения получатель представляет в уполномоченный орган проект разрешения,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одном экземпляре на бумажном носителе и электронную копию проекта разрешения в формате, утвержденном Комиссией таможенного союза (далее – Комиссия), созданную с помощью программного обеспечения, разработанного Комиссией и передаваемого участникам внешнеторговой деятельности на безвозмездной основе. Участник внешнеторговой деятельности может использовать собственное программное обеспечение, которое формирует электронную копию проекта разрешения в строгом соответствии с утвержденным Комиссией форматом.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требовать для получения разрешения представления иных документов, кроме проекта разрешения и его электронной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получатель может направить через веб-портал заявление в форме электронного документа, удостоверенного электронной цифровой подписью получателя, с приложением сканированных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бланка проекта разрешения на ввоз отдельных видов товаров размещается на интернет-ресурсах Министерства и Комитета: www.minplan.kz, www.comtorg.kz, а также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Проект разрешения передается специалисту Комитета, осуществляющему прием документов в служебном помещении (бюро пропусков, подъезд 5) здания «Дом министерств» по адресу: город Астана, улица Орынбор, дом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отправка электронного запроса осуществляется из «личного кабинета» получателя. Запрос автоматически направляется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Специалист Комитета при приеме представленных документов для выдачи лицензии оформляет расписку (с указанием фамилии, имени, отчества), которая вручается получателю с отметкой о дате приема документов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получателю в «личный кабинет» на веб-портале направляется уведомление об отправке заявления (номер запроса).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двух дней с момента отправки и присвоения номера заявления Комитет должен зарегистрировать обращение, при этом получателю в «личный кабинет», а также на электронный адрес, указанный при регистрации на веб-портале, направляется уведомление о принятии заявления Комитетом с указанием даты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готовых документов, принятых Комитетом, осуществляется специалистом Комитета с 10.00 часов до 16.00 часов с перерывом на обед с 13.00 часов до 14.30 часов посредством окна, за исключением выходных и праздничных дней, по доверенности либо при личной явке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выдаче лицензии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неполных или недостоверных сведений в документах, представляемых получателем для получения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или приостановление действия одного или нескольких документов, служащих основанием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международных обязательств государств Сторон, которое может наступить вследствие исполнения договора (контракта), для реализации которого запрашивается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исчерпание квоты (в случае оформления лицензии на квотируемые товары).</w:t>
      </w:r>
    </w:p>
    <w:bookmarkEnd w:id="39"/>
    <w:bookmarkStart w:name="z19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0"/>
    <w:bookmarkStart w:name="z1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соблюдении конституционных прав человека, законности при исполнении служебного долга и осуществляется на принципах вежливости, представления полной информации, обеспечения ее сохранности, защиты и конфиденциальности.</w:t>
      </w:r>
    </w:p>
    <w:bookmarkEnd w:id="41"/>
    <w:bookmarkStart w:name="z19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2"/>
    <w:bookmarkStart w:name="z2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Комитета, ежегодно утверждаются приказом Министерства.</w:t>
      </w:r>
    </w:p>
    <w:bookmarkEnd w:id="43"/>
    <w:bookmarkStart w:name="z20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4"/>
    <w:bookmarkStart w:name="z2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сотрудников Комитета, а также оказание содействия в подготовке жалобы осуществляются по адресу и телефону,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информацию о порядке обжалования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услуги, жалоба подается руководству Комитета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и телефон руководителя Комитета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Адрес электронной почты Комитета: www.kt.kense@minplan.kz.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руководителя Комитета определяется в соответствии с регламентом работы Комитета с 9.00 часов до 18.30 часов, за исключением выходных и праздничных дней,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получатель государственной услуги может направить обращение в Комитет посредством «виртуальной приемной»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 осуществляется непосредственно Комитетом. Адрес электронной почты, график работы и приема руководителя Комитета, которому подается жалоба в случаях некорректного обслуживания,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или в </w:t>
      </w:r>
      <w:r>
        <w:rPr>
          <w:rFonts w:ascii="Times New Roman"/>
          <w:b w:val="false"/>
          <w:i w:val="false"/>
          <w:color w:val="000000"/>
          <w:sz w:val="28"/>
        </w:rPr>
        <w:t>электронном виде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Комитета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отчество, почтовый адрес, юридического лица – его наименование, почтовый адрес, исходящий номер и дата. Обращение должно быть подписано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регистрация (штамп, входящий номер и дата) в канцелярии Комитета или Министерства с указанием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обращения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 либо нарочно под роспись. Информацию о ходе рассмотрения жалобы возможно получить по телефону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веб-портал получателю из «личного кабинета» доступна информация об обращении, которая обновляется в ходе обработки обращения в Комитете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на интернет-ресурсах: www.minplan.kz и www.comtorg.kz в разделе «Лицензирование» и по телефону: 8 (7172) 74-91-16.</w:t>
      </w:r>
    </w:p>
    <w:bookmarkEnd w:id="45"/>
    <w:bookmarkStart w:name="z2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импорт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 на территорию Республики Казахстан»</w:t>
      </w:r>
    </w:p>
    <w:bookmarkEnd w:id="46"/>
    <w:bookmarkStart w:name="z21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разрешения на импорт отдельных видов товаров       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5"/>
        <w:gridCol w:w="2292"/>
        <w:gridCol w:w="42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государственный орган исполнительной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участника таможенного союза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1.Разрешение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      от 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Продавец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Страна продавца |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bookmarkStart w:name="z2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импорт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 на территорию Республики Казахстан»</w:t>
      </w:r>
    </w:p>
    <w:bookmarkEnd w:id="48"/>
    <w:bookmarkStart w:name="z22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2313"/>
        <w:gridCol w:w="2273"/>
        <w:gridCol w:w="2113"/>
      </w:tblGrid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865</w:t>
      </w:r>
    </w:p>
    <w:bookmarkEnd w:id="50"/>
    <w:bookmarkStart w:name="z22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право занятия дилерской деятельностью в сфере</w:t>
      </w:r>
      <w:r>
        <w:br/>
      </w:r>
      <w:r>
        <w:rPr>
          <w:rFonts w:ascii="Times New Roman"/>
          <w:b/>
          <w:i w:val="false"/>
          <w:color w:val="000000"/>
        </w:rPr>
        <w:t>
товарных бирж»</w:t>
      </w:r>
    </w:p>
    <w:bookmarkEnd w:id="51"/>
    <w:bookmarkStart w:name="z22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2"/>
    <w:bookmarkStart w:name="z2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торговли Министерства экономического развития и торговли Республики Казахстан (далее – Комитет) и через веб-портал «электронного правительства»: www.e.gov.kz или через веб-портал «Е-лицензирование»: www.elicense.kz (далее – веб-портал) при условии наличия у 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Комитета: 010000, город Астана, улица Орынбор, здание «Дом министерств», дом № 8, подъезд 4, телефон 8 (7172) 74-91-16, интернет-ресурсы: www.minplan.kz, www.comtorg.kz.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N 214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мая 2009 года «О товарных биржах»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ноября 2009 года № 1942 «Об утверждении квалификационных требований к деятельности товарных бирж, биржевых брокеров и биржевых дилеров» (далее – Квалификационные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интернет-ресурсах Министерства экономического развития и торговли Республики Казахстан (далее–Министерство) и Комитета: www.minplan.kz, www.comtorg.kz, а также в официальных источниках информации и стендах, расположенных в помещениях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через веб-портал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электронном виде) на право занятия дилерской деятельностью в сфере товарных бирж либо мотивированный ответ об отказе в предоставлении услуги в сроки, установленные для выдачи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лицам, соответствующим квалификационным требованиям, к деятельности биржевых дилеров в сфере товарных бирж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составляют не позднее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документов в Комитете – не более 10 минут,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 с представлением в Комитет документа (квитанции, чека), подтверждающего уплату в бюджет лицензионного сбора за право занятия отдельными видами деятельности в размере 5 месячных расчетных показателей. Лицензионный сбор уплачивается в бюджет по место нахождению плательщика сбора до подачи соответствующих документов лицензиару путем безналичного перечисления денежных средств через банки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Комитете устанавливается график, обеспечивающий ежедневный прием документов с 10.00 часов до 16.00 часов, за исключением выходных и праздничных дней,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веб-портала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служебном помещении здания Дома министерств, где имеются кресла для ожидания, информационные стенды с образцами заполненных бланков. Предусмотрены условия для обслуживания получателей с ограниченными возможностями.</w:t>
      </w:r>
    </w:p>
    <w:bookmarkEnd w:id="53"/>
    <w:bookmarkStart w:name="z24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4"/>
    <w:bookmarkStart w:name="z2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устава и свидетельства о государственной регистрации или перерегистрации получателя в качестве юридического лица (нотариально заверенные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постановке получателя на учет в налоговом органе (нотариально заверенную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дилерской деятельностью в сфере товарных бирж;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требованиями, предусматривающими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первого руководителя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сотрудников организации (занятых биржевой торговлей):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утвержденных форм договоров об оказании дилерских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утвержденного регламента оказания дилерских услуг клиентам.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Утерянные, испорченные бланки лицензии считаются недействительными со дня подачи лицензиатом письменного заявления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двух рабочих дней со дня подачи заявления производит выдачу дубликатов лицензии с присвоением нового номера и надписью «Дубликат»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Лицензия подлежит переоформлению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лицензиат подает заявление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лицензиатом в течение тридцати календарных дней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лицензий, копии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к заявлению документов, указанных в настоящем пункте, лицензиар отказывает в переоформлении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рабочих дней со дня подачи лицензиатом соответствующего письменного заявления переоформляет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при получении переоформленной лицензии возвращает лицензиару ранее выданную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получатель может направить через веб-портал заявление в форме электронного документа, удостоверенного электронной цифровой подписью получателя, с приложением сканированных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Образец бланка заявления на выдачу лицензии на право занятия дилерской деятельностью в сфере товарных бирж размещается на интернет-ресурсах Министерства и Комитета: www.minplan.kz, www.comtorg.kz, а также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Заявление с прилагаемыми документами передается специалисту Комитета, осуществляющему прием документов в служебном помещении (бюро пропусков, подъезд 5) здания «Дом министерств» по адресу: город Астана, улица Орынбор, дом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отправка электронного запроса осуществляется из «личного кабинета» получателя. Запрос автоматически направляется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Специалист Комитета при приеме представленных документов для выдачи лицензии оформляет расписку (с указанием фамилии, имени, отчества), которая вручается получателю с отметкой о дате приема документов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получателю в «личный кабинет» на веб-портале направляется уведомление об отправке заявления (номер запроса).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двух дней с момента отправки и присвоения номера заявления Комитет должен зарегистрировать обращение, при этом получателю в «личный кабинет», а также на электронный адрес, указанный при регистрации на веб-портале, направляется уведомление о принятии заявления Комитетом с указанием даты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услуги получатель отслеживает посредством веб-портала.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выдаче лицензии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данным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При устранении получателем указанных препятствий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получателя имеется вступивший в законную силу приговор суда, запрещающий ему заниматься данным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двух рабочих дней с момента получения документов получателя проверяет полноту представленных документов. В случае установления факта неполноты представленных документов, Комитет в указанные сроки дает письменный мотивированный отказ о дальнейшем рассмотрении заявления.</w:t>
      </w:r>
    </w:p>
    <w:bookmarkEnd w:id="55"/>
    <w:bookmarkStart w:name="z2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6"/>
    <w:bookmarkStart w:name="z2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Деятельность Комитета основывается на соблюдении конституционных прав человека, законности при исполнении служебного долга и осуществляется на принципах вежливости, представления полной информации, обеспечения ее сохранности, защиты и конфиденциальности.</w:t>
      </w:r>
    </w:p>
    <w:bookmarkEnd w:id="57"/>
    <w:bookmarkStart w:name="z28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8"/>
    <w:bookmarkStart w:name="z2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оказания государственной услуги получателям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Целевые значения показателей качества и эффективности государственных услуг, по которым оценивается работа Комитета, ежегодно утверждаются приказом Министерства.</w:t>
      </w:r>
    </w:p>
    <w:bookmarkEnd w:id="59"/>
    <w:bookmarkStart w:name="z2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0"/>
    <w:bookmarkStart w:name="z2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Разъяснение порядка обжалования действий (бездействия) сотрудников Комитета, а также оказание содействия в подготовке жалобы осуществляются по адресу и телефону,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информацию о порядке обжалования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претензий по качеству предоставления государственной услуги, жалоба подается руководству Комитета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и телефон руководителя Комитета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Адрес электронной почты Комитета: www.kt.kense@minplan.kz.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руководителя Комитета определяется в соответствии с регламентом работы Комитета с 9.00 часов до 18.30 часов, за исключением выходных и праздничных дней,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получатель государственной услуги может направить обращение в Комитет посредством «виртуальной приемной»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Государственная услуга осуществляется непосредственно Комитетом. Адрес электронной почты, график работы и приема руководителя Комитета, которому подается жалоба в случаях некорректного обслуживания,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услуги, 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Жалобы принимаются в письменной форме по почте или в </w:t>
      </w:r>
      <w:r>
        <w:rPr>
          <w:rFonts w:ascii="Times New Roman"/>
          <w:b w:val="false"/>
          <w:i w:val="false"/>
          <w:color w:val="000000"/>
          <w:sz w:val="28"/>
        </w:rPr>
        <w:t>электронном виде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Комитета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 Обращение должно быть подписано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Подтверждением принятия жалобы является регистрация (штамп, входящий номер и дата) в канцелярии Комитета или Министерства с указанием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обращения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 либо нарочно под роспись. Информацию о ходе рассмотрения жалобы возможно получить по телефону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веб-портал получателю из «личного кабинета» доступна информация об обращении, которая обновляется в ходе обработки обращения в Комитете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Дополнительную информацию о государственной услуге можно получить на интернет-ресурсах: www.minplan.kz и www.comtorg.kz в разделе «Лицензирование» и по телефону: 8 (7172) 74-91-16.</w:t>
      </w:r>
    </w:p>
    <w:bookmarkEnd w:id="61"/>
    <w:bookmarkStart w:name="z3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право занятия дилерской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в сфере товарных бирж»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(полное наименование органа лицензирования)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(указать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деятельности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или за пределами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Форма собственности_________________________________________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создания________________________________________________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о регистрации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Адрес_______________________________________________________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(индекс, город, район, область, улица, N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Расчетный счет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Филиалы, представительства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"____"____________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ответственного лица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лицензирования)</w:t>
      </w:r>
    </w:p>
    <w:bookmarkStart w:name="z3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право занятия дилерской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в сфере товарных бирж»</w:t>
      </w:r>
    </w:p>
    <w:bookmarkEnd w:id="63"/>
    <w:bookmarkStart w:name="z30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2313"/>
        <w:gridCol w:w="2273"/>
        <w:gridCol w:w="2113"/>
      </w:tblGrid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2012 года № 865 </w:t>
      </w:r>
    </w:p>
    <w:bookmarkEnd w:id="65"/>
    <w:bookmarkStart w:name="z3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право занятия брокерской деятельностью в сфере товарных бирж»</w:t>
      </w:r>
    </w:p>
    <w:bookmarkEnd w:id="66"/>
    <w:bookmarkStart w:name="z3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bookmarkStart w:name="z3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торговли Министерства экономического развития и торговли Республики Казахстан (далее – Комитет) и через веб-портал «электронного правительства»: www.e.gov.kz или через веб-портал «Е-лицензирование»: www.elicense.kz (далее – веб-портал) при условии наличия у 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Комитета: 010000, город Астана, улица Орынбор, здание «Дом министерств», дом № 8, подъезд 4, телефон 8 (7172) 74-91-16, интернет-ресурсы: www.minplan.kz, www.comtorg.kz.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N 214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мая 2009 года «О товарных биржах»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ноября 2009 года № 1942 «Об утверждении квалификационных требований к деятельности товарных бирж, биржевых брокеров и биржевых дилеров» (далее – Квалификационные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интернет-ресурсах Министерства экономического развития и торговли Республики Казахстан (далее – Министерство) и Комитета: www.minplan.kz, www.comtorg.kz, а также в официальных источниках информации и стендах, расположенных в помещениях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через веб-портал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электронном виде) на право занятия брокерской деятельностью в сфере товарных бирж либо мотивированный ответ об отказе в предоставлении услуги в сроки, установленные для выдачи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лицам, соответствующим квалификационным требованиям, к деятельности биржевых брокеров в сфере товарных бирж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составляют не позднее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документов в Комитете – не более 10 минут,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 с представлением в Комитет документа (квитанции, чека), подтверждающего уплату в бюджет лицензионного сбора за право занятия отдельными видами деятельности в размере 5 месячных расчетных показателей. Лицензионный сбор уплачивается в бюджет по место нахождению плательщика сбора до подачи соответствующих документов лицензиару путем безналичного перечисления денежных средств через банки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Комитете устанавливается график, обеспечивающий ежедневный прием документов с 10.00 часов до 16.00 часов, за исключением выходных и праздничных дней,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веб-портала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служебном помещении здания «Дом министерств», где имеются кресла для ожидания, информационные стенды с образцами заполненных бланков. Предусмотрены условия для обслуживания получателей с ограниченными возможностями.</w:t>
      </w:r>
    </w:p>
    <w:bookmarkEnd w:id="68"/>
    <w:bookmarkStart w:name="z32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услуги.</w:t>
      </w:r>
    </w:p>
    <w:bookmarkEnd w:id="69"/>
    <w:bookmarkStart w:name="z3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устава и свидетельства о государственной регистрации или перерегистрации получателя в качестве юридического лица (нотариально заверенные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постановке получателя на учет в налоговом органе (нотариально заверенную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брокерской деятельностью в сфере товарных бирж;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требованиями, предусматривающими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первого руководителя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сотрудников организации (занятых биржевой торговлей):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утвержденных форм договоров об оказании брокерских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утвержденного регламента оказания брокерских услуг клиентам.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Утерянные, испорченные бланки лицензии считаются недействительными со дня подачи лицензиатом письменного заявления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двух рабочих дней со дня подачи заявления производит выдачу дубликатов лицензии с присвоением нового номера и надписью «Дубликат»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Лицензия подлежит переоформлению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лицензиат подает заявление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лицензиатом в течение тридцати календарных дней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лицензий, копии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к заявлению документов, указанных в настоящем пункте, лицензиар отказывает в переоформлении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рабочих дней со дня подачи лицензиатом соответствующего письменного заявления переоформляет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при получении переоформленной лицензии возвращает лицензиару ранее выданную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получатель может направить через веб-портал заявление в форме электронного документа, удостоверенного электронной цифровой подписью получателя, с приложением сканированных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Образец бланка заявления на выдачу лицензии на право занятия деятельностью в сфере товарных бирж размещается на интернет-ресурсах Министерства и Комитета: www.minplan.kz, www.comtorg.kz, а также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Заявление с прилагаемыми документами передается специалисту Комитета, осуществляющему прием документов в служебном помещении (бюро пропусков, подъезд 5) здания «Дом министерств» по адресу: город Астана, улица Орынбор, дом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отправка электронного запроса осуществляется из «личного кабинета» получателя. Запрос автоматически направляется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Специалист Комитета при приеме представленных документов для выдачи лицензии оформляет расписку (с указанием фамилии, имени, отчества), которая вручается получателю с отметкой о дате приема документов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получателю в «личный кабинет» на веб-портале направляется уведомление об отправке заявления (номер запроса).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двух дней с момента отправки и присвоения номера заявления Комитет должен зарегистрировать обращение, при этом получателю в «личный кабинет», а также на электронный адрес, указанный при регистрации на веб-портале, направляется уведомление о принятии заявления Комитетом с указанием даты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услуги получатель отслеживает посредством веб-портала.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выдаче лицензии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данным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При устранении получателем указанных препятствий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получателя имеется вступивший в законную силу приговор суда, запрещающий ему заниматься данным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двух рабочих дней с момента получения документов получателя проверяет полноту представленных документов. В случае установления факта неполноты представленных документов, Комитет в указанные сроки дает письменный мотивированный отказ о дальнейшем рассмотрении заявления.</w:t>
      </w:r>
    </w:p>
    <w:bookmarkEnd w:id="70"/>
    <w:bookmarkStart w:name="z36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1"/>
    <w:bookmarkStart w:name="z3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Деятельность Комитета основывается на соблюдении конституционных прав человека, законности при исполнении служебного долга и осуществляется на принципах вежливости, представления полной информации, обеспечения ее сохранности, защиты и конфиденциальности.</w:t>
      </w:r>
    </w:p>
    <w:bookmarkEnd w:id="72"/>
    <w:bookmarkStart w:name="z36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73"/>
    <w:bookmarkStart w:name="z3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оказания государственной услуги получателям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Целевые значения показателей качества и эффективности государственных услуг, по которым оценивается работа Комитета, ежегодно утверждаются приказом Министерства.</w:t>
      </w:r>
    </w:p>
    <w:bookmarkEnd w:id="74"/>
    <w:bookmarkStart w:name="z36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5"/>
    <w:bookmarkStart w:name="z3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Разъяснение порядка обжалования действий (бездействия) сотрудников Комитета, а также оказание содействия в подготовке жалобы осуществляются по адресу и телефону,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информацию о порядке обжалования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претензий по качеству предоставления государственной услуги, жалоба подается руководству Комитета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и телефон руководителя Комитета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Адрес электронной почты Комитета: www.kt.kense@minplan.kz.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руководителя Комитета определяется в соответствии с регламентом работы Комитета с 9.00 часов до 18.30 часов, за исключением выходных и праздничных дней,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получатель государственной услуги может направить обращение в Комитет посредством «виртуальной приемной»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Государственная услуга осуществляется непосредственно Комитетом. Адрес электронной почты, график работы и приема руководителя Комитета, которому подается жалоба в случаях некорректного обслуживания,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услуги, 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Жалобы принимаются в письменной форме по почте или в </w:t>
      </w:r>
      <w:r>
        <w:rPr>
          <w:rFonts w:ascii="Times New Roman"/>
          <w:b w:val="false"/>
          <w:i w:val="false"/>
          <w:color w:val="000000"/>
          <w:sz w:val="28"/>
        </w:rPr>
        <w:t>электронном виде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Комитета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 Обращение должно быть подписано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Подтверждением принятия жалобы является регистрация (штамп, входящий номер и дата) в канцелярии Комитета или Министерства с указанием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обращения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 либо нарочно под роспись. Информацию о ходе рассмотрения жалобы возможно получить по телефону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веб-портал получателю из «личного кабинета» доступна информация об обращении, которая обновляется в ходе обработки обращения в Комитете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Дополнительную информацию о государственной услуге можно получить на интернет-ресурсах: www.minplan.kz и www.comtorg.kz в разделе «Лицензирование» и по телефону: 8 (7172) 74-91-16.</w:t>
      </w:r>
    </w:p>
    <w:bookmarkEnd w:id="76"/>
    <w:bookmarkStart w:name="z3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право занятия брокерской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в сфере товарных бирж»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 лицензирования)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  (указать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или за пределами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Форма собственности_________________________________________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создания________________________________________________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о регистрации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(N,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Адрес_______________________________________________________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(индекс, город, район, область, улица, N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Расчетный счет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 (N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Филиалы, представительства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"____"____________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ответственного лица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лицензирования)</w:t>
      </w:r>
    </w:p>
    <w:bookmarkStart w:name="z3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право занятия брокерской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в сфере товарных бирж»</w:t>
      </w:r>
    </w:p>
    <w:bookmarkEnd w:id="78"/>
    <w:bookmarkStart w:name="z3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 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2313"/>
        <w:gridCol w:w="2273"/>
        <w:gridCol w:w="2113"/>
      </w:tblGrid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865</w:t>
      </w:r>
    </w:p>
    <w:bookmarkEnd w:id="80"/>
    <w:bookmarkStart w:name="z3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право занятия деятельностью товарных бирж»</w:t>
      </w:r>
    </w:p>
    <w:bookmarkEnd w:id="81"/>
    <w:bookmarkStart w:name="z3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2"/>
    <w:bookmarkStart w:name="z3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торговли Министерства экономического развития и торговли Республики Казахстан (далее – Комитет) и через веб-портал «электронного правительства»: www.e.gov.kz или через веб-портал «Е-лицензирование» www.elicense.kz (далее – веб-портал) при условии наличия у 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Комитета: 010000, город Астана, улица Орынбор, здание «Дом министерств», дом № 8, подъезд 4, телефон 8(7172) 74-91-16, интернет-ресурсы: www.minplan.kz, www.comtorg.kz.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N 214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мая 2009 года «О товарных биржах»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ноября 2009 года № 1942 «Об утверждении квалификационных требований к деятельности товарных бирж, биржевых брокеров и биржевых дилеров» (далее – Квалификационные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оказания государственной услуги располагается на интернет-ресурсах Министерства экономического развития и торговли Республики Казахстан (далее – Министерство) и Комитета: www.minplan.kz, www.comtorg.kz, а также в официальных источниках информации и стендах, расположенных в помещениях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через веб-портал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электронном виде) на право занятия деятельностью товарных бирж либо мотивированный ответ об отказе в предоставлении услуги в сроки, установленные для выдачи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лицам, соответствующим квалификационным требованиям, к деятельности товарных бирж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составляют не позднее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документов в Комитете – не более 10 минут,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 с представлением в Комитет документа (квитанции, чека), подтверждающего уплату в бюджет лицензионного сбора за право занятия отдельными видами деятельности в размере 10 месячных расчетных показателей. Лицензионный сбор уплачивается в бюджет по место нахождению плательщика сбора до подачи соответствующих документов лицензиару путем безналичного перечисления денежных средств через банки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Комитете устанавливается график, обеспечивающий ежедневный прием документов с 10.00 часов до 16.00 часов, за исключением выходных и праздничных дней,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веб-портала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служебном помещении здания «Дома министерств», где имеются кресла для ожидания, информационные стенды с образцами заполненных бланков. Предусмотрены условия для обслуживания получателей с ограниченными возможностями.</w:t>
      </w:r>
    </w:p>
    <w:bookmarkEnd w:id="83"/>
    <w:bookmarkStart w:name="z4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4"/>
    <w:bookmarkStart w:name="z4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устава и свидетельства о государственной регистрации или перерегистрации получателя в качестве юридического лица (нотариально заверенные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постановке получателя на учет в налоговом органе (нотариально заверенную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деятельностью товарных бирж;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требованиями, предусматривающими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программного обеспечения, необходимого для проведения биржевых торгов в режиме реального времени и электронных биржевых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 биржевой торговли, разработанных на основе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биржевой торговли, утвержденных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сотрудников товарной биржи, занимающих руководящие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стажа работы в сфере товарных бирж и (или) в финансовых организациях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сотрудников товарной биржи, не занимающих руководящие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структурных подразделений по организации торговли и работе с клиентами;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клирингового центра либо договора об использовании услуг клирингового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договоров намерения о сотрудничестве или оказании услуг с не менее, чем с тремя биржевыми брокерами и (или) биржевыми дилерами;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сделок, других поступлений, не запрещенных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Утерянные, испорченные бланки лицензии считаются недействительными со дня подачи лицензиатом письменного заявления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двух рабочих дней со дня подачи заявления производит выдачу дубликатов лицензии с присвоением нового номера и надписью «Дубликат»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Лицензия подлежит переоформлению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лицензиат подает заявление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лицензиатом в течение тридцати календарных дней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лицензий, копии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к заявлению документов, указанных в настоящем пункте, лицензиар отказывает в переоформлении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рабочих дней со дня подачи лицензиатом соответствующего письменного заявления переоформляет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при получении переоформленной лицензии возвращает лицензиару ранее выданную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получатель может направить через веб-портал заявление в форме электронного документа, удостоверенного электронной цифровой подписью получателя, с приложением сканированных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Образец бланка заявления на выдачу лицензии на право занятия деятельностью товарных бирж размещается на интернет-ресурсах Министерства и Комитета: www.minplan.kz, www.comtorg.kz, а также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Заявление с прилагаемыми документами передается специалисту Комитета, осуществляющему прием документов в служебном помещении (бюро пропусков, подъезд 5) здания «Дом министерств» по адресу: город Астана, улица Орынбор, дом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отправка электронного запроса осуществляется из «личного кабинета» получателя. Запрос автоматически направляется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Специалист Комитета при приеме представленных документов для выдачи лицензии оформляет расписку (с указанием фамилии, имени, отчества), которая вручается получателю с отметкой о дате приема документов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получателю в «личный кабинет» на веб-портале направляется уведомление об отправке заявления (номер запроса).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двух дней с момента отправки и присвоения номера заявления Комитет должен зарегистрировать обращение, при этом получателю в «личный кабинет», а также на электронный адрес, указанный при регистрации на веб-портале, направляется уведомление о принятии заявления Комитетом с указанием даты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услуги получатель отслеживает посредством веб-портала.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выдаче лицензии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данным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При устранении получателем указанных препятствий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получателя имеется вступивший в законную силу приговор суда, запрещающий ему заниматься данным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двух рабочих дней с момента получения документов получателя проверяет полноту представленных документов. В случае установления факта неполноты представленных документов, Комитет в указанные сроки дает письменный мотивированный отказ о дальнейшем рассмотрении заявления.</w:t>
      </w:r>
    </w:p>
    <w:bookmarkEnd w:id="85"/>
    <w:bookmarkStart w:name="z44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6"/>
    <w:bookmarkStart w:name="z4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Деятельность Комитета основывается на соблюдении конституционных прав человека, законности при исполнении служебного долга и осуществляется на принципах вежливости, представления полной информации, обеспечения ее сохранности, защиты и конфиденциальности.</w:t>
      </w:r>
    </w:p>
    <w:bookmarkEnd w:id="87"/>
    <w:bookmarkStart w:name="z44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8"/>
    <w:bookmarkStart w:name="z4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оказания государственной услуги получателям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Целевые значения показателей качества и эффективности государственных услуг, по которым оценивается работа Комитета, ежегодно утверждаются приказом Министерства.</w:t>
      </w:r>
    </w:p>
    <w:bookmarkEnd w:id="89"/>
    <w:bookmarkStart w:name="z45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0"/>
    <w:bookmarkStart w:name="z4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Разъяснение порядка обжалования действий (бездействия) сотрудников Комитета, а также оказание содействия в подготовке жалобы осуществляются по адресу и телефону,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информацию о порядке обжалования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претензий по качеству предоставления государственной услуги, жалоба подается руководству Комитета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и телефон руководителя Комитета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Адрес электронной почты Комитета: www.kt.kense@minplan.kz.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руководителя Комитета определяется в соответствии с регламентом работы Комитета с 9.00 часов до 18.30 часов, за исключением выходных и праздничных дней,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получатель государственной услуги может направить обращение в Комитет посредством «виртуальной приемной»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Государственная услуга осуществляется непосредственно Комитетом. Адрес электронной почты, график работы и приема руководителя Комитета, которому подается жалоба в случаях некорректного обслуживания,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услуги, 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Жалобы принимаются в письменной форме по почте или в </w:t>
      </w:r>
      <w:r>
        <w:rPr>
          <w:rFonts w:ascii="Times New Roman"/>
          <w:b w:val="false"/>
          <w:i w:val="false"/>
          <w:color w:val="000000"/>
          <w:sz w:val="28"/>
        </w:rPr>
        <w:t>электронном виде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Комитета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 Обращение должно быть подписано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Подтверждением принятия жалобы является регистрация (штамп, входящий номер и дата) в канцелярии Комитета или Министерства с указанием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обращения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 либо нарочно под роспись. Информацию о ходе рассмотрения жалобы возможно получить по телефону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веб-портал получателю из «личного кабинета» доступна информация об обращении, которая обновляется в ходе обработки обращения в Комитете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Дополнительную информацию о государственной услуге можно получить на интернет-ресурсах: www.minplan.kz и www.comtorg.kz в разделе «Лицензирование» и по телефону: 8 (7172) 74-91-16.</w:t>
      </w:r>
    </w:p>
    <w:bookmarkEnd w:id="91"/>
    <w:bookmarkStart w:name="z4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право занятия деятельностью товарных бирж»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 лицензирования)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        (указать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деятельности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или за пределами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Форма собственности_________________________________________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создания________________________________________________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о регистрации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(N,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Адрес_______________________________________________________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(индекс, город, район, область, улица, N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Расчетный счет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(N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Филиалы, представительства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"____"____________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(подпись, фамилия, имя, отчество ответственного лица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лицензирования)</w:t>
      </w:r>
    </w:p>
    <w:bookmarkStart w:name="z4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право занятия деятельностью товарных бирж»</w:t>
      </w:r>
    </w:p>
    <w:bookmarkEnd w:id="93"/>
    <w:bookmarkStart w:name="z47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 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2313"/>
        <w:gridCol w:w="2273"/>
        <w:gridCol w:w="2113"/>
      </w:tblGrid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