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eb97" w14:textId="b86e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лесного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853.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18-02/163.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2004 года № 188 «Об утверждении Правил ведения государственного лесного кадастра и государственного мониторинга лесов» (САПП Республики Казахстан, 2004 г., № 8, ст. 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утвержденные постановлением Правительства Республики Казахстан от 1 сентября 2011 года № 1002 «О внесении изменений и дополнения в некоторые решения Правительства Республики Казахстан» (САПП Республики Казахстан, 2011 г., № 53, ст. 746).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853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лесного кадастра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лесного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устанавливают порядок ведения государственного лесного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лесной кадастр является составной частью единой системы государственных кадастров природных ресурсов Республики Казахстан и ведется по единой системе государственной лесоустроительной организацией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лесной кадастр взаимосвязан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 земельным кадастром</w:t>
      </w:r>
      <w:r>
        <w:rPr>
          <w:rFonts w:ascii="Times New Roman"/>
          <w:b w:val="false"/>
          <w:i w:val="false"/>
          <w:color w:val="000000"/>
          <w:sz w:val="28"/>
        </w:rPr>
        <w:t>. Сведения о земельных участках лесного фонда, необходимые для ведения государственного лесного кадастра, заимствуются из государственного земельного кадастра.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лесного кадастра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Документацией государственного лесного кадастра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лесокадастровая книга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краткой пояснительной запиской;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форма ведомственного статистического наблюдения «Государственный учет лесного фонда и распределение лесного фонда по категориям государственного лесного фонда и угодьям»,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16 марта 2011 года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учреждения лесного хозяйства ежегодно с использованием электронных систем сбора, обработки и хранения информации, а также на бумажных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состоянию на 1 января, следующего за отчетным годом, вносят сведения о текущих изменениях и состоянии лесного фонда в материалы лесного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20 января, следующего за отчетным годом, представляют сведения о произошедших изменениях в лесном фонде по ведомственной принадлежности местным исполнительным органам области (города республиканского значения, столицы) в области охраны, защиты, пользования лесным фондом, воспроизводства лесов и лесоразведения (далее – исполнительные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Исполнительные органы ежегодно с использованием электронных систем сбора, а также на бумажных носителях в срок до 1 марта направляют сводные отчеты по области с пояснительными записками в государственную лесоустроительную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Частные лесовладельцы в срок до 1 марта представляют в государственную лесоустроительную организацию материалы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необходимые для ведения государственного лесного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лесоустроительная организация ежегодно до 1 июня направляет сводные отчеты с пояснительными записками по областям и в целом по республике в ведомство уполномоченного органа на электронных и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Результаты, полученные в рамках ведения государственного лесного кадастра, передаются в единую систему государственных кадастров природных ресурсов Республики Казахстан.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Министерство, ведомство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Областной акимат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Лесовладелец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Почтовый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ЛЕСОКАДАСТРОВАЯ КНИГА</w:t>
      </w:r>
      <w:r>
        <w:br/>
      </w:r>
      <w:r>
        <w:rPr>
          <w:rFonts w:ascii="Times New Roman"/>
          <w:b/>
          <w:i w:val="false"/>
          <w:color w:val="000000"/>
        </w:rPr>
        <w:t>
ЛЕСНОГО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Начата: по состоянию на 01.01.20___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Окончена: по состоянию на 01.01.20___года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На__________листах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Хранить постоянно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Право лесовладения и лесопользования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должны быть отражены: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кадастровые номера участков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на право постоянного землепользования, выданный уполномоченным органом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(устав) лесовладельца, утвержденное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структура и местонахождение лесовладения: карта-схема, границы и координаты;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статистических форм и отчетные материалы.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Правовые основы предоставления земель лесного фонда в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лесопользование, а также приемки и передачи земель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последнего периодического учета лесного фонда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6093"/>
        <w:gridCol w:w="3624"/>
        <w:gridCol w:w="1343"/>
        <w:gridCol w:w="1535"/>
      </w:tblGrid>
      <w:tr>
        <w:trPr>
          <w:trHeight w:val="255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дата, номер 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документа,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произведены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 переданы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1.Сведения на год последнего периодического учета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основу берутся площади и категории лесного фонда по данным последнего периодического учета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 в лесном фонде, прошедшие после последнего периодического учета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восстанавливаются все правовые документы, на основании которых были приняты или переданы земли в лесопользование.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и оценка лесного фонда по категориям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 и угодьям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лесного фонда 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Числитель – площадь, тысяч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Знаменатель – оценка,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028"/>
        <w:gridCol w:w="2134"/>
        <w:gridCol w:w="2389"/>
        <w:gridCol w:w="4977"/>
      </w:tblGrid>
      <w:tr>
        <w:trPr>
          <w:trHeight w:val="18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угодий</w:t>
            </w:r>
          </w:p>
        </w:tc>
      </w:tr>
      <w:tr>
        <w:trPr>
          <w:trHeight w:val="18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д.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590"/>
        <w:gridCol w:w="1230"/>
        <w:gridCol w:w="1365"/>
        <w:gridCol w:w="1433"/>
        <w:gridCol w:w="802"/>
        <w:gridCol w:w="938"/>
        <w:gridCol w:w="1185"/>
        <w:gridCol w:w="1479"/>
        <w:gridCol w:w="1456"/>
        <w:gridCol w:w="1660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</w:tr>
      <w:tr>
        <w:trPr>
          <w:trHeight w:val="14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Данные раздела заносятся: в числитель –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государственного лесного фонда из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ежегодного и периодического государственного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фонда, в знаменатель – расcчитанная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денежная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Для каждой категории лесного фонда составляется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отдельная таблица.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Перечень категорий государственного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берется из формы 1 государственного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фонда.</w:t>
      </w:r>
    </w:p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Распределение и оценка покрытых лесом угодий по</w:t>
      </w:r>
      <w:r>
        <w:br/>
      </w:r>
      <w:r>
        <w:rPr>
          <w:rFonts w:ascii="Times New Roman"/>
          <w:b/>
          <w:i w:val="false"/>
          <w:color w:val="000000"/>
        </w:rPr>
        <w:t>
преобладающим породам и группам возраста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Преобладающая порода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Площадь, тысяч гектар; запас, тысяч кубических метров; стоимость,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1279"/>
        <w:gridCol w:w="1022"/>
        <w:gridCol w:w="1881"/>
        <w:gridCol w:w="1366"/>
        <w:gridCol w:w="1344"/>
        <w:gridCol w:w="4307"/>
      </w:tblGrid>
      <w:tr>
        <w:trPr>
          <w:trHeight w:val="465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группам возраста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молодняки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16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01.01.2011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01.01.2012 г.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01.01.2013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01.01.2014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и т. 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1093"/>
        <w:gridCol w:w="1644"/>
        <w:gridCol w:w="1445"/>
        <w:gridCol w:w="1049"/>
        <w:gridCol w:w="1820"/>
        <w:gridCol w:w="1534"/>
        <w:gridCol w:w="1226"/>
        <w:gridCol w:w="2548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группам возраста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средневозрастные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спелые и перестойные</w:t>
            </w:r>
          </w:p>
        </w:tc>
      </w:tr>
      <w:tr>
        <w:trPr>
          <w:trHeight w:val="174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16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каждую основную лесообразующую породу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отдельный бланк (раздел 1 формы 2 учета лесного фонда).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прочим древесным породам (раздел 2) и кустарникам (раздел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приводятся суммарно по каждому разделу только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 и оценочной стоимости (графы 2-4).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заносятся из формы 2 учета лесного фонда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изменений, произошедших за межучетный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Учет ведется по основным лесообразующим породам в целом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предприятию, учреждению, организации без учета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Частными лесовладельцами раздел 4 не заполняется.</w:t>
      </w:r>
    </w:p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Распределение лесов области (республики) по формам</w:t>
      </w:r>
      <w:r>
        <w:br/>
      </w:r>
      <w:r>
        <w:rPr>
          <w:rFonts w:ascii="Times New Roman"/>
          <w:b/>
          <w:i w:val="false"/>
          <w:color w:val="000000"/>
        </w:rPr>
        <w:t>
общественного пользования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Область, республика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Площадь, тысяч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1716"/>
        <w:gridCol w:w="1928"/>
        <w:gridCol w:w="1070"/>
        <w:gridCol w:w="1136"/>
        <w:gridCol w:w="784"/>
        <w:gridCol w:w="1928"/>
        <w:gridCol w:w="1445"/>
        <w:gridCol w:w="1203"/>
      </w:tblGrid>
      <w:tr>
        <w:trPr>
          <w:trHeight w:val="465" w:hRule="atLeast"/>
        </w:trPr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земель ЛФ по министерствам, ведомствам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лесопользователям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ватели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 включаются данные об объектах области (республики)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        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площадях и структуре лесовладельца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Площадь, тысяч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029"/>
        <w:gridCol w:w="2560"/>
        <w:gridCol w:w="2561"/>
        <w:gridCol w:w="2561"/>
      </w:tblGrid>
      <w:tr>
        <w:trPr>
          <w:trHeight w:val="139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категориям ГЛФ </w:t>
            </w:r>
          </w:p>
        </w:tc>
      </w:tr>
      <w:tr>
        <w:trPr>
          <w:trHeight w:val="12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Лесничество 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Лесничество 2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Участок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д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пользовании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793"/>
        <w:gridCol w:w="1813"/>
        <w:gridCol w:w="593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лесопользователям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текущих изменениях площадей, произошедших</w:t>
      </w:r>
      <w:r>
        <w:br/>
      </w:r>
      <w:r>
        <w:rPr>
          <w:rFonts w:ascii="Times New Roman"/>
          <w:b/>
          <w:i w:val="false"/>
          <w:color w:val="000000"/>
        </w:rPr>
        <w:t>
за межучетный период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3426"/>
        <w:gridCol w:w="1493"/>
        <w:gridCol w:w="1722"/>
        <w:gridCol w:w="3490"/>
      </w:tblGrid>
      <w:tr>
        <w:trPr>
          <w:trHeight w:val="585" w:hRule="atLeast"/>
        </w:trPr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дата,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постановления)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передавшего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земель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запасах древесины</w:t>
      </w:r>
      <w:r>
        <w:br/>
      </w:r>
      <w:r>
        <w:rPr>
          <w:rFonts w:ascii="Times New Roman"/>
          <w:b/>
          <w:i w:val="false"/>
          <w:color w:val="000000"/>
        </w:rPr>
        <w:t>
(с учетом ежегодного прироста)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Запас, тысяч кубических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2123"/>
        <w:gridCol w:w="1507"/>
        <w:gridCol w:w="1658"/>
        <w:gridCol w:w="1442"/>
        <w:gridCol w:w="1918"/>
        <w:gridCol w:w="1464"/>
        <w:gridCol w:w="1746"/>
      </w:tblGrid>
      <w:tr>
        <w:trPr>
          <w:trHeight w:val="42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спелых и перестойных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запаса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стойных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стойных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стойных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фактической заготовке древесины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Объем, тысяч кубических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2559"/>
        <w:gridCol w:w="2560"/>
        <w:gridCol w:w="2561"/>
        <w:gridCol w:w="2561"/>
      </w:tblGrid>
      <w:tr>
        <w:trPr>
          <w:trHeight w:val="435" w:hRule="atLeast"/>
        </w:trPr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рубок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заготовки,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расчетной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лесосеки</w:t>
            </w:r>
          </w:p>
        </w:tc>
      </w:tr>
      <w:tr>
        <w:trPr>
          <w:trHeight w:val="15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воспроизводстве лесов и лесоразведении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Площадь,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1362"/>
        <w:gridCol w:w="2120"/>
        <w:gridCol w:w="2120"/>
        <w:gridCol w:w="2120"/>
        <w:gridCol w:w="2121"/>
      </w:tblGrid>
      <w:tr>
        <w:trPr>
          <w:trHeight w:val="435" w:hRule="atLeast"/>
        </w:trPr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породам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</w:tr>
      <w:tr>
        <w:trPr>
          <w:trHeight w:val="27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недревесных ресурсах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
лесном фонде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245"/>
        <w:gridCol w:w="2294"/>
        <w:gridCol w:w="1842"/>
        <w:gridCol w:w="2604"/>
        <w:gridCol w:w="1844"/>
        <w:gridCol w:w="1042"/>
      </w:tblGrid>
      <w:tr>
        <w:trPr>
          <w:trHeight w:val="42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 в истекшем году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добычи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55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рубках ухода за лесом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Площадь, гектар; запас, тысяч кубических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291"/>
        <w:gridCol w:w="3291"/>
        <w:gridCol w:w="3291"/>
      </w:tblGrid>
      <w:tr>
        <w:trPr>
          <w:trHeight w:val="3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 ухода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 ухода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5"/>
        <w:gridCol w:w="1504"/>
        <w:gridCol w:w="1910"/>
        <w:gridCol w:w="1278"/>
        <w:gridCol w:w="1549"/>
        <w:gridCol w:w="985"/>
        <w:gridCol w:w="1392"/>
        <w:gridCol w:w="1324"/>
        <w:gridCol w:w="1731"/>
      </w:tblGrid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Назначены рубки ухода</w:t>
            </w:r>
          </w:p>
        </w:tc>
      </w:tr>
      <w:tr>
        <w:trPr>
          <w:trHeight w:val="19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размер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вырубаемый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баемый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