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a800a" w14:textId="2fa80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налогоплательщиков, осуществляющих на территории Республики Казахстан деятельность в рамках контракта на недропользование, обороты по реализации нестабильного конденсата которых с территории Республики Казахстан на территорию других государств-членов Таможенного союза облагаются налогом на добавленную стоимость по нулевой ставке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2012 года № 849. Утратило силу постановлением Правительства Республики Казахстан от 29 декабря 2018 года № 922.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ff0000"/>
          <w:sz w:val="28"/>
        </w:rPr>
        <w:t>№ 239-V ЗРК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ff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энергетики Республики Казахстан от 28 февраля 2018 года № 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245 Кодекса Республики Казахстан от 10 декабря 2008 года "О налогах и других обязательных платежах в бюджет"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налогоплательщиков, осуществляющих на территории Республики Казахстан деятельность в рамках контракта на недропользование, обороты по реализации нестабильного конденсата которых с территории Республики Казахстан на территорию других государств – членов Таможенного союза облагаются налогом на добавленную стоимость по нулевой ставке.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распространяется на правоотношения, возникшие с 1 января 2009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2012 года № 849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налогоплательщиков, осуществляющих на территории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деятельность в рамках контракта на</w:t>
      </w:r>
      <w:r>
        <w:br/>
      </w:r>
      <w:r>
        <w:rPr>
          <w:rFonts w:ascii="Times New Roman"/>
          <w:b/>
          <w:i w:val="false"/>
          <w:color w:val="000000"/>
        </w:rPr>
        <w:t>недропользование, обороты по реализации нестабильного</w:t>
      </w:r>
      <w:r>
        <w:br/>
      </w:r>
      <w:r>
        <w:rPr>
          <w:rFonts w:ascii="Times New Roman"/>
          <w:b/>
          <w:i w:val="false"/>
          <w:color w:val="000000"/>
        </w:rPr>
        <w:t>конденсата которых с территории Республики Казахстан на</w:t>
      </w:r>
      <w:r>
        <w:br/>
      </w:r>
      <w:r>
        <w:rPr>
          <w:rFonts w:ascii="Times New Roman"/>
          <w:b/>
          <w:i w:val="false"/>
          <w:color w:val="000000"/>
        </w:rPr>
        <w:t>территорию других государств – членов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облагаются налогом на добавленную стоимость по нулевой ставке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6"/>
        <w:gridCol w:w="9364"/>
      </w:tblGrid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"Карачаганак Петролеум Оперейтинг Б.В."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