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8162a" w14:textId="4f816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Республиканского государственного учреждения "Центр коммуникаций" Канцелярии Премьер-Министра Республики Казахстан, выделении средств из резерва Правительства Республики Казахстан и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июня 2012 года № 814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1 марта 2011 года «О государственном имуществе»,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ноября 2011 года «О республиканском бюджете на 2012 - 2014 годы»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«Об утверждении Правил исполнения бюджета и его кассового обслуживания»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Республиканское государственное учреждение «Центр коммуникаций» Канцелярии Премьер-Министра Республики Казахстан (далее – учреждение).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уполномоченным органом соответствующей отрасли в отношении учреждения Канцелярию Премьер-Министра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Канцелярии Премьер-Министра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утверждение устава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государственную регистрацию учреждения в органах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Выделить Канцелярии Премьер-Министра Республики Казахстан из резерва Правительства Республики Казахстан, предусмотренного в республиканском бюджете на 2012 год на неотложные затраты, денежные средства в сумме 22009700 (двадцать два миллиона девять тысяч семьсот) тенге для обеспечения деятельности учреждения в 2012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в редакции постановления Правительства РК от 19.12.2012 </w:t>
      </w:r>
      <w:r>
        <w:rPr>
          <w:rFonts w:ascii="Times New Roman"/>
          <w:b w:val="false"/>
          <w:i w:val="false"/>
          <w:color w:val="000000"/>
          <w:sz w:val="28"/>
        </w:rPr>
        <w:t>№ 1625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Внести в некоторые решения Правительства Республики Казахстан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28.12.2016  </w:t>
      </w:r>
      <w:r>
        <w:rPr>
          <w:rFonts w:ascii="Times New Roman"/>
          <w:b w:val="false"/>
          <w:i w:val="false"/>
          <w:color w:val="000000"/>
          <w:sz w:val="28"/>
        </w:rPr>
        <w:t>№ 887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сентября 2002 года № 993 «Вопросы Канцелярии Премьер-Министра Республики Казахстан» (САПП Республики Казахстан, 2002 г., № 29, ст. 327):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Утвердить прилагаемый лимит штатной численности Канцелярии Премьер-Министра Республики Казахстан с учетом подведомственных ей государственных учреждений в количестве 987 единиц.»;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Канцелярии Премьер-Министра Республики Казахстан, утвержденный указанным постановлением, дополнить пунктом 8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«8. Республиканское государственное учреждение «Центр коммуникаций» Канцелярии Премьер-Министра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лимит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Канцелярии Премьер-Министра Республики Казахстан с учетом численности подведомственных ей государственных учреждений, утвержденный указанным постановлением, изложить в следующей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31.12.2015 </w:t>
      </w:r>
      <w:r>
        <w:rPr>
          <w:rFonts w:ascii="Times New Roman"/>
          <w:b w:val="false"/>
          <w:i w:val="false"/>
          <w:color w:val="000000"/>
          <w:sz w:val="28"/>
        </w:rPr>
        <w:t>№ 1193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постановлением Правительства РК от 31.12.2015 </w:t>
      </w:r>
      <w:r>
        <w:rPr>
          <w:rFonts w:ascii="Times New Roman"/>
          <w:b w:val="false"/>
          <w:i w:val="false"/>
          <w:color w:val="000000"/>
          <w:sz w:val="28"/>
        </w:rPr>
        <w:t>№ 1193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июня 2012 года № 814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сентября 2002 года № 993</w:t>
      </w:r>
    </w:p>
    <w:bookmarkEnd w:id="2"/>
    <w:bookmarkStart w:name="z2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Лимит</w:t>
      </w:r>
      <w:r>
        <w:br/>
      </w:r>
      <w:r>
        <w:rPr>
          <w:rFonts w:ascii="Times New Roman"/>
          <w:b/>
          <w:i w:val="false"/>
          <w:color w:val="000000"/>
        </w:rPr>
        <w:t>
штатной численности Канцелярии Премьер-Министра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с учетом численности подведомственных ей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учреждений 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9"/>
        <w:gridCol w:w="2996"/>
      </w:tblGrid>
      <w:tr>
        <w:trPr>
          <w:trHeight w:val="30" w:hRule="atLeast"/>
        </w:trPr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Лимит штатной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численности</w:t>
            </w:r>
          </w:p>
        </w:tc>
      </w:tr>
      <w:tr>
        <w:trPr>
          <w:trHeight w:val="30" w:hRule="atLeast"/>
        </w:trPr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Премьер-Министра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с учетом подведомственных 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учреждений, в том числе: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</w:p>
        </w:tc>
      </w:tr>
      <w:tr>
        <w:trPr>
          <w:trHeight w:val="30" w:hRule="atLeast"/>
        </w:trPr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учреждения,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подведомственные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Премьер-Министра Республики Казахстан,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числе: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</w:tr>
      <w:tr>
        <w:trPr>
          <w:trHeight w:val="30" w:hRule="atLeast"/>
        </w:trPr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Многофункциональное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научно-аналитическое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гуманитарно-просветительское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«Назарбаев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центр»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30" w:hRule="atLeast"/>
        </w:trPr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Государственная фельдъегерская служба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30" w:hRule="atLeast"/>
        </w:trPr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Центр технической защиты информации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Центр подготовки и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специалистов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безопасности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Центр коммуникаций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