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3461" w14:textId="eb93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 августа 2006 года № 726 "Об утверждении Правил предоставления прав на земельные участки под индивидуальное жилищное строительство" и признании утратившим силу постановления Правительства Республики Казахстан от 9 июля 2002 года № 748 "Об утверждении Правил предоставления оралманам земельных участков для индивидуального жилищного строительства"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июня 2012 года № 784.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августа 2006 года № 726 «Об утверждении Правил предоставления прав на земельные участки под индивидуальное жилищное строительство»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предоставления прав на земельные участки под индивидуальное жилищное строительство,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июля 2002 года № 748 «Об утверждении Правил предоставления оралманам земельных участков для индивидуального жилищного строительства» (САПП Республики Казахстан, 2002 г., № 22, ст. 231).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июня 2012 года № 784</w:t>
      </w:r>
    </w:p>
    <w:bookmarkEnd w:id="1"/>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августа 2006 года № 726</w:t>
      </w:r>
    </w:p>
    <w:bookmarkEnd w:id="2"/>
    <w:bookmarkStart w:name="z8" w:id="3"/>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прав на земельные участки</w:t>
      </w:r>
      <w:r>
        <w:br/>
      </w:r>
      <w:r>
        <w:rPr>
          <w:rFonts w:ascii="Times New Roman"/>
          <w:b/>
          <w:i w:val="false"/>
          <w:color w:val="000000"/>
        </w:rPr>
        <w:t>
под индивидуальное жилищное строительство</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определяют порядок предоставления земельных участков для индивидуального жилищного строительства гражданам Республики Казахстан в соответствии с подпунктом 2) пункта 2 </w:t>
      </w:r>
      <w:r>
        <w:rPr>
          <w:rFonts w:ascii="Times New Roman"/>
          <w:b w:val="false"/>
          <w:i w:val="false"/>
          <w:color w:val="000000"/>
          <w:sz w:val="28"/>
        </w:rPr>
        <w:t>статьи 50</w:t>
      </w:r>
      <w:r>
        <w:rPr>
          <w:rFonts w:ascii="Times New Roman"/>
          <w:b w:val="false"/>
          <w:i w:val="false"/>
          <w:color w:val="000000"/>
          <w:sz w:val="28"/>
        </w:rPr>
        <w:t xml:space="preserve"> Земельного кодекса Республики Казахстан (далее - Кодекс) и оралманам.</w:t>
      </w:r>
      <w:r>
        <w:br/>
      </w:r>
      <w:r>
        <w:rPr>
          <w:rFonts w:ascii="Times New Roman"/>
          <w:b w:val="false"/>
          <w:i w:val="false"/>
          <w:color w:val="000000"/>
          <w:sz w:val="28"/>
        </w:rPr>
        <w:t>
</w:t>
      </w:r>
      <w:r>
        <w:rPr>
          <w:rFonts w:ascii="Times New Roman"/>
          <w:b w:val="false"/>
          <w:i w:val="false"/>
          <w:color w:val="000000"/>
          <w:sz w:val="28"/>
        </w:rPr>
        <w:t>
      2. В пределах границ населенных пунктов на площадках, предназначенных для отвода под индивидуальное жилищное строительство, земельный участок под индивидуальное жилищное строительство предоставляется в соответствии с их генеральными планами, проектами планировки и застройки и проектами земельно-хозяйственного устройства территории, а в населенных пунктах с численностью до пяти тысяч человек - в соответствии со схемой развития и застройки данного населенного пункта (упрощенный вариант генерального плана).</w:t>
      </w:r>
      <w:r>
        <w:br/>
      </w:r>
      <w:r>
        <w:rPr>
          <w:rFonts w:ascii="Times New Roman"/>
          <w:b w:val="false"/>
          <w:i w:val="false"/>
          <w:color w:val="000000"/>
          <w:sz w:val="28"/>
        </w:rPr>
        <w:t>
</w:t>
      </w:r>
      <w:r>
        <w:rPr>
          <w:rFonts w:ascii="Times New Roman"/>
          <w:b w:val="false"/>
          <w:i w:val="false"/>
          <w:color w:val="000000"/>
          <w:sz w:val="28"/>
        </w:rPr>
        <w:t>
      3. Земельные участки, за исключением тех, которые включены в перечень предлагаемых земельных участков для продажи на торгах (конкурсах, аукционах), под индивидуальное жилищное строительство предоставляются гражданам Республики Казахстан бесплатно в частную собственность в размере 0,10 гектара.</w:t>
      </w:r>
      <w:r>
        <w:br/>
      </w:r>
      <w:r>
        <w:rPr>
          <w:rFonts w:ascii="Times New Roman"/>
          <w:b w:val="false"/>
          <w:i w:val="false"/>
          <w:color w:val="000000"/>
          <w:sz w:val="28"/>
        </w:rPr>
        <w:t>
</w:t>
      </w:r>
      <w:r>
        <w:rPr>
          <w:rFonts w:ascii="Times New Roman"/>
          <w:b w:val="false"/>
          <w:i w:val="false"/>
          <w:color w:val="000000"/>
          <w:sz w:val="28"/>
        </w:rPr>
        <w:t>
      Повторное бесплатное предоставление земельных участков для указанной цели не допускается, за исключением случая, указанного в пункте 4 </w:t>
      </w:r>
      <w:r>
        <w:rPr>
          <w:rFonts w:ascii="Times New Roman"/>
          <w:b w:val="false"/>
          <w:i w:val="false"/>
          <w:color w:val="000000"/>
          <w:sz w:val="28"/>
        </w:rPr>
        <w:t>статьи 94</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4. Предоставление земельного участка для индивидуального жилищного строительства в частной собственности производится после освоения земельных участков (после подписания акта о вводе объекта (индивидуального жилого дома) в эксплуатацию). На период освоения земельный участок гражданам Республики Казахстан и оралманам предоставляется с установлением условий и сроков освоения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Кодекса.</w:t>
      </w:r>
    </w:p>
    <w:bookmarkEnd w:id="5"/>
    <w:bookmarkStart w:name="z15" w:id="6"/>
    <w:p>
      <w:pPr>
        <w:spacing w:after="0"/>
        <w:ind w:left="0"/>
        <w:jc w:val="left"/>
      </w:pPr>
      <w:r>
        <w:rPr>
          <w:rFonts w:ascii="Times New Roman"/>
          <w:b/>
          <w:i w:val="false"/>
          <w:color w:val="000000"/>
        </w:rPr>
        <w:t xml:space="preserve"> 
2. Предоставление земельного участка</w:t>
      </w:r>
    </w:p>
    <w:bookmarkEnd w:id="6"/>
    <w:bookmarkStart w:name="z16" w:id="7"/>
    <w:p>
      <w:pPr>
        <w:spacing w:after="0"/>
        <w:ind w:left="0"/>
        <w:jc w:val="both"/>
      </w:pPr>
      <w:r>
        <w:rPr>
          <w:rFonts w:ascii="Times New Roman"/>
          <w:b w:val="false"/>
          <w:i w:val="false"/>
          <w:color w:val="000000"/>
          <w:sz w:val="28"/>
        </w:rPr>
        <w:t>
      5. Для получения земельного участка для индивидуального жилищного строительства граждане Республики Казахстан и оралманы подают заявление о предоставлении земельного участка для индивидуального жилищного строительства на праве временного возмездного землепользования (аренды) (далее - заявление) по месту нахождения испрашиваемого земельного участка:</w:t>
      </w:r>
      <w:r>
        <w:br/>
      </w:r>
      <w:r>
        <w:rPr>
          <w:rFonts w:ascii="Times New Roman"/>
          <w:b w:val="false"/>
          <w:i w:val="false"/>
          <w:color w:val="000000"/>
          <w:sz w:val="28"/>
        </w:rPr>
        <w:t>
</w:t>
      </w:r>
      <w:r>
        <w:rPr>
          <w:rFonts w:ascii="Times New Roman"/>
          <w:b w:val="false"/>
          <w:i w:val="false"/>
          <w:color w:val="000000"/>
          <w:sz w:val="28"/>
        </w:rPr>
        <w:t>
      1) в пределах границ города республиканского значения и столицы - акимат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2) в пределах границ города областного значения – акимат города областного значения;</w:t>
      </w:r>
      <w:r>
        <w:br/>
      </w:r>
      <w:r>
        <w:rPr>
          <w:rFonts w:ascii="Times New Roman"/>
          <w:b w:val="false"/>
          <w:i w:val="false"/>
          <w:color w:val="000000"/>
          <w:sz w:val="28"/>
        </w:rPr>
        <w:t>
</w:t>
      </w:r>
      <w:r>
        <w:rPr>
          <w:rFonts w:ascii="Times New Roman"/>
          <w:b w:val="false"/>
          <w:i w:val="false"/>
          <w:color w:val="000000"/>
          <w:sz w:val="28"/>
        </w:rPr>
        <w:t>
      3) в пределах границ города районного значения – аким города районного значения;</w:t>
      </w:r>
      <w:r>
        <w:br/>
      </w:r>
      <w:r>
        <w:rPr>
          <w:rFonts w:ascii="Times New Roman"/>
          <w:b w:val="false"/>
          <w:i w:val="false"/>
          <w:color w:val="000000"/>
          <w:sz w:val="28"/>
        </w:rPr>
        <w:t>
</w:t>
      </w:r>
      <w:r>
        <w:rPr>
          <w:rFonts w:ascii="Times New Roman"/>
          <w:b w:val="false"/>
          <w:i w:val="false"/>
          <w:color w:val="000000"/>
          <w:sz w:val="28"/>
        </w:rPr>
        <w:t>
      4) в пределах границ поселка – аким поселка;</w:t>
      </w:r>
      <w:r>
        <w:br/>
      </w:r>
      <w:r>
        <w:rPr>
          <w:rFonts w:ascii="Times New Roman"/>
          <w:b w:val="false"/>
          <w:i w:val="false"/>
          <w:color w:val="000000"/>
          <w:sz w:val="28"/>
        </w:rPr>
        <w:t>
</w:t>
      </w:r>
      <w:r>
        <w:rPr>
          <w:rFonts w:ascii="Times New Roman"/>
          <w:b w:val="false"/>
          <w:i w:val="false"/>
          <w:color w:val="000000"/>
          <w:sz w:val="28"/>
        </w:rPr>
        <w:t>
      5) в пределах границ аула (села) – аким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6. В заявлении указываются: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ранее предоставленного государством под индивидуальное жилищное строительство на бесплатной основе.</w:t>
      </w:r>
      <w:r>
        <w:br/>
      </w:r>
      <w:r>
        <w:rPr>
          <w:rFonts w:ascii="Times New Roman"/>
          <w:b w:val="false"/>
          <w:i w:val="false"/>
          <w:color w:val="000000"/>
          <w:sz w:val="28"/>
        </w:rPr>
        <w:t>
</w:t>
      </w:r>
      <w:r>
        <w:rPr>
          <w:rFonts w:ascii="Times New Roman"/>
          <w:b w:val="false"/>
          <w:i w:val="false"/>
          <w:color w:val="000000"/>
          <w:sz w:val="28"/>
        </w:rPr>
        <w:t>
      К заявлению, поданному гражданином Республики Казахстан, прилагается копия документа, удостоверяющего личность, а поданному оралманом - копия удостоверения оралмана.</w:t>
      </w:r>
      <w:r>
        <w:br/>
      </w:r>
      <w:r>
        <w:rPr>
          <w:rFonts w:ascii="Times New Roman"/>
          <w:b w:val="false"/>
          <w:i w:val="false"/>
          <w:color w:val="000000"/>
          <w:sz w:val="28"/>
        </w:rPr>
        <w:t>
</w:t>
      </w:r>
      <w:r>
        <w:rPr>
          <w:rFonts w:ascii="Times New Roman"/>
          <w:b w:val="false"/>
          <w:i w:val="false"/>
          <w:color w:val="000000"/>
          <w:sz w:val="28"/>
        </w:rPr>
        <w:t>
      7. При принятии заявления запрещается требовать другие документы и сведения, не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8. В случае непредставления заявителем документов, указанных в пункте 6 настоящих Правил, либо документов, указанных в пункте 25 настоящих Правил, уполномоченные органы города республиканского значения, столицы, городов областного значения, городов районного значения поселка, аула (села), аульного (сельского) округа по месту нахождения земельного участка в течение двух рабочих дней дают письменный мотивированный отказ заявителю в рассмотрении заявления.</w:t>
      </w:r>
      <w:r>
        <w:br/>
      </w:r>
      <w:r>
        <w:rPr>
          <w:rFonts w:ascii="Times New Roman"/>
          <w:b w:val="false"/>
          <w:i w:val="false"/>
          <w:color w:val="000000"/>
          <w:sz w:val="28"/>
        </w:rPr>
        <w:t>
</w:t>
      </w:r>
      <w:r>
        <w:rPr>
          <w:rFonts w:ascii="Times New Roman"/>
          <w:b w:val="false"/>
          <w:i w:val="false"/>
          <w:color w:val="000000"/>
          <w:sz w:val="28"/>
        </w:rPr>
        <w:t>
      9. Общий срок рассмотрения заявления составляет до двух месяцев с момента его поступления.</w:t>
      </w:r>
      <w:r>
        <w:br/>
      </w:r>
      <w:r>
        <w:rPr>
          <w:rFonts w:ascii="Times New Roman"/>
          <w:b w:val="false"/>
          <w:i w:val="false"/>
          <w:color w:val="000000"/>
          <w:sz w:val="28"/>
        </w:rPr>
        <w:t>
</w:t>
      </w:r>
      <w:r>
        <w:rPr>
          <w:rFonts w:ascii="Times New Roman"/>
          <w:b w:val="false"/>
          <w:i w:val="false"/>
          <w:color w:val="000000"/>
          <w:sz w:val="28"/>
        </w:rPr>
        <w:t>
      В указанный срок не входят периоды:</w:t>
      </w:r>
      <w:r>
        <w:br/>
      </w:r>
      <w:r>
        <w:rPr>
          <w:rFonts w:ascii="Times New Roman"/>
          <w:b w:val="false"/>
          <w:i w:val="false"/>
          <w:color w:val="000000"/>
          <w:sz w:val="28"/>
        </w:rPr>
        <w:t>
</w:t>
      </w:r>
      <w:r>
        <w:rPr>
          <w:rFonts w:ascii="Times New Roman"/>
          <w:b w:val="false"/>
          <w:i w:val="false"/>
          <w:color w:val="000000"/>
          <w:sz w:val="28"/>
        </w:rPr>
        <w:t>
      1) составления землеустроительного проекта, подготавливаемого в соответствии с пунктом 3 </w:t>
      </w:r>
      <w:r>
        <w:rPr>
          <w:rFonts w:ascii="Times New Roman"/>
          <w:b w:val="false"/>
          <w:i w:val="false"/>
          <w:color w:val="000000"/>
          <w:sz w:val="28"/>
        </w:rPr>
        <w:t>статьи 44</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2) согласования, установленного пунктом 6 </w:t>
      </w:r>
      <w:r>
        <w:rPr>
          <w:rFonts w:ascii="Times New Roman"/>
          <w:b w:val="false"/>
          <w:i w:val="false"/>
          <w:color w:val="000000"/>
          <w:sz w:val="28"/>
        </w:rPr>
        <w:t>статьи 44</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3) установления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10. Заявление в течение трех рабочих дней поступает в уполномоченные органы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округа по месту нахождения земельного участка для определения совместно с органами архитектуры и градостроительства на основании утвержденных градостроительных документов, возможности использования испрашиваемого земельного участка по заявленному целевому назначению.</w:t>
      </w:r>
      <w:r>
        <w:br/>
      </w:r>
      <w:r>
        <w:rPr>
          <w:rFonts w:ascii="Times New Roman"/>
          <w:b w:val="false"/>
          <w:i w:val="false"/>
          <w:color w:val="000000"/>
          <w:sz w:val="28"/>
        </w:rPr>
        <w:t>
</w:t>
      </w:r>
      <w:r>
        <w:rPr>
          <w:rFonts w:ascii="Times New Roman"/>
          <w:b w:val="false"/>
          <w:i w:val="false"/>
          <w:color w:val="000000"/>
          <w:sz w:val="28"/>
        </w:rPr>
        <w:t>
      11. Срок подготовки предложений о возможности использования испрашиваемого земельного участка по заявленному целевому назначению в соответствии с территориальным зонированием составляет до десяти рабочих дней с момента поступления заявления.</w:t>
      </w:r>
      <w:r>
        <w:br/>
      </w:r>
      <w:r>
        <w:rPr>
          <w:rFonts w:ascii="Times New Roman"/>
          <w:b w:val="false"/>
          <w:i w:val="false"/>
          <w:color w:val="000000"/>
          <w:sz w:val="28"/>
        </w:rPr>
        <w:t>
</w:t>
      </w:r>
      <w:r>
        <w:rPr>
          <w:rFonts w:ascii="Times New Roman"/>
          <w:b w:val="false"/>
          <w:i w:val="false"/>
          <w:color w:val="000000"/>
          <w:sz w:val="28"/>
        </w:rPr>
        <w:t>
      12. Материалы по подготовке предложений о возможности использования испрашиваемого земельного участка передаются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округа по месту нахождения земельного участка в комиссию, создаваемую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Кодекса (далее – комиссия), в течение двух рабочих дней после подготовки указанного предложения.</w:t>
      </w:r>
      <w:r>
        <w:br/>
      </w:r>
      <w:r>
        <w:rPr>
          <w:rFonts w:ascii="Times New Roman"/>
          <w:b w:val="false"/>
          <w:i w:val="false"/>
          <w:color w:val="000000"/>
          <w:sz w:val="28"/>
        </w:rPr>
        <w:t>
</w:t>
      </w:r>
      <w:r>
        <w:rPr>
          <w:rFonts w:ascii="Times New Roman"/>
          <w:b w:val="false"/>
          <w:i w:val="false"/>
          <w:color w:val="000000"/>
          <w:sz w:val="28"/>
        </w:rPr>
        <w:t>
      13. 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использования испрашиваемого земельного участка.</w:t>
      </w:r>
      <w:r>
        <w:br/>
      </w:r>
      <w:r>
        <w:rPr>
          <w:rFonts w:ascii="Times New Roman"/>
          <w:b w:val="false"/>
          <w:i w:val="false"/>
          <w:color w:val="000000"/>
          <w:sz w:val="28"/>
        </w:rPr>
        <w:t>
</w:t>
      </w:r>
      <w:r>
        <w:rPr>
          <w:rFonts w:ascii="Times New Roman"/>
          <w:b w:val="false"/>
          <w:i w:val="false"/>
          <w:color w:val="000000"/>
          <w:sz w:val="28"/>
        </w:rPr>
        <w:t>
      При подготовке заключения учитываются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представляются в комиссию уполномоченным органом города республиканского значения, столицы, городов областного значения, городов районного значения, поселка, аула (села), аульного (сельского).</w:t>
      </w:r>
      <w:r>
        <w:br/>
      </w:r>
      <w:r>
        <w:rPr>
          <w:rFonts w:ascii="Times New Roman"/>
          <w:b w:val="false"/>
          <w:i w:val="false"/>
          <w:color w:val="000000"/>
          <w:sz w:val="28"/>
        </w:rPr>
        <w:t>
</w:t>
      </w:r>
      <w:r>
        <w:rPr>
          <w:rFonts w:ascii="Times New Roman"/>
          <w:b w:val="false"/>
          <w:i w:val="false"/>
          <w:color w:val="000000"/>
          <w:sz w:val="28"/>
        </w:rPr>
        <w:t>
      14. В случае, если комиссия выносит заключение о невозможности использования испрашиваемого земельного участка в связи с отсутствием площадок для отвода, заявление берется на специальный учет в соответствии с главой 3 настоящих Правил.</w:t>
      </w:r>
      <w:r>
        <w:br/>
      </w:r>
      <w:r>
        <w:rPr>
          <w:rFonts w:ascii="Times New Roman"/>
          <w:b w:val="false"/>
          <w:i w:val="false"/>
          <w:color w:val="000000"/>
          <w:sz w:val="28"/>
        </w:rPr>
        <w:t>
</w:t>
      </w:r>
      <w:r>
        <w:rPr>
          <w:rFonts w:ascii="Times New Roman"/>
          <w:b w:val="false"/>
          <w:i w:val="false"/>
          <w:color w:val="000000"/>
          <w:sz w:val="28"/>
        </w:rPr>
        <w:t>
      15. Один экземпляр положительного заключения комиссии в течение пяти рабочих дней с момента его поступления соответствующим уполномоченным органом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вручается (направляется) заявителю для подготовки им землеустроительного проекта.</w:t>
      </w:r>
      <w:r>
        <w:br/>
      </w:r>
      <w:r>
        <w:rPr>
          <w:rFonts w:ascii="Times New Roman"/>
          <w:b w:val="false"/>
          <w:i w:val="false"/>
          <w:color w:val="000000"/>
          <w:sz w:val="28"/>
        </w:rPr>
        <w:t>
</w:t>
      </w:r>
      <w:r>
        <w:rPr>
          <w:rFonts w:ascii="Times New Roman"/>
          <w:b w:val="false"/>
          <w:i w:val="false"/>
          <w:color w:val="000000"/>
          <w:sz w:val="28"/>
        </w:rPr>
        <w:t>
      16. При наличии землеустроительного проекта размещения земельных участков на площадку отвода под индивидуальное жилищное строительство составление землеустроительного проекта на каждый земельный участок не требуется.</w:t>
      </w:r>
      <w:r>
        <w:br/>
      </w:r>
      <w:r>
        <w:rPr>
          <w:rFonts w:ascii="Times New Roman"/>
          <w:b w:val="false"/>
          <w:i w:val="false"/>
          <w:color w:val="000000"/>
          <w:sz w:val="28"/>
        </w:rPr>
        <w:t>
</w:t>
      </w:r>
      <w:r>
        <w:rPr>
          <w:rFonts w:ascii="Times New Roman"/>
          <w:b w:val="false"/>
          <w:i w:val="false"/>
          <w:color w:val="000000"/>
          <w:sz w:val="28"/>
        </w:rPr>
        <w:t>
      17. Землеустроительный проект о формировании границ земельного участка, подготовленный и согласованный в соответствии с пунктами 3 и 6 </w:t>
      </w:r>
      <w:r>
        <w:rPr>
          <w:rFonts w:ascii="Times New Roman"/>
          <w:b w:val="false"/>
          <w:i w:val="false"/>
          <w:color w:val="000000"/>
          <w:sz w:val="28"/>
        </w:rPr>
        <w:t>статьи 44</w:t>
      </w:r>
      <w:r>
        <w:rPr>
          <w:rFonts w:ascii="Times New Roman"/>
          <w:b w:val="false"/>
          <w:i w:val="false"/>
          <w:color w:val="000000"/>
          <w:sz w:val="28"/>
        </w:rPr>
        <w:t xml:space="preserve"> Кодекса, утверждается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по месту нахождения земельного участка в течение семи рабочих дней с момента его представления заявителем.</w:t>
      </w:r>
      <w:r>
        <w:br/>
      </w:r>
      <w:r>
        <w:rPr>
          <w:rFonts w:ascii="Times New Roman"/>
          <w:b w:val="false"/>
          <w:i w:val="false"/>
          <w:color w:val="000000"/>
          <w:sz w:val="28"/>
        </w:rPr>
        <w:t>
</w:t>
      </w:r>
      <w:r>
        <w:rPr>
          <w:rFonts w:ascii="Times New Roman"/>
          <w:b w:val="false"/>
          <w:i w:val="false"/>
          <w:color w:val="000000"/>
          <w:sz w:val="28"/>
        </w:rPr>
        <w:t>
      Землеустроительный проект должен соответствовать требованиям, установленным нормативными правовыми актами, утверждаемыми центральным уполномоченным органом по управлению земельными ресурсами.</w:t>
      </w:r>
      <w:r>
        <w:br/>
      </w:r>
      <w:r>
        <w:rPr>
          <w:rFonts w:ascii="Times New Roman"/>
          <w:b w:val="false"/>
          <w:i w:val="false"/>
          <w:color w:val="000000"/>
          <w:sz w:val="28"/>
        </w:rPr>
        <w:t>
</w:t>
      </w:r>
      <w:r>
        <w:rPr>
          <w:rFonts w:ascii="Times New Roman"/>
          <w:b w:val="false"/>
          <w:i w:val="false"/>
          <w:color w:val="000000"/>
          <w:sz w:val="28"/>
        </w:rPr>
        <w:t>
      18. Решение местного исполнительного города республиканского значения, столицы, городов областного значения, городов районного значения, поселка, аула (села), аульного (сельского) о предоставлении права временного возмездного землепользования (аренды) на земельный участок принимается на основании положительного заключения комиссии в срок до семи рабочих дней с момента поступления землеустроительного проекта, утвержденного соответствующим уполномоченным органом по земельным отношениям города республиканского значения, столицы,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19. Копия решения соответствующего местного исполнительного органа  о предоставлении права временного возмездного землепользования (аренды) на земельный участок вручается (направляется)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по месту нахождения земельного участка заявителю в течение пяти рабочих дней с момента принятия решения.</w:t>
      </w:r>
      <w:r>
        <w:br/>
      </w:r>
      <w:r>
        <w:rPr>
          <w:rFonts w:ascii="Times New Roman"/>
          <w:b w:val="false"/>
          <w:i w:val="false"/>
          <w:color w:val="000000"/>
          <w:sz w:val="28"/>
        </w:rPr>
        <w:t>
</w:t>
      </w:r>
      <w:r>
        <w:rPr>
          <w:rFonts w:ascii="Times New Roman"/>
          <w:b w:val="false"/>
          <w:i w:val="false"/>
          <w:color w:val="000000"/>
          <w:sz w:val="28"/>
        </w:rPr>
        <w:t>
      20. Договор временного возмездного землепользования (аренды) с заявителем заключается соответствующим уполномоченным органом по земельным отношениям по месту нахождения земельного участка на основании решения о предоставлении права на земельный участок в срок не позднее десяти рабочих дней со дня принятия решения (при наличии установленных границ земельного участка).</w:t>
      </w:r>
      <w:r>
        <w:br/>
      </w:r>
      <w:r>
        <w:rPr>
          <w:rFonts w:ascii="Times New Roman"/>
          <w:b w:val="false"/>
          <w:i w:val="false"/>
          <w:color w:val="000000"/>
          <w:sz w:val="28"/>
        </w:rPr>
        <w:t>
</w:t>
      </w:r>
      <w:r>
        <w:rPr>
          <w:rFonts w:ascii="Times New Roman"/>
          <w:b w:val="false"/>
          <w:i w:val="false"/>
          <w:color w:val="000000"/>
          <w:sz w:val="28"/>
        </w:rPr>
        <w:t>
      21. Установление границ земельного участка на местности осуществляется на основании обращения.</w:t>
      </w:r>
      <w:r>
        <w:br/>
      </w:r>
      <w:r>
        <w:rPr>
          <w:rFonts w:ascii="Times New Roman"/>
          <w:b w:val="false"/>
          <w:i w:val="false"/>
          <w:color w:val="000000"/>
          <w:sz w:val="28"/>
        </w:rPr>
        <w:t>
</w:t>
      </w:r>
      <w:r>
        <w:rPr>
          <w:rFonts w:ascii="Times New Roman"/>
          <w:b w:val="false"/>
          <w:i w:val="false"/>
          <w:color w:val="000000"/>
          <w:sz w:val="28"/>
        </w:rPr>
        <w:t>
      22. Изготовление и выдача идентификационного документа на земельный участок осуществляются в течение шести рабочих дней в порядке, установленном стандартом государственных услуг, </w:t>
      </w:r>
      <w:r>
        <w:rPr>
          <w:rFonts w:ascii="Times New Roman"/>
          <w:b w:val="false"/>
          <w:i w:val="false"/>
          <w:color w:val="000000"/>
          <w:sz w:val="28"/>
        </w:rPr>
        <w:t>утвержденным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Землеустроительные работы по установлению границ земельного участка и изготовление акта на право частной собственности на земельный участок осуществляются за счет средств лица, которому предоставляется земельный участок для индивидуального жилищного строительства.</w:t>
      </w:r>
      <w:r>
        <w:br/>
      </w:r>
      <w:r>
        <w:rPr>
          <w:rFonts w:ascii="Times New Roman"/>
          <w:b w:val="false"/>
          <w:i w:val="false"/>
          <w:color w:val="000000"/>
          <w:sz w:val="28"/>
        </w:rPr>
        <w:t>
</w:t>
      </w:r>
      <w:r>
        <w:rPr>
          <w:rFonts w:ascii="Times New Roman"/>
          <w:b w:val="false"/>
          <w:i w:val="false"/>
          <w:color w:val="000000"/>
          <w:sz w:val="28"/>
        </w:rPr>
        <w:t>
      24. Основанием для предоставления гражданину Республики Казахстан на праве частной собственности земельного участка, ранее предоставленного ему на праве временного возмездного землепользования (аренды) под индивидуальное жилищное строительство, является акт приемки в эксплуатацию построенного индивидуального жилого дома на земельном участке.</w:t>
      </w:r>
      <w:r>
        <w:br/>
      </w:r>
      <w:r>
        <w:rPr>
          <w:rFonts w:ascii="Times New Roman"/>
          <w:b w:val="false"/>
          <w:i w:val="false"/>
          <w:color w:val="000000"/>
          <w:sz w:val="28"/>
        </w:rPr>
        <w:t>
</w:t>
      </w:r>
      <w:r>
        <w:rPr>
          <w:rFonts w:ascii="Times New Roman"/>
          <w:b w:val="false"/>
          <w:i w:val="false"/>
          <w:color w:val="000000"/>
          <w:sz w:val="28"/>
        </w:rPr>
        <w:t>
      Основанием для предоставления оралману на праве частной собственности земельного участка, ранее предоставленного ему на праве временного возмездного землепользования (аренды) под индивидуальное жилищное строительство, являются акт приемки в эксплуатацию построенного индивидуального жилого дома на земельном участке, приобретение гражданства Республики Казахстан и получение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25. Для приобретения в частную собственность земельного участка, который ранее был предоставлен на праве временного возмездного землепользования (аренды), граждане Республики Казахстан и оралманы, получившие документ, удостоверяющий личность, подают заявление о предоставлении земельного участка для индивидуального жилищного строительства на праве частной собственности по месту нахождения испрашиваемого земельного участка в соответствующий местный исполнительный орган, указанный в пункте 5 настоящих Правил. К заявлению, указанному в настоящем пункте, граждане Республики Казахстан и оралманы прилагают копию удостоверения личности, акт приемки в эксплуатацию построенного индивидуального жилого дома на земельном участке и идентификационный документ на земельный участок.</w:t>
      </w:r>
      <w:r>
        <w:br/>
      </w:r>
      <w:r>
        <w:rPr>
          <w:rFonts w:ascii="Times New Roman"/>
          <w:b w:val="false"/>
          <w:i w:val="false"/>
          <w:color w:val="000000"/>
          <w:sz w:val="28"/>
        </w:rPr>
        <w:t>
</w:t>
      </w:r>
      <w:r>
        <w:rPr>
          <w:rFonts w:ascii="Times New Roman"/>
          <w:b w:val="false"/>
          <w:i w:val="false"/>
          <w:color w:val="000000"/>
          <w:sz w:val="28"/>
        </w:rPr>
        <w:t>
      26. Решение местного исполнительного органа города республиканского значения, столицы, городов областного значения, городов районного значения, поселка, аула (села), аульного (сельского) о предоставлении права частной собственности на земельный участок принимается в срок до семи рабочих дней с момента поступления акта приемки в эксплуатацию построенного индивидуального жилого дома, который является основанием для изготовления и выдачи идентификационного документа.</w:t>
      </w:r>
    </w:p>
    <w:bookmarkEnd w:id="7"/>
    <w:bookmarkStart w:name="z51" w:id="8"/>
    <w:p>
      <w:pPr>
        <w:spacing w:after="0"/>
        <w:ind w:left="0"/>
        <w:jc w:val="left"/>
      </w:pPr>
      <w:r>
        <w:rPr>
          <w:rFonts w:ascii="Times New Roman"/>
          <w:b/>
          <w:i w:val="false"/>
          <w:color w:val="000000"/>
        </w:rPr>
        <w:t xml:space="preserve"> 
3. Постановка на специальный учет</w:t>
      </w:r>
    </w:p>
    <w:bookmarkEnd w:id="8"/>
    <w:bookmarkStart w:name="z52" w:id="9"/>
    <w:p>
      <w:pPr>
        <w:spacing w:after="0"/>
        <w:ind w:left="0"/>
        <w:jc w:val="both"/>
      </w:pPr>
      <w:r>
        <w:rPr>
          <w:rFonts w:ascii="Times New Roman"/>
          <w:b w:val="false"/>
          <w:i w:val="false"/>
          <w:color w:val="000000"/>
          <w:sz w:val="28"/>
        </w:rPr>
        <w:t>
      27. При испрашивании земельных участков для индивидуального жилищного строительства заявления граждан Республики Казахстан и оралманов берутся местными исполнительными органами города республиканского значения, столицы, городов областного значения, городов районного значения, поселка, аула (села), аульного (сельского) на специальный учет в течение 5 рабочих дней после вынесения заключения комиссии и удовлетворяются при наличии свободных территорий, используемых для индивидуального жилищного строительства, по мере подготовки площадок для отвода.</w:t>
      </w:r>
      <w:r>
        <w:br/>
      </w:r>
      <w:r>
        <w:rPr>
          <w:rFonts w:ascii="Times New Roman"/>
          <w:b w:val="false"/>
          <w:i w:val="false"/>
          <w:color w:val="000000"/>
          <w:sz w:val="28"/>
        </w:rPr>
        <w:t>
</w:t>
      </w:r>
      <w:r>
        <w:rPr>
          <w:rFonts w:ascii="Times New Roman"/>
          <w:b w:val="false"/>
          <w:i w:val="false"/>
          <w:color w:val="000000"/>
          <w:sz w:val="28"/>
        </w:rPr>
        <w:t>
      28. В случае отсутствия площадок для отвода земельного участка, комиссия в заключении комиссии, предусмотренном в пункте 13 настоящих Правил, указывает о том, что заявление ставится на специальный учет на основании очередности поступивших заявлений.</w:t>
      </w:r>
      <w:r>
        <w:br/>
      </w:r>
      <w:r>
        <w:rPr>
          <w:rFonts w:ascii="Times New Roman"/>
          <w:b w:val="false"/>
          <w:i w:val="false"/>
          <w:color w:val="000000"/>
          <w:sz w:val="28"/>
        </w:rPr>
        <w:t>
</w:t>
      </w:r>
      <w:r>
        <w:rPr>
          <w:rFonts w:ascii="Times New Roman"/>
          <w:b w:val="false"/>
          <w:i w:val="false"/>
          <w:color w:val="000000"/>
          <w:sz w:val="28"/>
        </w:rPr>
        <w:t>
      29. Уведомление о постановке на специальный учет заявления с указанием номера очереди в общем списке вручается (направляется) заявителю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по месту нахождения земельного участка в течение двух рабочих дней с момента поступления заключения комиссии.</w:t>
      </w:r>
      <w:r>
        <w:br/>
      </w:r>
      <w:r>
        <w:rPr>
          <w:rFonts w:ascii="Times New Roman"/>
          <w:b w:val="false"/>
          <w:i w:val="false"/>
          <w:color w:val="000000"/>
          <w:sz w:val="28"/>
        </w:rPr>
        <w:t>
</w:t>
      </w:r>
      <w:r>
        <w:rPr>
          <w:rFonts w:ascii="Times New Roman"/>
          <w:b w:val="false"/>
          <w:i w:val="false"/>
          <w:color w:val="000000"/>
          <w:sz w:val="28"/>
        </w:rPr>
        <w:t>
      30. При готовности площадок для отвода заявителю, чья очередь подошла, направляется (вручается) уведомление о необходимости представления заявления в течение месяца со дня готовности площадок.</w:t>
      </w:r>
      <w:r>
        <w:br/>
      </w:r>
      <w:r>
        <w:rPr>
          <w:rFonts w:ascii="Times New Roman"/>
          <w:b w:val="false"/>
          <w:i w:val="false"/>
          <w:color w:val="000000"/>
          <w:sz w:val="28"/>
        </w:rPr>
        <w:t>
</w:t>
      </w:r>
      <w:r>
        <w:rPr>
          <w:rFonts w:ascii="Times New Roman"/>
          <w:b w:val="false"/>
          <w:i w:val="false"/>
          <w:color w:val="000000"/>
          <w:sz w:val="28"/>
        </w:rPr>
        <w:t>
      31. Информация о подготовке площадок для отвода и списки очередности на получение земельного участка являются открытыми, их доступность обязаны обеспечить местные исполнительные органы города республиканского значения, столицы, городов областного значения, городов районного значения, поселка, аула (села), аульного (сельского) посредством их размещения на специальных информационных стендах и (или) путем опубликования в средствах массовой информации на государственном и русском языках не реже одного раза в квартал.</w:t>
      </w:r>
    </w:p>
    <w:bookmarkEnd w:id="9"/>
    <w:bookmarkStart w:name="z57" w:id="10"/>
    <w:p>
      <w:pPr>
        <w:spacing w:after="0"/>
        <w:ind w:left="0"/>
        <w:jc w:val="left"/>
      </w:pPr>
      <w:r>
        <w:rPr>
          <w:rFonts w:ascii="Times New Roman"/>
          <w:b/>
          <w:i w:val="false"/>
          <w:color w:val="000000"/>
        </w:rPr>
        <w:t xml:space="preserve"> 
4. Отказ в предоставлении земельного участка</w:t>
      </w:r>
    </w:p>
    <w:bookmarkEnd w:id="10"/>
    <w:bookmarkStart w:name="z58" w:id="11"/>
    <w:p>
      <w:pPr>
        <w:spacing w:after="0"/>
        <w:ind w:left="0"/>
        <w:jc w:val="both"/>
      </w:pPr>
      <w:r>
        <w:rPr>
          <w:rFonts w:ascii="Times New Roman"/>
          <w:b w:val="false"/>
          <w:i w:val="false"/>
          <w:color w:val="000000"/>
          <w:sz w:val="28"/>
        </w:rPr>
        <w:t>
      32. Решение в предоставлении права на земельный участок под индивидуальное жилищное строительство, содержащее мотивированный отказ, принимается на основании отрицательного заключения комиссии в семидневный срок с момента поступления соответствующего заключения комиссии.</w:t>
      </w:r>
      <w:r>
        <w:br/>
      </w:r>
      <w:r>
        <w:rPr>
          <w:rFonts w:ascii="Times New Roman"/>
          <w:b w:val="false"/>
          <w:i w:val="false"/>
          <w:color w:val="000000"/>
          <w:sz w:val="28"/>
        </w:rPr>
        <w:t>
</w:t>
      </w:r>
      <w:r>
        <w:rPr>
          <w:rFonts w:ascii="Times New Roman"/>
          <w:b w:val="false"/>
          <w:i w:val="false"/>
          <w:color w:val="000000"/>
          <w:sz w:val="28"/>
        </w:rPr>
        <w:t>
      33. Копия решения соответствующего местного исполнительного органа об отказе в предоставлении соответствующих прав на земельные участки вручается (направляется) уполномоченными органами  по земельным отношениям города республиканского значения, столицы, городов областного значения, городов районного значения, поселка, аула (села), аульного (сельского) по месту нахождения земельного участка заявителю в течение пяти рабочих дней с момента принятия решения.</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