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29eb" w14:textId="f4a2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99 "О Стратегическом плане Агентства Республики Казахстан по регулированию естественных монополий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2012 года № 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деятельности Агентства Республики Казахстан по регулированию естественных монополий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99 «О Стратегическом плане Агентства Республики Казахстан по регулированию естественных монополий на 2011 – 2015 годы» (САПП Республики Казахстан, 2011 г., № 18, ст. 216)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порегулированию естественных монополий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. «Анализ текущей ситуации и тенденции развития деятельности субъектов естественных монополий»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Обеспечение условий эффективного функционирования и развития субъектов естественных монополий и регулируемого рынка»;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 и задачи, целевые индикаторы, мероприятия и показатели результатов»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>. «Развитие функциональных возможностей»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>. «Межведомственное взаимодействие»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 Агентства Республики Казахстан по регулированию естественных монополий»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2012 года № 768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3.1. Стратегические направления, цели и задачи, целевые индикаторы, мероприятия и показатели результатов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1.1. Повышение эффективности деятельности субъектов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001, 004.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1930"/>
        <w:gridCol w:w="1312"/>
        <w:gridCol w:w="911"/>
        <w:gridCol w:w="911"/>
        <w:gridCol w:w="1126"/>
        <w:gridCol w:w="912"/>
        <w:gridCol w:w="1127"/>
        <w:gridCol w:w="913"/>
        <w:gridCol w:w="935"/>
      </w:tblGrid>
      <w:tr>
        <w:trPr>
          <w:trHeight w:val="570" w:hRule="atLeast"/>
        </w:trPr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9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вклад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инфляцию*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</w:tr>
      <w:tr>
        <w:trPr>
          <w:trHeight w:val="39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сэкономленных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потерь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 СЕМ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*Примечание: уточняется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Задача 1.1.1. Повышение эффективности деятельности СЕМ в области электро-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теплоэнергетики, водохозяйственных и канализационных систем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4"/>
        <w:gridCol w:w="1121"/>
        <w:gridCol w:w="908"/>
        <w:gridCol w:w="910"/>
        <w:gridCol w:w="1124"/>
        <w:gridCol w:w="912"/>
        <w:gridCol w:w="1126"/>
        <w:gridCol w:w="1127"/>
        <w:gridCol w:w="913"/>
        <w:gridCol w:w="935"/>
      </w:tblGrid>
      <w:tr>
        <w:trPr>
          <w:trHeight w:val="495" w:hRule="atLeast"/>
        </w:trPr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СЕМ в: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сверхнормативных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их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СЕМ в: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на воду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РЭК,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(бенчмаркинг)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оптимизировавших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(-авших)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долгосрочным тарифам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регулируемые услуги 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инфляцию: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водоснабжение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отопление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7"/>
        <w:gridCol w:w="1485"/>
        <w:gridCol w:w="1485"/>
        <w:gridCol w:w="1486"/>
        <w:gridCol w:w="1486"/>
        <w:gridCol w:w="1881"/>
      </w:tblGrid>
      <w:tr>
        <w:trPr>
          <w:trHeight w:val="495" w:hRule="atLeast"/>
        </w:trPr>
        <w:tc>
          <w:tcPr>
            <w:tcW w:w="5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потерь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регулируемые услуги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норм расходов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базовых 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утверждение среднесрочных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долгосрочных тарифов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 пределах, определяемых Правительством Республики Казахстан (уточняется ежегодно)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1.1.2. Повышение эффективности деятельности СЕМ в сфере железнодорожного транспорта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9"/>
        <w:gridCol w:w="1314"/>
        <w:gridCol w:w="909"/>
        <w:gridCol w:w="913"/>
        <w:gridCol w:w="913"/>
        <w:gridCol w:w="913"/>
        <w:gridCol w:w="914"/>
        <w:gridCol w:w="914"/>
        <w:gridCol w:w="1128"/>
        <w:gridCol w:w="1343"/>
      </w:tblGrid>
      <w:tr>
        <w:trPr>
          <w:trHeight w:val="495" w:hRule="atLeast"/>
        </w:trPr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45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 сообщении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  <w:tr>
        <w:trPr>
          <w:trHeight w:val="36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 сообщении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соответствии со Стратегическим планом развития Республики Казахстан до 2020 года,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предусмотрено к 2013 году реализация новой тарифной политики в сфере грузовых и пассажирских перевозок и утверждение предельных тарифов на услуги магистральной железнодорожной сети на 10 лет.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1"/>
        <w:gridCol w:w="2069"/>
        <w:gridCol w:w="1675"/>
        <w:gridCol w:w="1488"/>
        <w:gridCol w:w="1488"/>
        <w:gridCol w:w="1489"/>
      </w:tblGrid>
      <w:tr>
        <w:trPr>
          <w:trHeight w:val="495" w:hRule="atLeast"/>
        </w:trPr>
        <w:tc>
          <w:tcPr>
            <w:tcW w:w="5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 СЕМ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1.1.3. Повышение эффективности деятельности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525"/>
        <w:gridCol w:w="1313"/>
        <w:gridCol w:w="1124"/>
        <w:gridCol w:w="910"/>
        <w:gridCol w:w="912"/>
        <w:gridCol w:w="1126"/>
        <w:gridCol w:w="913"/>
        <w:gridCol w:w="1127"/>
        <w:gridCol w:w="935"/>
      </w:tblGrid>
      <w:tr>
        <w:trPr>
          <w:trHeight w:val="495" w:hRule="atLeast"/>
        </w:trPr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или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газораспредели-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газопроводов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1485"/>
        <w:gridCol w:w="1485"/>
        <w:gridCol w:w="1486"/>
        <w:gridCol w:w="2253"/>
        <w:gridCol w:w="2088"/>
      </w:tblGrid>
      <w:tr>
        <w:trPr>
          <w:trHeight w:val="495" w:hRule="atLeast"/>
        </w:trPr>
        <w:tc>
          <w:tcPr>
            <w:tcW w:w="4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конденсата,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газопроводов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изменение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1.1.4. Повышение эффективности деятельности СЕМ в сфере аэронавигации, портов и аэропортов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6"/>
        <w:gridCol w:w="1314"/>
        <w:gridCol w:w="1123"/>
        <w:gridCol w:w="1125"/>
        <w:gridCol w:w="1125"/>
        <w:gridCol w:w="914"/>
        <w:gridCol w:w="914"/>
        <w:gridCol w:w="914"/>
        <w:gridCol w:w="915"/>
        <w:gridCol w:w="1130"/>
      </w:tblGrid>
      <w:tr>
        <w:trPr>
          <w:trHeight w:val="495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 и аэропортов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1"/>
        <w:gridCol w:w="1488"/>
        <w:gridCol w:w="1675"/>
        <w:gridCol w:w="1675"/>
        <w:gridCol w:w="1675"/>
        <w:gridCol w:w="1696"/>
      </w:tblGrid>
      <w:tr>
        <w:trPr>
          <w:trHeight w:val="495" w:hRule="atLeast"/>
        </w:trPr>
        <w:tc>
          <w:tcPr>
            <w:tcW w:w="5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 СЕМ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аэронавигации, 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1.2. Недопущение необоснованного роста цен на продукцию, товары, услуги субъектов регулируемого рынка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1121"/>
        <w:gridCol w:w="908"/>
        <w:gridCol w:w="910"/>
        <w:gridCol w:w="1124"/>
        <w:gridCol w:w="1317"/>
        <w:gridCol w:w="1318"/>
        <w:gridCol w:w="1125"/>
        <w:gridCol w:w="1126"/>
        <w:gridCol w:w="1340"/>
      </w:tblGrid>
      <w:tr>
        <w:trPr>
          <w:trHeight w:val="570" w:hRule="atLeast"/>
        </w:trPr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рынка: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</w:tr>
      <w:tr>
        <w:trPr>
          <w:trHeight w:val="39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сетям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пределах, определяемых Правительством Республики Казахстан (уточняется ежегодно)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1.2.1. Недопущение необоснованного роста цен на продукцию, товары, услуги субъектов регулируемого рынка в области электроэнергетики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1312"/>
        <w:gridCol w:w="716"/>
        <w:gridCol w:w="911"/>
        <w:gridCol w:w="911"/>
        <w:gridCol w:w="911"/>
        <w:gridCol w:w="915"/>
        <w:gridCol w:w="1126"/>
        <w:gridCol w:w="1126"/>
        <w:gridCol w:w="1340"/>
      </w:tblGrid>
      <w:tr>
        <w:trPr>
          <w:trHeight w:val="495" w:hRule="atLeast"/>
        </w:trPr>
        <w:tc>
          <w:tcPr>
            <w:tcW w:w="3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регулируемого рынка: 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</w:tr>
      <w:tr>
        <w:trPr>
          <w:trHeight w:val="36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транспортируемого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</w:tr>
      <w:tr>
        <w:trPr>
          <w:trHeight w:val="36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экспертизой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обоснованной цены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пределах, определяемых Правительством Республики Казахстан (уточняется ежегодно)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1529"/>
        <w:gridCol w:w="1426"/>
        <w:gridCol w:w="1488"/>
        <w:gridCol w:w="1488"/>
        <w:gridCol w:w="1884"/>
      </w:tblGrid>
      <w:tr>
        <w:trPr>
          <w:trHeight w:val="495" w:hRule="atLeast"/>
        </w:trPr>
        <w:tc>
          <w:tcPr>
            <w:tcW w:w="5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электроэнергетики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1.2.2. Недопущение необоснованного роста цен на продукцию, товары, услуги субъектов регулируемого рынка в области железнодорожного транспорта, гражданской авиации, портовой деятельности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1"/>
        <w:gridCol w:w="1119"/>
        <w:gridCol w:w="1311"/>
        <w:gridCol w:w="1121"/>
        <w:gridCol w:w="1122"/>
        <w:gridCol w:w="1124"/>
        <w:gridCol w:w="1124"/>
        <w:gridCol w:w="910"/>
        <w:gridCol w:w="1125"/>
        <w:gridCol w:w="933"/>
      </w:tblGrid>
      <w:tr>
        <w:trPr>
          <w:trHeight w:val="495" w:hRule="atLeast"/>
        </w:trPr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</w:tr>
      <w:tr>
        <w:trPr>
          <w:trHeight w:val="36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обоснованной цены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пределах, определяемых Правительством Республики Казахстан и по фактическим данным статистики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0"/>
        <w:gridCol w:w="1530"/>
        <w:gridCol w:w="1031"/>
        <w:gridCol w:w="1094"/>
        <w:gridCol w:w="1094"/>
        <w:gridCol w:w="1491"/>
      </w:tblGrid>
      <w:tr>
        <w:trPr>
          <w:trHeight w:val="495" w:hRule="atLeast"/>
        </w:trPr>
        <w:tc>
          <w:tcPr>
            <w:tcW w:w="6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уведомлений субъектов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железнодорожного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авиации, портовой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1.2.3. Недопущение необоснованного роста цен на продукцию, товары, услуги субъектов регулируемого рынка в области газа, производства нефтепродуктов, транспортировки нефти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9"/>
        <w:gridCol w:w="1314"/>
        <w:gridCol w:w="909"/>
        <w:gridCol w:w="913"/>
        <w:gridCol w:w="913"/>
        <w:gridCol w:w="913"/>
        <w:gridCol w:w="914"/>
        <w:gridCol w:w="914"/>
        <w:gridCol w:w="1128"/>
        <w:gridCol w:w="1343"/>
      </w:tblGrid>
      <w:tr>
        <w:trPr>
          <w:trHeight w:val="495" w:hRule="atLeast"/>
        </w:trPr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экспертизой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обоснованной цены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0"/>
        <w:gridCol w:w="1485"/>
        <w:gridCol w:w="1672"/>
        <w:gridCol w:w="1486"/>
        <w:gridCol w:w="1673"/>
        <w:gridCol w:w="1694"/>
      </w:tblGrid>
      <w:tr>
        <w:trPr>
          <w:trHeight w:val="495" w:hRule="atLeast"/>
        </w:trPr>
        <w:tc>
          <w:tcPr>
            <w:tcW w:w="5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нефти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1.3. Обеспечение защиты прав и интересов потребителей в регулируемых сферах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1314"/>
        <w:gridCol w:w="1122"/>
        <w:gridCol w:w="913"/>
        <w:gridCol w:w="913"/>
        <w:gridCol w:w="914"/>
        <w:gridCol w:w="1128"/>
        <w:gridCol w:w="914"/>
        <w:gridCol w:w="914"/>
        <w:gridCol w:w="937"/>
      </w:tblGrid>
      <w:tr>
        <w:trPr>
          <w:trHeight w:val="570" w:hRule="atLeast"/>
        </w:trPr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«Прозрачность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принимаемых решений»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9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 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(получением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9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возвращенных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 средств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СЕМ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допущенные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1.3.1. Обеспечение недискриминационного доступа к регулируемым услугам (товарам, работам)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1122"/>
        <w:gridCol w:w="909"/>
        <w:gridCol w:w="912"/>
        <w:gridCol w:w="1126"/>
        <w:gridCol w:w="914"/>
        <w:gridCol w:w="914"/>
        <w:gridCol w:w="914"/>
        <w:gridCol w:w="914"/>
        <w:gridCol w:w="1344"/>
      </w:tblGrid>
      <w:tr>
        <w:trPr>
          <w:trHeight w:val="495" w:hRule="atLeast"/>
        </w:trPr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(жалоб)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регулируемым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(товарам,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0"/>
        <w:gridCol w:w="1487"/>
        <w:gridCol w:w="1675"/>
        <w:gridCol w:w="1675"/>
        <w:gridCol w:w="2256"/>
        <w:gridCol w:w="1697"/>
      </w:tblGrid>
      <w:tr>
        <w:trPr>
          <w:trHeight w:val="495" w:hRule="atLeast"/>
        </w:trPr>
        <w:tc>
          <w:tcPr>
            <w:tcW w:w="4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(жалоб) по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доступом к регулируемым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1.3.2. Защита прав потребителей в сфере осуществления деятельности СЕМ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9"/>
        <w:gridCol w:w="1314"/>
        <w:gridCol w:w="909"/>
        <w:gridCol w:w="1126"/>
        <w:gridCol w:w="912"/>
        <w:gridCol w:w="914"/>
        <w:gridCol w:w="1128"/>
        <w:gridCol w:w="914"/>
        <w:gridCol w:w="914"/>
        <w:gridCol w:w="1130"/>
      </w:tblGrid>
      <w:tr>
        <w:trPr>
          <w:trHeight w:val="495" w:hRule="atLeast"/>
        </w:trPr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взысканных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в виде штрафных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разбирательств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7"/>
        <w:gridCol w:w="1672"/>
        <w:gridCol w:w="1485"/>
        <w:gridCol w:w="1672"/>
        <w:gridCol w:w="1880"/>
        <w:gridCol w:w="1694"/>
      </w:tblGrid>
      <w:tr>
        <w:trPr>
          <w:trHeight w:val="495" w:hRule="atLeast"/>
        </w:trPr>
        <w:tc>
          <w:tcPr>
            <w:tcW w:w="4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СЕМ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годовому плану проверок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системы оценки рисков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отчетов СЕМ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тарифных смет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1.3.3. Повышение прозрачности и удовлетворенности потребителей качеством оказываемых государственных услуг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1121"/>
        <w:gridCol w:w="908"/>
        <w:gridCol w:w="910"/>
        <w:gridCol w:w="1124"/>
        <w:gridCol w:w="912"/>
        <w:gridCol w:w="912"/>
        <w:gridCol w:w="1126"/>
        <w:gridCol w:w="912"/>
        <w:gridCol w:w="1342"/>
      </w:tblGrid>
      <w:tr>
        <w:trPr>
          <w:trHeight w:val="495" w:hRule="atLeast"/>
        </w:trPr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примыкание 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к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станционным путям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сайта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разъяснениям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заявок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7"/>
        <w:gridCol w:w="888"/>
        <w:gridCol w:w="888"/>
        <w:gridCol w:w="1096"/>
        <w:gridCol w:w="1284"/>
        <w:gridCol w:w="1097"/>
      </w:tblGrid>
      <w:tr>
        <w:trPr>
          <w:trHeight w:val="495" w:hRule="atLeast"/>
        </w:trPr>
        <w:tc>
          <w:tcPr>
            <w:tcW w:w="7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поступающих заявлений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лицензии и разрешений на примыкание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станционным и магистральным путям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40" w:hRule="atLeast"/>
        </w:trPr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публичных слушаний 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40" w:hRule="atLeast"/>
        </w:trPr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проектов стандартов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 регулирования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утверждение проектов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веб-сайта АРЕМ актуальными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новостями и документами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 изменениям 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интересы потребителей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Соответствие стратегических целей государственного органа стратегическим целям государства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5"/>
        <w:gridCol w:w="8715"/>
      </w:tblGrid>
      <w:tr>
        <w:trPr>
          <w:trHeight w:val="585" w:hRule="atLeast"/>
        </w:trPr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цели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документа,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</w:tr>
      <w:tr>
        <w:trPr>
          <w:trHeight w:val="1200" w:hRule="atLeast"/>
        </w:trPr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СЕМ </w:t>
            </w:r>
          </w:p>
        </w:tc>
        <w:tc>
          <w:tcPr>
            <w:tcW w:w="8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958 «О 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 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 годы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утратившими силу некоторых указов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922 «О Стратегическом 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 № 1677 «Об утверждении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гендерного равенства в Республике Казахстан на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2016 годы»;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 Казахстана, 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состоявшемся 19 апреля 2010 года заседании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Ассамблеи народа Казахстана</w:t>
            </w:r>
          </w:p>
        </w:tc>
      </w:tr>
      <w:tr>
        <w:trPr>
          <w:trHeight w:val="1125" w:hRule="atLeast"/>
        </w:trPr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цен на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потребителей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сферах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июня 2012 года № 768  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функциональных возможностей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6"/>
        <w:gridCol w:w="7748"/>
        <w:gridCol w:w="996"/>
      </w:tblGrid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субъектов естественных монополий и регулируемого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 эффективности деятельности СЕМ</w:t>
            </w:r>
          </w:p>
        </w:tc>
      </w:tr>
      <w:tr>
        <w:trPr>
          <w:trHeight w:val="5415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систем;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хранении,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или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конденсата,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газопроводов;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аэронавигации, 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аэропортов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кадрового потенциала,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гендерной политики (доля женщин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30 %), постоянное повышение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потенциала, привлечение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в том числе выпускников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заведений, стимулирование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дальнейшему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каждого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и охвата новой 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технологией для 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Недопущение необоснованного роста цен на продукцию, товары,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регулируемого рынка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 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 роста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продукцию,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 электроэнергетики;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авиации, портовой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нефти.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кадрового потенциала,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гендерной политики (доля женщин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30 %), постоянное повышение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потенциала, привлечение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в том числе выпускников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заведений, стимулирование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дальнейшему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каждого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и охвата новой 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технологией для 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Обеспечение защиты прав и интересов потребителей в регулируемых сферах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недискриминационного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регулируемым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(товарам, работам)</w:t>
            </w:r>
          </w:p>
        </w:tc>
        <w:tc>
          <w:tcPr>
            <w:tcW w:w="7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кадрового потенциала,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гендерной политики (доля женщин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30 %), постоянное повышение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потенциала, привлечение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в том числе выпускников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заведений, стимулирование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дальнейшему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каждого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и охвата новой 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технологией для 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</w:tr>
      <w:tr>
        <w:trPr>
          <w:trHeight w:val="2085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 Защита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</w:tr>
      <w:tr>
        <w:trPr>
          <w:trHeight w:val="99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июня 2012 года № 768 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2"/>
        <w:gridCol w:w="3307"/>
        <w:gridCol w:w="4791"/>
      </w:tblGrid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субъектов естественных монополий и регулируемого рынка</w:t>
            </w:r>
          </w:p>
        </w:tc>
      </w:tr>
      <w:tr>
        <w:trPr>
          <w:trHeight w:val="1125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4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предельного роста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их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вклада в инфляцию 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систем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 роста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товары,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регулируемого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 роста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товары,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регулируемого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июня 2012 года № 768  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 Агентства Республики Казахстан по регулированию естественных монополий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Бюджетные программы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1958"/>
        <w:gridCol w:w="1240"/>
        <w:gridCol w:w="1049"/>
        <w:gridCol w:w="940"/>
        <w:gridCol w:w="900"/>
        <w:gridCol w:w="900"/>
        <w:gridCol w:w="960"/>
        <w:gridCol w:w="1855"/>
      </w:tblGrid>
      <w:tr>
        <w:trPr>
          <w:trHeight w:val="39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развития 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экономики»</w:t>
            </w:r>
          </w:p>
        </w:tc>
      </w:tr>
      <w:tr>
        <w:trPr>
          <w:trHeight w:val="39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монополий. Регулирование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  <w:tr>
        <w:trPr>
          <w:trHeight w:val="45" w:hRule="atLeast"/>
        </w:trPr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СЕМ в: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(при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базовых 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на воду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потребления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РЭК,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(бенчмаркинг)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оптимизировавших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расходов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долгосрочным тарифам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 в инфляцию: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рынка: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 *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транспортируемый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 *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экспертизой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обоснованной цены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(жалоб)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регулируемым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(товарам, работам)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штрафных санкций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разбирательств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путей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станционным путям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 дней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сайта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разъяснениям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тарифной политики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публичных слушаний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СЕМ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сферах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и тарифов 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цен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ИТ-услуг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задач,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1 214 291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1 175 222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1 184 799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 расходы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 монополий»</w:t>
            </w:r>
          </w:p>
        </w:tc>
      </w:tr>
      <w:tr>
        <w:trPr>
          <w:trHeight w:val="39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центрального 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</w:tr>
      <w:tr>
        <w:trPr>
          <w:trHeight w:val="150" w:hRule="atLeast"/>
        </w:trPr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984"/>
        <w:gridCol w:w="949"/>
        <w:gridCol w:w="886"/>
        <w:gridCol w:w="928"/>
        <w:gridCol w:w="886"/>
        <w:gridCol w:w="886"/>
        <w:gridCol w:w="928"/>
        <w:gridCol w:w="2347"/>
      </w:tblGrid>
      <w:tr>
        <w:trPr>
          <w:trHeight w:val="270" w:hRule="atLeast"/>
        </w:trPr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целей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задач,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Агентством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 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Свод бюджетных расходов Агентства Республики Казахстан по регулированию естественных монополий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9"/>
        <w:gridCol w:w="900"/>
        <w:gridCol w:w="1118"/>
        <w:gridCol w:w="907"/>
        <w:gridCol w:w="1513"/>
        <w:gridCol w:w="1302"/>
        <w:gridCol w:w="1118"/>
        <w:gridCol w:w="1119"/>
        <w:gridCol w:w="1324"/>
      </w:tblGrid>
      <w:tr>
        <w:trPr>
          <w:trHeight w:val="270" w:hRule="atLeast"/>
        </w:trPr>
        <w:tc>
          <w:tcPr>
            <w:tcW w:w="3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1 227 313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1 175 222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1 184 799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