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7776" w14:textId="7ba7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Китайской Народной Республики о пунктах пропуска через казахстанско-китайскую государственную границу</w:t>
      </w:r>
    </w:p>
    <w:p>
      <w:pPr>
        <w:spacing w:after="0"/>
        <w:ind w:left="0"/>
        <w:jc w:val="both"/>
      </w:pPr>
      <w:r>
        <w:rPr>
          <w:rFonts w:ascii="Times New Roman"/>
          <w:b w:val="false"/>
          <w:i w:val="false"/>
          <w:color w:val="000000"/>
          <w:sz w:val="28"/>
        </w:rPr>
        <w:t>Постановление Правительства Республики Казахстан от 5 июня 2012 года № 750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пунктах пропуска через казахстанско-китайскую государственную границу.</w:t>
      </w:r>
      <w:r>
        <w:br/>
      </w:r>
      <w:r>
        <w:rPr>
          <w:rFonts w:ascii="Times New Roman"/>
          <w:b w:val="false"/>
          <w:i w:val="false"/>
          <w:color w:val="000000"/>
          <w:sz w:val="28"/>
        </w:rPr>
        <w:t>
</w:t>
      </w:r>
      <w:r>
        <w:rPr>
          <w:rFonts w:ascii="Times New Roman"/>
          <w:b w:val="false"/>
          <w:i w:val="false"/>
          <w:color w:val="000000"/>
          <w:sz w:val="28"/>
        </w:rPr>
        <w:t>
      2. Уполномочить Министра транспорта и коммуникаций Республики Казахстан Жумагалиева Аскара Куанышевича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пунктах пропуска через казахстанско-китайскую государственную границу,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bookmarkStart w:name="z7" w:id="1"/>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End w:id="1"/>
    <w:bookmarkStart w:name="z9" w:id="2"/>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июня 2012 года № 750       </w:t>
      </w:r>
    </w:p>
    <w:bookmarkEnd w:id="2"/>
    <w:bookmarkStart w:name="z13" w:id="3"/>
    <w:p>
      <w:pPr>
        <w:spacing w:after="0"/>
        <w:ind w:left="0"/>
        <w:jc w:val="both"/>
      </w:pPr>
      <w:r>
        <w:rPr>
          <w:rFonts w:ascii="Times New Roman"/>
          <w:b w:val="false"/>
          <w:i w:val="false"/>
          <w:color w:val="000000"/>
          <w:sz w:val="28"/>
        </w:rPr>
        <w:t xml:space="preserve">
Проект            </w:t>
      </w:r>
    </w:p>
    <w:bookmarkEnd w:id="3"/>
    <w:bookmarkStart w:name="z14" w:id="4"/>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Китайской Народной Республики о пунктах пропуска через</w:t>
      </w:r>
      <w:r>
        <w:br/>
      </w:r>
      <w:r>
        <w:rPr>
          <w:rFonts w:ascii="Times New Roman"/>
          <w:b/>
          <w:i w:val="false"/>
          <w:color w:val="000000"/>
        </w:rPr>
        <w:t>
казахстанско-китайскую государственную границу</w:t>
      </w:r>
    </w:p>
    <w:bookmarkEnd w:id="4"/>
    <w:p>
      <w:pPr>
        <w:spacing w:after="0"/>
        <w:ind w:left="0"/>
        <w:jc w:val="both"/>
      </w:pPr>
      <w:r>
        <w:rPr>
          <w:rFonts w:ascii="Times New Roman"/>
          <w:b w:val="false"/>
          <w:i w:val="false"/>
          <w:color w:val="000000"/>
          <w:sz w:val="28"/>
        </w:rPr>
        <w:t xml:space="preserve">(Вступило в силу 6 июня 2012 года - </w:t>
      </w:r>
      <w:r>
        <w:br/>
      </w:r>
      <w:r>
        <w:rPr>
          <w:rFonts w:ascii="Times New Roman"/>
          <w:b w:val="false"/>
          <w:i w:val="false"/>
          <w:color w:val="000000"/>
          <w:sz w:val="28"/>
        </w:rPr>
        <w:t>
Бюллетень международных договоров РК 2013 г., № 2, ст. 25)</w:t>
      </w:r>
    </w:p>
    <w:bookmarkStart w:name="z18" w:id="5"/>
    <w:p>
      <w:pPr>
        <w:spacing w:after="0"/>
        <w:ind w:left="0"/>
        <w:jc w:val="both"/>
      </w:pPr>
      <w:r>
        <w:rPr>
          <w:rFonts w:ascii="Times New Roman"/>
          <w:b w:val="false"/>
          <w:i w:val="false"/>
          <w:color w:val="000000"/>
          <w:sz w:val="28"/>
        </w:rPr>
        <w:t>
      Правительство Республики Казахстан и Правительство Китайской Народной Республики, именуемые далее «Стороны»,</w:t>
      </w:r>
      <w:r>
        <w:br/>
      </w:r>
      <w:r>
        <w:rPr>
          <w:rFonts w:ascii="Times New Roman"/>
          <w:b w:val="false"/>
          <w:i w:val="false"/>
          <w:color w:val="000000"/>
          <w:sz w:val="28"/>
        </w:rPr>
        <w:t>
</w:t>
      </w:r>
      <w:r>
        <w:rPr>
          <w:rFonts w:ascii="Times New Roman"/>
          <w:b w:val="false"/>
          <w:i w:val="false"/>
          <w:color w:val="000000"/>
          <w:sz w:val="28"/>
        </w:rPr>
        <w:t>
      в целях дальнейшего укрепления и развития дружественных отношений двух стран и традиционной дружбы двух народов,</w:t>
      </w:r>
      <w:r>
        <w:br/>
      </w:r>
      <w:r>
        <w:rPr>
          <w:rFonts w:ascii="Times New Roman"/>
          <w:b w:val="false"/>
          <w:i w:val="false"/>
          <w:color w:val="000000"/>
          <w:sz w:val="28"/>
        </w:rPr>
        <w:t>
</w:t>
      </w:r>
      <w:r>
        <w:rPr>
          <w:rFonts w:ascii="Times New Roman"/>
          <w:b w:val="false"/>
          <w:i w:val="false"/>
          <w:color w:val="000000"/>
          <w:sz w:val="28"/>
        </w:rPr>
        <w:t>
      для стимулирования двустороннего торгово-экономического сотрудничества,</w:t>
      </w:r>
      <w:r>
        <w:br/>
      </w:r>
      <w:r>
        <w:rPr>
          <w:rFonts w:ascii="Times New Roman"/>
          <w:b w:val="false"/>
          <w:i w:val="false"/>
          <w:color w:val="000000"/>
          <w:sz w:val="28"/>
        </w:rPr>
        <w:t>
</w:t>
      </w:r>
      <w:r>
        <w:rPr>
          <w:rFonts w:ascii="Times New Roman"/>
          <w:b w:val="false"/>
          <w:i w:val="false"/>
          <w:color w:val="000000"/>
          <w:sz w:val="28"/>
        </w:rPr>
        <w:t>
      на основе принципов равенства и взаимной выгоды,</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5"/>
    <w:bookmarkStart w:name="z23" w:id="6"/>
    <w:p>
      <w:pPr>
        <w:spacing w:after="0"/>
        <w:ind w:left="0"/>
        <w:jc w:val="left"/>
      </w:pPr>
      <w:r>
        <w:rPr>
          <w:rFonts w:ascii="Times New Roman"/>
          <w:b/>
          <w:i w:val="false"/>
          <w:color w:val="000000"/>
        </w:rPr>
        <w:t xml:space="preserve"> 
Статья 1</w:t>
      </w:r>
    </w:p>
    <w:bookmarkEnd w:id="6"/>
    <w:bookmarkStart w:name="z24" w:id="7"/>
    <w:p>
      <w:pPr>
        <w:spacing w:after="0"/>
        <w:ind w:left="0"/>
        <w:jc w:val="both"/>
      </w:pPr>
      <w:r>
        <w:rPr>
          <w:rFonts w:ascii="Times New Roman"/>
          <w:b w:val="false"/>
          <w:i w:val="false"/>
          <w:color w:val="000000"/>
          <w:sz w:val="28"/>
        </w:rPr>
        <w:t>
      В настоящем Соглашении Сторонами используются следующие термины:</w:t>
      </w:r>
      <w:r>
        <w:br/>
      </w:r>
      <w:r>
        <w:rPr>
          <w:rFonts w:ascii="Times New Roman"/>
          <w:b w:val="false"/>
          <w:i w:val="false"/>
          <w:color w:val="000000"/>
          <w:sz w:val="28"/>
        </w:rPr>
        <w:t>
</w:t>
      </w:r>
      <w:r>
        <w:rPr>
          <w:rFonts w:ascii="Times New Roman"/>
          <w:b w:val="false"/>
          <w:i w:val="false"/>
          <w:color w:val="000000"/>
          <w:sz w:val="28"/>
        </w:rPr>
        <w:t>
      пункт пропуска - территория, расположенная на казахстанско-китайской государственной границе и подконтрольная установленным законодательствами государств Сторон органам, для въезда и выезда лиц, транспортных средств, ввоза и вывоза грузов, товаров, животных и растений;</w:t>
      </w:r>
      <w:r>
        <w:br/>
      </w:r>
      <w:r>
        <w:rPr>
          <w:rFonts w:ascii="Times New Roman"/>
          <w:b w:val="false"/>
          <w:i w:val="false"/>
          <w:color w:val="000000"/>
          <w:sz w:val="28"/>
        </w:rPr>
        <w:t>
</w:t>
      </w:r>
      <w:r>
        <w:rPr>
          <w:rFonts w:ascii="Times New Roman"/>
          <w:b w:val="false"/>
          <w:i w:val="false"/>
          <w:color w:val="000000"/>
          <w:sz w:val="28"/>
        </w:rPr>
        <w:t>
      двусторонний пункт пропуска - пункт пропуска для въезда и выезда лиц, транспортных средств, ввоза и вывоза грузов, товаров, животных и растений государств Сторон;</w:t>
      </w:r>
      <w:r>
        <w:br/>
      </w:r>
      <w:r>
        <w:rPr>
          <w:rFonts w:ascii="Times New Roman"/>
          <w:b w:val="false"/>
          <w:i w:val="false"/>
          <w:color w:val="000000"/>
          <w:sz w:val="28"/>
        </w:rPr>
        <w:t>
</w:t>
      </w:r>
      <w:r>
        <w:rPr>
          <w:rFonts w:ascii="Times New Roman"/>
          <w:b w:val="false"/>
          <w:i w:val="false"/>
          <w:color w:val="000000"/>
          <w:sz w:val="28"/>
        </w:rPr>
        <w:t>
      многосторонний (международный) пункт пропуска - пункт пропуска для въезда и выезда лиц, транспортных средств, ввоза и вывоза грузов, товаров, животных и растений государств Сторон и третьих стран (регионов);</w:t>
      </w:r>
      <w:r>
        <w:br/>
      </w:r>
      <w:r>
        <w:rPr>
          <w:rFonts w:ascii="Times New Roman"/>
          <w:b w:val="false"/>
          <w:i w:val="false"/>
          <w:color w:val="000000"/>
          <w:sz w:val="28"/>
        </w:rPr>
        <w:t>
</w:t>
      </w:r>
      <w:r>
        <w:rPr>
          <w:rFonts w:ascii="Times New Roman"/>
          <w:b w:val="false"/>
          <w:i w:val="false"/>
          <w:color w:val="000000"/>
          <w:sz w:val="28"/>
        </w:rPr>
        <w:t>
      контрольные органы пункта пропуска – для казахстанской Стороны: пограничные, таможенные и другие заинтересованные органы; для китайской Стороны: пограничные, таможенные и карантинные органы.</w:t>
      </w:r>
    </w:p>
    <w:bookmarkEnd w:id="7"/>
    <w:bookmarkStart w:name="z29" w:id="8"/>
    <w:p>
      <w:pPr>
        <w:spacing w:after="0"/>
        <w:ind w:left="0"/>
        <w:jc w:val="left"/>
      </w:pPr>
      <w:r>
        <w:rPr>
          <w:rFonts w:ascii="Times New Roman"/>
          <w:b/>
          <w:i w:val="false"/>
          <w:color w:val="000000"/>
        </w:rPr>
        <w:t xml:space="preserve"> 
Статья 2</w:t>
      </w:r>
    </w:p>
    <w:bookmarkEnd w:id="8"/>
    <w:bookmarkStart w:name="z30" w:id="9"/>
    <w:p>
      <w:pPr>
        <w:spacing w:after="0"/>
        <w:ind w:left="0"/>
        <w:jc w:val="both"/>
      </w:pPr>
      <w:r>
        <w:rPr>
          <w:rFonts w:ascii="Times New Roman"/>
          <w:b w:val="false"/>
          <w:i w:val="false"/>
          <w:color w:val="000000"/>
          <w:sz w:val="28"/>
        </w:rPr>
        <w:t>
      Стороны устанавливают двусторонние и многосторонние (международные) пункты пропуска через казахстанско-китайскую государственную границу, наименование, месторасположение и классификация которых указаны в </w:t>
      </w:r>
      <w:r>
        <w:rPr>
          <w:rFonts w:ascii="Times New Roman"/>
          <w:b w:val="false"/>
          <w:i w:val="false"/>
          <w:color w:val="000000"/>
          <w:sz w:val="28"/>
        </w:rPr>
        <w:t>приложении</w:t>
      </w:r>
      <w:r>
        <w:rPr>
          <w:rFonts w:ascii="Times New Roman"/>
          <w:b w:val="false"/>
          <w:i w:val="false"/>
          <w:color w:val="000000"/>
          <w:sz w:val="28"/>
        </w:rPr>
        <w:t>, являющемся неотъемлемой частью настоящего Соглашения.</w:t>
      </w:r>
    </w:p>
    <w:bookmarkEnd w:id="9"/>
    <w:bookmarkStart w:name="z31" w:id="10"/>
    <w:p>
      <w:pPr>
        <w:spacing w:after="0"/>
        <w:ind w:left="0"/>
        <w:jc w:val="left"/>
      </w:pPr>
      <w:r>
        <w:rPr>
          <w:rFonts w:ascii="Times New Roman"/>
          <w:b/>
          <w:i w:val="false"/>
          <w:color w:val="000000"/>
        </w:rPr>
        <w:t xml:space="preserve"> 
Статья 3</w:t>
      </w:r>
    </w:p>
    <w:bookmarkEnd w:id="10"/>
    <w:bookmarkStart w:name="z32" w:id="11"/>
    <w:p>
      <w:pPr>
        <w:spacing w:after="0"/>
        <w:ind w:left="0"/>
        <w:jc w:val="both"/>
      </w:pPr>
      <w:r>
        <w:rPr>
          <w:rFonts w:ascii="Times New Roman"/>
          <w:b w:val="false"/>
          <w:i w:val="false"/>
          <w:color w:val="000000"/>
          <w:sz w:val="28"/>
        </w:rPr>
        <w:t>
      Открытие новых пунктов пропуска, закрытие действующих пунктов пропуска, изменение их классификации или местоположения будут согласованы Сторонами по дипломатическим каналам и оформлены отдельным документом, являющимся неотъемлемой частью настоящего Соглашения.</w:t>
      </w:r>
    </w:p>
    <w:bookmarkEnd w:id="11"/>
    <w:bookmarkStart w:name="z33" w:id="12"/>
    <w:p>
      <w:pPr>
        <w:spacing w:after="0"/>
        <w:ind w:left="0"/>
        <w:jc w:val="left"/>
      </w:pPr>
      <w:r>
        <w:rPr>
          <w:rFonts w:ascii="Times New Roman"/>
          <w:b/>
          <w:i w:val="false"/>
          <w:color w:val="000000"/>
        </w:rPr>
        <w:t xml:space="preserve"> 
Статья 4</w:t>
      </w:r>
    </w:p>
    <w:bookmarkEnd w:id="12"/>
    <w:bookmarkStart w:name="z34" w:id="13"/>
    <w:p>
      <w:pPr>
        <w:spacing w:after="0"/>
        <w:ind w:left="0"/>
        <w:jc w:val="both"/>
      </w:pPr>
      <w:r>
        <w:rPr>
          <w:rFonts w:ascii="Times New Roman"/>
          <w:b w:val="false"/>
          <w:i w:val="false"/>
          <w:color w:val="000000"/>
          <w:sz w:val="28"/>
        </w:rPr>
        <w:t>
      1. Пункты пропуска закрываются в установленные в соответствии с законодательствами государств Сторон следующие праздничные дни:</w:t>
      </w:r>
      <w:r>
        <w:br/>
      </w:r>
      <w:r>
        <w:rPr>
          <w:rFonts w:ascii="Times New Roman"/>
          <w:b w:val="false"/>
          <w:i w:val="false"/>
          <w:color w:val="000000"/>
          <w:sz w:val="28"/>
        </w:rPr>
        <w:t>
</w:t>
      </w:r>
      <w:r>
        <w:rPr>
          <w:rFonts w:ascii="Times New Roman"/>
          <w:b w:val="false"/>
          <w:i w:val="false"/>
          <w:color w:val="000000"/>
          <w:sz w:val="28"/>
        </w:rPr>
        <w:t>
      с казахстанской Стороны: Новый год (1-2 января), Международный женский день (8 марта), Наурыз мейрамы (21-23 марта), День единства народа Казахстана (1 мая), День защитника Отечества (7 мая), День Победы (9 мая), День столицы (6 июля), День Конституции Республики Казахстан (30 августа), День Независимости (16-17 декабря);</w:t>
      </w:r>
      <w:r>
        <w:br/>
      </w:r>
      <w:r>
        <w:rPr>
          <w:rFonts w:ascii="Times New Roman"/>
          <w:b w:val="false"/>
          <w:i w:val="false"/>
          <w:color w:val="000000"/>
          <w:sz w:val="28"/>
        </w:rPr>
        <w:t>
</w:t>
      </w:r>
      <w:r>
        <w:rPr>
          <w:rFonts w:ascii="Times New Roman"/>
          <w:b w:val="false"/>
          <w:i w:val="false"/>
          <w:color w:val="000000"/>
          <w:sz w:val="28"/>
        </w:rPr>
        <w:t>
      с китайской Стороны: Новый Год (1 января), Праздник Весны (канун нового года по лунному календарю, первый и второй день нового года по лунному календарю), Праздник Цинмин поминовения усопших (по лунному календарю), Международный день солидарности трудящихся (1 мая), Праздник Дуань У (пятое число пятого месяца по лунному календарю), Праздник середины осени (пятнадцатое число восьмого месяца по лунному календарю), День образования КНР (1-3 октября).</w:t>
      </w:r>
      <w:r>
        <w:br/>
      </w:r>
      <w:r>
        <w:rPr>
          <w:rFonts w:ascii="Times New Roman"/>
          <w:b w:val="false"/>
          <w:i w:val="false"/>
          <w:color w:val="000000"/>
          <w:sz w:val="28"/>
        </w:rPr>
        <w:t>
</w:t>
      </w:r>
      <w:r>
        <w:rPr>
          <w:rFonts w:ascii="Times New Roman"/>
          <w:b w:val="false"/>
          <w:i w:val="false"/>
          <w:color w:val="000000"/>
          <w:sz w:val="28"/>
        </w:rPr>
        <w:t>
      2. Автомобильные пункты пропуска открыты шесть дней в неделю с понедельника по субботу. Часы работы: по времени Астаны 8:00-12:00, 13:00-17:00; по времени Пекина: 10:00-14:00, 15:00-19:00.</w:t>
      </w:r>
      <w:r>
        <w:br/>
      </w:r>
      <w:r>
        <w:rPr>
          <w:rFonts w:ascii="Times New Roman"/>
          <w:b w:val="false"/>
          <w:i w:val="false"/>
          <w:color w:val="000000"/>
          <w:sz w:val="28"/>
        </w:rPr>
        <w:t>
</w:t>
      </w:r>
      <w:r>
        <w:rPr>
          <w:rFonts w:ascii="Times New Roman"/>
          <w:b w:val="false"/>
          <w:i w:val="false"/>
          <w:color w:val="000000"/>
          <w:sz w:val="28"/>
        </w:rPr>
        <w:t>
      В пункте пропуска «Хоргос» (Республика Казахстан) - «Хоргос» (Китайская Народная Республика), временно определены иные периоды и часы работы.</w:t>
      </w:r>
      <w:r>
        <w:br/>
      </w:r>
      <w:r>
        <w:rPr>
          <w:rFonts w:ascii="Times New Roman"/>
          <w:b w:val="false"/>
          <w:i w:val="false"/>
          <w:color w:val="000000"/>
          <w:sz w:val="28"/>
        </w:rPr>
        <w:t>
</w:t>
      </w:r>
      <w:r>
        <w:rPr>
          <w:rFonts w:ascii="Times New Roman"/>
          <w:b w:val="false"/>
          <w:i w:val="false"/>
          <w:color w:val="000000"/>
          <w:sz w:val="28"/>
        </w:rPr>
        <w:t>
      В случае необходимости, компетентные органы Сторон, уполномоченные на это своими Сторонами, могут согласовывать другие периоды и часы работы пунктов пропуска, которые утверждаются Сторонами и вводятся в действие после обмена соответствующими уведомлениями по дипломатическим каналам.</w:t>
      </w:r>
      <w:r>
        <w:br/>
      </w:r>
      <w:r>
        <w:rPr>
          <w:rFonts w:ascii="Times New Roman"/>
          <w:b w:val="false"/>
          <w:i w:val="false"/>
          <w:color w:val="000000"/>
          <w:sz w:val="28"/>
        </w:rPr>
        <w:t>
</w:t>
      </w:r>
      <w:r>
        <w:rPr>
          <w:rFonts w:ascii="Times New Roman"/>
          <w:b w:val="false"/>
          <w:i w:val="false"/>
          <w:color w:val="000000"/>
          <w:sz w:val="28"/>
        </w:rPr>
        <w:t>
      3. Железнодорожные пункты пропуска открыты в круглогодичном и круглосуточном режиме.</w:t>
      </w:r>
    </w:p>
    <w:bookmarkEnd w:id="13"/>
    <w:bookmarkStart w:name="z41" w:id="14"/>
    <w:p>
      <w:pPr>
        <w:spacing w:after="0"/>
        <w:ind w:left="0"/>
        <w:jc w:val="left"/>
      </w:pPr>
      <w:r>
        <w:rPr>
          <w:rFonts w:ascii="Times New Roman"/>
          <w:b/>
          <w:i w:val="false"/>
          <w:color w:val="000000"/>
        </w:rPr>
        <w:t xml:space="preserve"> 
Статья 5</w:t>
      </w:r>
    </w:p>
    <w:bookmarkEnd w:id="14"/>
    <w:bookmarkStart w:name="z42" w:id="15"/>
    <w:p>
      <w:pPr>
        <w:spacing w:after="0"/>
        <w:ind w:left="0"/>
        <w:jc w:val="both"/>
      </w:pPr>
      <w:r>
        <w:rPr>
          <w:rFonts w:ascii="Times New Roman"/>
          <w:b w:val="false"/>
          <w:i w:val="false"/>
          <w:color w:val="000000"/>
          <w:sz w:val="28"/>
        </w:rPr>
        <w:t>
      1. В случае возникновения угрозы для национальной безопасности, общественного порядка или опасности распространения карантинных и инфекционных заболеваний людей, заболеваний животных, включенных в список Международного Эпизоотического Бюро, или карантинных вредных организмов и болезней растений, согласованных отдельным двусторонним международным договором, одна из Сторон может временно закрывать пункты пропуска, задерживать их открытие либо ограничивать пропуск через пункты пропуска, известив об этом по дипломатическим каналам другую Сторону за 5 (пять) дней до начала принятия соответствующих мер (в экстренной ситуации не менее чем за 24 часа).</w:t>
      </w:r>
      <w:r>
        <w:br/>
      </w:r>
      <w:r>
        <w:rPr>
          <w:rFonts w:ascii="Times New Roman"/>
          <w:b w:val="false"/>
          <w:i w:val="false"/>
          <w:color w:val="000000"/>
          <w:sz w:val="28"/>
        </w:rPr>
        <w:t>
</w:t>
      </w:r>
      <w:r>
        <w:rPr>
          <w:rFonts w:ascii="Times New Roman"/>
          <w:b w:val="false"/>
          <w:i w:val="false"/>
          <w:color w:val="000000"/>
          <w:sz w:val="28"/>
        </w:rPr>
        <w:t>
      Каждая из Сторон может временно закрывать пункты пропуска либо ограничивать пропуск через пункты пропуска в связи с проведением ремонтных работ (реконструкцией) объектов пунктов пропуска, о чем уведомляет другую Сторону по дипломатическим каналам не позднее, чем за 2 (два) месяца до начала таких работ.</w:t>
      </w:r>
      <w:r>
        <w:br/>
      </w:r>
      <w:r>
        <w:rPr>
          <w:rFonts w:ascii="Times New Roman"/>
          <w:b w:val="false"/>
          <w:i w:val="false"/>
          <w:color w:val="000000"/>
          <w:sz w:val="28"/>
        </w:rPr>
        <w:t>
</w:t>
      </w:r>
      <w:r>
        <w:rPr>
          <w:rFonts w:ascii="Times New Roman"/>
          <w:b w:val="false"/>
          <w:i w:val="false"/>
          <w:color w:val="000000"/>
          <w:sz w:val="28"/>
        </w:rPr>
        <w:t>
      2. Сторона, применившая ограничительные меры, указанные в пункте первом настоящей статьи, уведомляет другую Сторону по дипломатическим каналам о возобновлении работы временно закрытых пунктов пропуска или о снятии ограничений на пропуск через пункты пропуска.</w:t>
      </w:r>
      <w:r>
        <w:br/>
      </w:r>
      <w:r>
        <w:rPr>
          <w:rFonts w:ascii="Times New Roman"/>
          <w:b w:val="false"/>
          <w:i w:val="false"/>
          <w:color w:val="000000"/>
          <w:sz w:val="28"/>
        </w:rPr>
        <w:t>
</w:t>
      </w:r>
      <w:r>
        <w:rPr>
          <w:rFonts w:ascii="Times New Roman"/>
          <w:b w:val="false"/>
          <w:i w:val="false"/>
          <w:color w:val="000000"/>
          <w:sz w:val="28"/>
        </w:rPr>
        <w:t>
      3. Ни одна из Сторон не может в одностороннем порядке закрывать, задерживать открытие пунктов пропуска или ограничивать пропуск через пункты пропуска без согласия другой Стороны, за исключением обстоятельств, предусмотренных в пункте первом настоящей статьи. В случае возникновения ущерба одной Стороны из-за односторонних действий другой Стороны, данный вопрос должен решаться Сторонами по дипломатическим каналам.</w:t>
      </w:r>
    </w:p>
    <w:bookmarkEnd w:id="15"/>
    <w:bookmarkStart w:name="z46" w:id="16"/>
    <w:p>
      <w:pPr>
        <w:spacing w:after="0"/>
        <w:ind w:left="0"/>
        <w:jc w:val="left"/>
      </w:pPr>
      <w:r>
        <w:rPr>
          <w:rFonts w:ascii="Times New Roman"/>
          <w:b/>
          <w:i w:val="false"/>
          <w:color w:val="000000"/>
        </w:rPr>
        <w:t xml:space="preserve"> 
Статья 6</w:t>
      </w:r>
    </w:p>
    <w:bookmarkEnd w:id="16"/>
    <w:bookmarkStart w:name="z47" w:id="17"/>
    <w:p>
      <w:pPr>
        <w:spacing w:after="0"/>
        <w:ind w:left="0"/>
        <w:jc w:val="both"/>
      </w:pPr>
      <w:r>
        <w:rPr>
          <w:rFonts w:ascii="Times New Roman"/>
          <w:b w:val="false"/>
          <w:i w:val="false"/>
          <w:color w:val="000000"/>
          <w:sz w:val="28"/>
        </w:rPr>
        <w:t>
      Контрольные органы пунктов пропуска Сторон осуществляют свои функции в соответствии с законодательствами своих государств, соответствующими двусторонними соглашениями и международными договорами, участниками которых являются Республика Казахстан и Китайская Народная Республика.</w:t>
      </w:r>
      <w:r>
        <w:br/>
      </w:r>
      <w:r>
        <w:rPr>
          <w:rFonts w:ascii="Times New Roman"/>
          <w:b w:val="false"/>
          <w:i w:val="false"/>
          <w:color w:val="000000"/>
          <w:sz w:val="28"/>
        </w:rPr>
        <w:t>
</w:t>
      </w:r>
      <w:r>
        <w:rPr>
          <w:rFonts w:ascii="Times New Roman"/>
          <w:b w:val="false"/>
          <w:i w:val="false"/>
          <w:color w:val="000000"/>
          <w:sz w:val="28"/>
        </w:rPr>
        <w:t>
      При необходимости компетентные органы Сторон после получения полномочий, предусмотренных законодательствами их государств, могут согласовывать вопросы, связанные с упрощением соответствующих процедур и проводить совместный контроль, который будут регламентирован отдельным соглашением.</w:t>
      </w:r>
    </w:p>
    <w:bookmarkEnd w:id="17"/>
    <w:bookmarkStart w:name="z49" w:id="18"/>
    <w:p>
      <w:pPr>
        <w:spacing w:after="0"/>
        <w:ind w:left="0"/>
        <w:jc w:val="left"/>
      </w:pPr>
      <w:r>
        <w:rPr>
          <w:rFonts w:ascii="Times New Roman"/>
          <w:b/>
          <w:i w:val="false"/>
          <w:color w:val="000000"/>
        </w:rPr>
        <w:t xml:space="preserve"> 
Статья 7</w:t>
      </w:r>
    </w:p>
    <w:bookmarkEnd w:id="18"/>
    <w:bookmarkStart w:name="z50" w:id="19"/>
    <w:p>
      <w:pPr>
        <w:spacing w:after="0"/>
        <w:ind w:left="0"/>
        <w:jc w:val="both"/>
      </w:pPr>
      <w:r>
        <w:rPr>
          <w:rFonts w:ascii="Times New Roman"/>
          <w:b w:val="false"/>
          <w:i w:val="false"/>
          <w:color w:val="000000"/>
          <w:sz w:val="28"/>
        </w:rPr>
        <w:t>
      При наличии потребности в увеличении пропускной способности пунктов пропуска Стороны принимают меры по дальнейшему совершенствованию инфраструктуры пунктов пропуска.</w:t>
      </w:r>
    </w:p>
    <w:bookmarkEnd w:id="19"/>
    <w:bookmarkStart w:name="z51" w:id="20"/>
    <w:p>
      <w:pPr>
        <w:spacing w:after="0"/>
        <w:ind w:left="0"/>
        <w:jc w:val="left"/>
      </w:pPr>
      <w:r>
        <w:rPr>
          <w:rFonts w:ascii="Times New Roman"/>
          <w:b/>
          <w:i w:val="false"/>
          <w:color w:val="000000"/>
        </w:rPr>
        <w:t xml:space="preserve"> 
Статья 8</w:t>
      </w:r>
    </w:p>
    <w:bookmarkEnd w:id="20"/>
    <w:bookmarkStart w:name="z52" w:id="21"/>
    <w:p>
      <w:pPr>
        <w:spacing w:after="0"/>
        <w:ind w:left="0"/>
        <w:jc w:val="both"/>
      </w:pPr>
      <w:r>
        <w:rPr>
          <w:rFonts w:ascii="Times New Roman"/>
          <w:b w:val="false"/>
          <w:i w:val="false"/>
          <w:color w:val="000000"/>
          <w:sz w:val="28"/>
        </w:rPr>
        <w:t>
      Компетентные органы Сторон создают соответствующий механизм сотрудничества для активизации и координации взаимодействия по повышению эффективности работы пунктов пропуска.</w:t>
      </w:r>
      <w:r>
        <w:br/>
      </w:r>
      <w:r>
        <w:rPr>
          <w:rFonts w:ascii="Times New Roman"/>
          <w:b w:val="false"/>
          <w:i w:val="false"/>
          <w:color w:val="000000"/>
          <w:sz w:val="28"/>
        </w:rPr>
        <w:t>
</w:t>
      </w:r>
      <w:r>
        <w:rPr>
          <w:rFonts w:ascii="Times New Roman"/>
          <w:b w:val="false"/>
          <w:i w:val="false"/>
          <w:color w:val="000000"/>
          <w:sz w:val="28"/>
        </w:rPr>
        <w:t>
      Контрольные органы пунктов пропуска Сторон при необходимости могут осуществлять рабочие встречи.</w:t>
      </w:r>
    </w:p>
    <w:bookmarkEnd w:id="21"/>
    <w:bookmarkStart w:name="z54" w:id="22"/>
    <w:p>
      <w:pPr>
        <w:spacing w:after="0"/>
        <w:ind w:left="0"/>
        <w:jc w:val="left"/>
      </w:pPr>
      <w:r>
        <w:rPr>
          <w:rFonts w:ascii="Times New Roman"/>
          <w:b/>
          <w:i w:val="false"/>
          <w:color w:val="000000"/>
        </w:rPr>
        <w:t xml:space="preserve"> 
Статья 9</w:t>
      </w:r>
    </w:p>
    <w:bookmarkEnd w:id="22"/>
    <w:bookmarkStart w:name="z55" w:id="23"/>
    <w:p>
      <w:pPr>
        <w:spacing w:after="0"/>
        <w:ind w:left="0"/>
        <w:jc w:val="both"/>
      </w:pPr>
      <w:r>
        <w:rPr>
          <w:rFonts w:ascii="Times New Roman"/>
          <w:b w:val="false"/>
          <w:i w:val="false"/>
          <w:color w:val="000000"/>
          <w:sz w:val="28"/>
        </w:rPr>
        <w:t>
      В случае возникновения споров или разногласий при толковании или применении положений настоящего Соглашения, Стороны решают их путем консультаций и переговоров.</w:t>
      </w:r>
    </w:p>
    <w:bookmarkEnd w:id="23"/>
    <w:bookmarkStart w:name="z56" w:id="24"/>
    <w:p>
      <w:pPr>
        <w:spacing w:after="0"/>
        <w:ind w:left="0"/>
        <w:jc w:val="left"/>
      </w:pPr>
      <w:r>
        <w:rPr>
          <w:rFonts w:ascii="Times New Roman"/>
          <w:b/>
          <w:i w:val="false"/>
          <w:color w:val="000000"/>
        </w:rPr>
        <w:t xml:space="preserve"> 
Статья 10</w:t>
      </w:r>
    </w:p>
    <w:bookmarkEnd w:id="24"/>
    <w:bookmarkStart w:name="z57" w:id="25"/>
    <w:p>
      <w:pPr>
        <w:spacing w:after="0"/>
        <w:ind w:left="0"/>
        <w:jc w:val="both"/>
      </w:pPr>
      <w:r>
        <w:rPr>
          <w:rFonts w:ascii="Times New Roman"/>
          <w:b w:val="false"/>
          <w:i w:val="false"/>
          <w:color w:val="000000"/>
          <w:sz w:val="28"/>
        </w:rPr>
        <w:t>
      Настоящее Соглашение не затрагивает прав и обязательств государств Сторон, вытекающих из других международных договоров, участниками которых они являются.</w:t>
      </w:r>
    </w:p>
    <w:bookmarkEnd w:id="25"/>
    <w:bookmarkStart w:name="z58" w:id="26"/>
    <w:p>
      <w:pPr>
        <w:spacing w:after="0"/>
        <w:ind w:left="0"/>
        <w:jc w:val="left"/>
      </w:pPr>
      <w:r>
        <w:rPr>
          <w:rFonts w:ascii="Times New Roman"/>
          <w:b/>
          <w:i w:val="false"/>
          <w:color w:val="000000"/>
        </w:rPr>
        <w:t xml:space="preserve"> 
Статья 11</w:t>
      </w:r>
    </w:p>
    <w:bookmarkEnd w:id="26"/>
    <w:bookmarkStart w:name="z59" w:id="27"/>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или дополнения, которые оформляются отдельными протоколами, являющимися неотъемлемой частью настоящего Соглашения.</w:t>
      </w:r>
    </w:p>
    <w:bookmarkEnd w:id="27"/>
    <w:bookmarkStart w:name="z60" w:id="28"/>
    <w:p>
      <w:pPr>
        <w:spacing w:after="0"/>
        <w:ind w:left="0"/>
        <w:jc w:val="left"/>
      </w:pPr>
      <w:r>
        <w:rPr>
          <w:rFonts w:ascii="Times New Roman"/>
          <w:b/>
          <w:i w:val="false"/>
          <w:color w:val="000000"/>
        </w:rPr>
        <w:t xml:space="preserve"> 
Статья 12</w:t>
      </w:r>
    </w:p>
    <w:bookmarkEnd w:id="28"/>
    <w:bookmarkStart w:name="z61" w:id="29"/>
    <w:p>
      <w:pPr>
        <w:spacing w:after="0"/>
        <w:ind w:left="0"/>
        <w:jc w:val="both"/>
      </w:pPr>
      <w:r>
        <w:rPr>
          <w:rFonts w:ascii="Times New Roman"/>
          <w:b w:val="false"/>
          <w:i w:val="false"/>
          <w:color w:val="000000"/>
          <w:sz w:val="28"/>
        </w:rPr>
        <w:t>
      Настоящее Соглашение вступает в силу с даты его подписания.</w:t>
      </w:r>
      <w:r>
        <w:br/>
      </w:r>
      <w:r>
        <w:rPr>
          <w:rFonts w:ascii="Times New Roman"/>
          <w:b w:val="false"/>
          <w:i w:val="false"/>
          <w:color w:val="000000"/>
          <w:sz w:val="28"/>
        </w:rPr>
        <w:t>
</w:t>
      </w:r>
      <w:r>
        <w:rPr>
          <w:rFonts w:ascii="Times New Roman"/>
          <w:b w:val="false"/>
          <w:i w:val="false"/>
          <w:color w:val="000000"/>
          <w:sz w:val="28"/>
        </w:rPr>
        <w:t>
      Настоящее Соглашение заключается сроком на 5 (пять) лет и его действие будет автоматически продлеваться на последующие пятилетние периоды, если ни одна из Сторон не уведомит письменно по дипломатическим каналам другую Сторону за шесть месяцев до истечения очередного пятилетнего периода о своем намерении не продлевать его действие.</w:t>
      </w:r>
    </w:p>
    <w:bookmarkEnd w:id="29"/>
    <w:bookmarkStart w:name="z63" w:id="30"/>
    <w:p>
      <w:pPr>
        <w:spacing w:after="0"/>
        <w:ind w:left="0"/>
        <w:jc w:val="both"/>
      </w:pPr>
      <w:r>
        <w:rPr>
          <w:rFonts w:ascii="Times New Roman"/>
          <w:b w:val="false"/>
          <w:i w:val="false"/>
          <w:color w:val="000000"/>
          <w:sz w:val="28"/>
        </w:rPr>
        <w:t>
      Совершено в городе __________ «___» _______ 2012 года в двух экземплярах, каждый на казахском, китайском и русском языках, причем все тексты имеют одинаковую силу.</w:t>
      </w:r>
    </w:p>
    <w:bookmarkEnd w:id="30"/>
    <w:bookmarkStart w:name="z64" w:id="31"/>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Китайской Народной Республики</w:t>
      </w:r>
    </w:p>
    <w:bookmarkEnd w:id="31"/>
    <w:bookmarkStart w:name="z66" w:id="3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между                 </w:t>
      </w:r>
      <w:r>
        <w:br/>
      </w:r>
      <w:r>
        <w:rPr>
          <w:rFonts w:ascii="Times New Roman"/>
          <w:b w:val="false"/>
          <w:i w:val="false"/>
          <w:color w:val="000000"/>
          <w:sz w:val="28"/>
        </w:rPr>
        <w:t xml:space="preserve">
Правительством Республики Казахстан и     </w:t>
      </w:r>
      <w:r>
        <w:br/>
      </w:r>
      <w:r>
        <w:rPr>
          <w:rFonts w:ascii="Times New Roman"/>
          <w:b w:val="false"/>
          <w:i w:val="false"/>
          <w:color w:val="000000"/>
          <w:sz w:val="28"/>
        </w:rPr>
        <w:t>
Правительством Китайской Народной Республики</w:t>
      </w:r>
      <w:r>
        <w:br/>
      </w:r>
      <w:r>
        <w:rPr>
          <w:rFonts w:ascii="Times New Roman"/>
          <w:b w:val="false"/>
          <w:i w:val="false"/>
          <w:color w:val="000000"/>
          <w:sz w:val="28"/>
        </w:rPr>
        <w:t>
о пунктах пропуска на казахстанско-китайской</w:t>
      </w:r>
      <w:r>
        <w:br/>
      </w:r>
      <w:r>
        <w:rPr>
          <w:rFonts w:ascii="Times New Roman"/>
          <w:b w:val="false"/>
          <w:i w:val="false"/>
          <w:color w:val="000000"/>
          <w:sz w:val="28"/>
        </w:rPr>
        <w:t xml:space="preserve">
государственной границе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2204"/>
        <w:gridCol w:w="2108"/>
        <w:gridCol w:w="2478"/>
        <w:gridCol w:w="2284"/>
        <w:gridCol w:w="2286"/>
        <w:gridCol w:w="1816"/>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пунктов</w:t>
            </w:r>
            <w:r>
              <w:br/>
            </w:r>
            <w:r>
              <w:rPr>
                <w:rFonts w:ascii="Times New Roman"/>
                <w:b w:val="false"/>
                <w:i w:val="false"/>
                <w:color w:val="000000"/>
                <w:sz w:val="20"/>
              </w:rPr>
              <w:t>
</w:t>
            </w:r>
            <w:r>
              <w:rPr>
                <w:rFonts w:ascii="Times New Roman"/>
                <w:b w:val="false"/>
                <w:i w:val="false"/>
                <w:color w:val="000000"/>
                <w:sz w:val="20"/>
              </w:rPr>
              <w:t>пропуска</w:t>
            </w:r>
            <w:r>
              <w:br/>
            </w:r>
            <w:r>
              <w:rPr>
                <w:rFonts w:ascii="Times New Roman"/>
                <w:b w:val="false"/>
                <w:i w:val="false"/>
                <w:color w:val="000000"/>
                <w:sz w:val="20"/>
              </w:rPr>
              <w:t>
</w:t>
            </w:r>
            <w:r>
              <w:rPr>
                <w:rFonts w:ascii="Times New Roman"/>
                <w:b w:val="false"/>
                <w:i w:val="false"/>
                <w:color w:val="000000"/>
                <w:sz w:val="20"/>
              </w:rPr>
              <w:t>в 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w:t>
            </w:r>
            <w:r>
              <w:br/>
            </w:r>
            <w:r>
              <w:rPr>
                <w:rFonts w:ascii="Times New Roman"/>
                <w:b w:val="false"/>
                <w:i w:val="false"/>
                <w:color w:val="000000"/>
                <w:sz w:val="20"/>
              </w:rPr>
              <w:t>
</w:t>
            </w:r>
            <w:r>
              <w:rPr>
                <w:rFonts w:ascii="Times New Roman"/>
                <w:b w:val="false"/>
                <w:i w:val="false"/>
                <w:color w:val="000000"/>
                <w:sz w:val="20"/>
              </w:rPr>
              <w:t>положение</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пунктов</w:t>
            </w:r>
            <w:r>
              <w:br/>
            </w:r>
            <w:r>
              <w:rPr>
                <w:rFonts w:ascii="Times New Roman"/>
                <w:b w:val="false"/>
                <w:i w:val="false"/>
                <w:color w:val="000000"/>
                <w:sz w:val="20"/>
              </w:rPr>
              <w:t>
</w:t>
            </w:r>
            <w:r>
              <w:rPr>
                <w:rFonts w:ascii="Times New Roman"/>
                <w:b w:val="false"/>
                <w:i w:val="false"/>
                <w:color w:val="000000"/>
                <w:sz w:val="20"/>
              </w:rPr>
              <w:t>пропуска в</w:t>
            </w:r>
            <w:r>
              <w:br/>
            </w:r>
            <w:r>
              <w:rPr>
                <w:rFonts w:ascii="Times New Roman"/>
                <w:b w:val="false"/>
                <w:i w:val="false"/>
                <w:color w:val="000000"/>
                <w:sz w:val="20"/>
              </w:rPr>
              <w:t>
</w:t>
            </w:r>
            <w:r>
              <w:rPr>
                <w:rFonts w:ascii="Times New Roman"/>
                <w:b w:val="false"/>
                <w:i w:val="false"/>
                <w:color w:val="000000"/>
                <w:sz w:val="20"/>
              </w:rPr>
              <w:t>Китайской</w:t>
            </w:r>
            <w:r>
              <w:br/>
            </w:r>
            <w:r>
              <w:rPr>
                <w:rFonts w:ascii="Times New Roman"/>
                <w:b w:val="false"/>
                <w:i w:val="false"/>
                <w:color w:val="000000"/>
                <w:sz w:val="20"/>
              </w:rPr>
              <w:t>
</w:t>
            </w:r>
            <w:r>
              <w:rPr>
                <w:rFonts w:ascii="Times New Roman"/>
                <w:b w:val="false"/>
                <w:i w:val="false"/>
                <w:color w:val="000000"/>
                <w:sz w:val="20"/>
              </w:rPr>
              <w:t>Народной</w:t>
            </w:r>
            <w:r>
              <w:br/>
            </w:r>
            <w:r>
              <w:rPr>
                <w:rFonts w:ascii="Times New Roman"/>
                <w:b w:val="false"/>
                <w:i w:val="false"/>
                <w:color w:val="000000"/>
                <w:sz w:val="20"/>
              </w:rPr>
              <w:t>
</w:t>
            </w:r>
            <w:r>
              <w:rPr>
                <w:rFonts w:ascii="Times New Roman"/>
                <w:b w:val="false"/>
                <w:i w:val="false"/>
                <w:color w:val="000000"/>
                <w:sz w:val="20"/>
              </w:rPr>
              <w:t>Республике</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w:t>
            </w:r>
            <w:r>
              <w:br/>
            </w:r>
            <w:r>
              <w:rPr>
                <w:rFonts w:ascii="Times New Roman"/>
                <w:b w:val="false"/>
                <w:i w:val="false"/>
                <w:color w:val="000000"/>
                <w:sz w:val="20"/>
              </w:rPr>
              <w:t>
</w:t>
            </w:r>
            <w:r>
              <w:rPr>
                <w:rFonts w:ascii="Times New Roman"/>
                <w:b w:val="false"/>
                <w:i w:val="false"/>
                <w:color w:val="000000"/>
                <w:sz w:val="20"/>
              </w:rPr>
              <w:t>положение</w:t>
            </w:r>
            <w:r>
              <w:br/>
            </w:r>
            <w:r>
              <w:rPr>
                <w:rFonts w:ascii="Times New Roman"/>
                <w:b w:val="false"/>
                <w:i w:val="false"/>
                <w:color w:val="000000"/>
                <w:sz w:val="20"/>
              </w:rPr>
              <w:t>
</w:t>
            </w:r>
            <w:r>
              <w:rPr>
                <w:rFonts w:ascii="Times New Roman"/>
                <w:b w:val="false"/>
                <w:i w:val="false"/>
                <w:color w:val="000000"/>
                <w:sz w:val="20"/>
              </w:rPr>
              <w:t>в Китайской</w:t>
            </w:r>
            <w:r>
              <w:br/>
            </w:r>
            <w:r>
              <w:rPr>
                <w:rFonts w:ascii="Times New Roman"/>
                <w:b w:val="false"/>
                <w:i w:val="false"/>
                <w:color w:val="000000"/>
                <w:sz w:val="20"/>
              </w:rPr>
              <w:t>
</w:t>
            </w:r>
            <w:r>
              <w:rPr>
                <w:rFonts w:ascii="Times New Roman"/>
                <w:b w:val="false"/>
                <w:i w:val="false"/>
                <w:color w:val="000000"/>
                <w:sz w:val="20"/>
              </w:rPr>
              <w:t>Народной</w:t>
            </w:r>
            <w:r>
              <w:br/>
            </w:r>
            <w:r>
              <w:rPr>
                <w:rFonts w:ascii="Times New Roman"/>
                <w:b w:val="false"/>
                <w:i w:val="false"/>
                <w:color w:val="000000"/>
                <w:sz w:val="20"/>
              </w:rPr>
              <w:t>
</w:t>
            </w:r>
            <w:r>
              <w:rPr>
                <w:rFonts w:ascii="Times New Roman"/>
                <w:b w:val="false"/>
                <w:i w:val="false"/>
                <w:color w:val="000000"/>
                <w:sz w:val="20"/>
              </w:rPr>
              <w:t>Республике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r>
              <w:br/>
            </w:r>
            <w:r>
              <w:rPr>
                <w:rFonts w:ascii="Times New Roman"/>
                <w:b w:val="false"/>
                <w:i w:val="false"/>
                <w:color w:val="000000"/>
                <w:sz w:val="20"/>
              </w:rPr>
              <w:t>
</w:t>
            </w:r>
            <w:r>
              <w:rPr>
                <w:rFonts w:ascii="Times New Roman"/>
                <w:b w:val="false"/>
                <w:i w:val="false"/>
                <w:color w:val="000000"/>
                <w:sz w:val="20"/>
              </w:rPr>
              <w:t>пунктов</w:t>
            </w:r>
            <w:r>
              <w:br/>
            </w:r>
            <w:r>
              <w:rPr>
                <w:rFonts w:ascii="Times New Roman"/>
                <w:b w:val="false"/>
                <w:i w:val="false"/>
                <w:color w:val="000000"/>
                <w:sz w:val="20"/>
              </w:rPr>
              <w:t>
</w:t>
            </w:r>
            <w:r>
              <w:rPr>
                <w:rFonts w:ascii="Times New Roman"/>
                <w:b w:val="false"/>
                <w:i w:val="false"/>
                <w:color w:val="000000"/>
                <w:sz w:val="20"/>
              </w:rPr>
              <w:t>пропуска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w:t>
            </w:r>
            <w:r>
              <w:br/>
            </w:r>
            <w:r>
              <w:rPr>
                <w:rFonts w:ascii="Times New Roman"/>
                <w:b w:val="false"/>
                <w:i w:val="false"/>
                <w:color w:val="000000"/>
                <w:sz w:val="20"/>
              </w:rPr>
              <w:t>
</w:t>
            </w:r>
            <w:r>
              <w:rPr>
                <w:rFonts w:ascii="Times New Roman"/>
                <w:b w:val="false"/>
                <w:i w:val="false"/>
                <w:color w:val="000000"/>
                <w:sz w:val="20"/>
              </w:rPr>
              <w:t>работы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Железнодорожные пункты пропуска</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Алакольский</w:t>
            </w:r>
            <w:r>
              <w:br/>
            </w:r>
            <w:r>
              <w:rPr>
                <w:rFonts w:ascii="Times New Roman"/>
                <w:b w:val="false"/>
                <w:i w:val="false"/>
                <w:color w:val="000000"/>
                <w:sz w:val="20"/>
              </w:rPr>
              <w:t>
</w:t>
            </w:r>
            <w:r>
              <w:rPr>
                <w:rFonts w:ascii="Times New Roman"/>
                <w:b w:val="false"/>
                <w:i w:val="false"/>
                <w:color w:val="000000"/>
                <w:sz w:val="20"/>
              </w:rPr>
              <w:t>район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Алашанькоу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Болэ</w:t>
            </w:r>
            <w:r>
              <w:br/>
            </w:r>
            <w:r>
              <w:rPr>
                <w:rFonts w:ascii="Times New Roman"/>
                <w:b w:val="false"/>
                <w:i w:val="false"/>
                <w:color w:val="000000"/>
                <w:sz w:val="20"/>
              </w:rPr>
              <w:t>
</w:t>
            </w:r>
            <w:r>
              <w:rPr>
                <w:rFonts w:ascii="Times New Roman"/>
                <w:b w:val="false"/>
                <w:i w:val="false"/>
                <w:color w:val="000000"/>
                <w:sz w:val="20"/>
              </w:rPr>
              <w:t>Боротала-</w:t>
            </w:r>
            <w:r>
              <w:br/>
            </w:r>
            <w:r>
              <w:rPr>
                <w:rFonts w:ascii="Times New Roman"/>
                <w:b w:val="false"/>
                <w:i w:val="false"/>
                <w:color w:val="000000"/>
                <w:sz w:val="20"/>
              </w:rPr>
              <w:t>
</w:t>
            </w:r>
            <w:r>
              <w:rPr>
                <w:rFonts w:ascii="Times New Roman"/>
                <w:b w:val="false"/>
                <w:i w:val="false"/>
                <w:color w:val="000000"/>
                <w:sz w:val="20"/>
              </w:rPr>
              <w:t>Монгольской</w:t>
            </w:r>
            <w:r>
              <w:br/>
            </w:r>
            <w:r>
              <w:rPr>
                <w:rFonts w:ascii="Times New Roman"/>
                <w:b w:val="false"/>
                <w:i w:val="false"/>
                <w:color w:val="000000"/>
                <w:sz w:val="20"/>
              </w:rPr>
              <w:t>
</w:t>
            </w:r>
            <w:r>
              <w:rPr>
                <w:rFonts w:ascii="Times New Roman"/>
                <w:b w:val="false"/>
                <w:i w:val="false"/>
                <w:color w:val="000000"/>
                <w:sz w:val="20"/>
              </w:rPr>
              <w:t>автономной</w:t>
            </w:r>
            <w:r>
              <w:br/>
            </w:r>
            <w:r>
              <w:rPr>
                <w:rFonts w:ascii="Times New Roman"/>
                <w:b w:val="false"/>
                <w:i w:val="false"/>
                <w:color w:val="000000"/>
                <w:sz w:val="20"/>
              </w:rPr>
              <w:t>
</w:t>
            </w:r>
            <w:r>
              <w:rPr>
                <w:rFonts w:ascii="Times New Roman"/>
                <w:b w:val="false"/>
                <w:i w:val="false"/>
                <w:color w:val="000000"/>
                <w:sz w:val="20"/>
              </w:rPr>
              <w:t>области, СУАР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Многосторонний</w:t>
            </w:r>
            <w:r>
              <w:br/>
            </w:r>
            <w:r>
              <w:rPr>
                <w:rFonts w:ascii="Times New Roman"/>
                <w:b w:val="false"/>
                <w:i w:val="false"/>
                <w:color w:val="000000"/>
                <w:sz w:val="20"/>
              </w:rPr>
              <w:t>
</w:t>
            </w:r>
            <w:r>
              <w:rPr>
                <w:rFonts w:ascii="Times New Roman"/>
                <w:b w:val="false"/>
                <w:i w:val="false"/>
                <w:color w:val="000000"/>
                <w:sz w:val="20"/>
              </w:rPr>
              <w:t>(между-</w:t>
            </w:r>
            <w:r>
              <w:br/>
            </w:r>
            <w:r>
              <w:rPr>
                <w:rFonts w:ascii="Times New Roman"/>
                <w:b w:val="false"/>
                <w:i w:val="false"/>
                <w:color w:val="000000"/>
                <w:sz w:val="20"/>
              </w:rPr>
              <w:t>
</w:t>
            </w:r>
            <w:r>
              <w:rPr>
                <w:rFonts w:ascii="Times New Roman"/>
                <w:b w:val="false"/>
                <w:i w:val="false"/>
                <w:color w:val="000000"/>
                <w:sz w:val="20"/>
              </w:rPr>
              <w:t>народный),</w:t>
            </w:r>
            <w:r>
              <w:br/>
            </w:r>
            <w:r>
              <w:rPr>
                <w:rFonts w:ascii="Times New Roman"/>
                <w:b w:val="false"/>
                <w:i w:val="false"/>
                <w:color w:val="000000"/>
                <w:sz w:val="20"/>
              </w:rPr>
              <w:t>
</w:t>
            </w:r>
            <w:r>
              <w:rPr>
                <w:rFonts w:ascii="Times New Roman"/>
                <w:b w:val="false"/>
                <w:i w:val="false"/>
                <w:color w:val="000000"/>
                <w:sz w:val="20"/>
              </w:rPr>
              <w:t>грузо-</w:t>
            </w:r>
            <w:r>
              <w:br/>
            </w:r>
            <w:r>
              <w:rPr>
                <w:rFonts w:ascii="Times New Roman"/>
                <w:b w:val="false"/>
                <w:i w:val="false"/>
                <w:color w:val="000000"/>
                <w:sz w:val="20"/>
              </w:rPr>
              <w:t>
</w:t>
            </w:r>
            <w:r>
              <w:rPr>
                <w:rFonts w:ascii="Times New Roman"/>
                <w:b w:val="false"/>
                <w:i w:val="false"/>
                <w:color w:val="000000"/>
                <w:sz w:val="20"/>
              </w:rPr>
              <w:t>пассажирский</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круглосу-</w:t>
            </w:r>
            <w:r>
              <w:br/>
            </w:r>
            <w:r>
              <w:rPr>
                <w:rFonts w:ascii="Times New Roman"/>
                <w:b w:val="false"/>
                <w:i w:val="false"/>
                <w:color w:val="000000"/>
                <w:sz w:val="20"/>
              </w:rPr>
              <w:t>
</w:t>
            </w:r>
            <w:r>
              <w:rPr>
                <w:rFonts w:ascii="Times New Roman"/>
                <w:b w:val="false"/>
                <w:i w:val="false"/>
                <w:color w:val="000000"/>
                <w:sz w:val="20"/>
              </w:rPr>
              <w:t>точный</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Алтынколь</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Панфиловский</w:t>
            </w:r>
            <w:r>
              <w:br/>
            </w:r>
            <w:r>
              <w:rPr>
                <w:rFonts w:ascii="Times New Roman"/>
                <w:b w:val="false"/>
                <w:i w:val="false"/>
                <w:color w:val="000000"/>
                <w:sz w:val="20"/>
              </w:rPr>
              <w:t>
</w:t>
            </w:r>
            <w:r>
              <w:rPr>
                <w:rFonts w:ascii="Times New Roman"/>
                <w:b w:val="false"/>
                <w:i w:val="false"/>
                <w:color w:val="000000"/>
                <w:sz w:val="20"/>
              </w:rPr>
              <w:t>район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Хоргос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уезд Хочэн</w:t>
            </w:r>
            <w:r>
              <w:br/>
            </w:r>
            <w:r>
              <w:rPr>
                <w:rFonts w:ascii="Times New Roman"/>
                <w:b w:val="false"/>
                <w:i w:val="false"/>
                <w:color w:val="000000"/>
                <w:sz w:val="20"/>
              </w:rPr>
              <w:t>
</w:t>
            </w:r>
            <w:r>
              <w:rPr>
                <w:rFonts w:ascii="Times New Roman"/>
                <w:b w:val="false"/>
                <w:i w:val="false"/>
                <w:color w:val="000000"/>
                <w:sz w:val="20"/>
              </w:rPr>
              <w:t>Или-Казахской</w:t>
            </w:r>
            <w:r>
              <w:br/>
            </w:r>
            <w:r>
              <w:rPr>
                <w:rFonts w:ascii="Times New Roman"/>
                <w:b w:val="false"/>
                <w:i w:val="false"/>
                <w:color w:val="000000"/>
                <w:sz w:val="20"/>
              </w:rPr>
              <w:t>
</w:t>
            </w:r>
            <w:r>
              <w:rPr>
                <w:rFonts w:ascii="Times New Roman"/>
                <w:b w:val="false"/>
                <w:i w:val="false"/>
                <w:color w:val="000000"/>
                <w:sz w:val="20"/>
              </w:rPr>
              <w:t>автономной</w:t>
            </w:r>
            <w:r>
              <w:br/>
            </w:r>
            <w:r>
              <w:rPr>
                <w:rFonts w:ascii="Times New Roman"/>
                <w:b w:val="false"/>
                <w:i w:val="false"/>
                <w:color w:val="000000"/>
                <w:sz w:val="20"/>
              </w:rPr>
              <w:t>
</w:t>
            </w:r>
            <w:r>
              <w:rPr>
                <w:rFonts w:ascii="Times New Roman"/>
                <w:b w:val="false"/>
                <w:i w:val="false"/>
                <w:color w:val="000000"/>
                <w:sz w:val="20"/>
              </w:rPr>
              <w:t>области, СУАР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Многосторонний</w:t>
            </w:r>
            <w:r>
              <w:br/>
            </w:r>
            <w:r>
              <w:rPr>
                <w:rFonts w:ascii="Times New Roman"/>
                <w:b w:val="false"/>
                <w:i w:val="false"/>
                <w:color w:val="000000"/>
                <w:sz w:val="20"/>
              </w:rPr>
              <w:t>
</w:t>
            </w:r>
            <w:r>
              <w:rPr>
                <w:rFonts w:ascii="Times New Roman"/>
                <w:b w:val="false"/>
                <w:i w:val="false"/>
                <w:color w:val="000000"/>
                <w:sz w:val="20"/>
              </w:rPr>
              <w:t>(между-</w:t>
            </w:r>
            <w:r>
              <w:br/>
            </w:r>
            <w:r>
              <w:rPr>
                <w:rFonts w:ascii="Times New Roman"/>
                <w:b w:val="false"/>
                <w:i w:val="false"/>
                <w:color w:val="000000"/>
                <w:sz w:val="20"/>
              </w:rPr>
              <w:t>
</w:t>
            </w:r>
            <w:r>
              <w:rPr>
                <w:rFonts w:ascii="Times New Roman"/>
                <w:b w:val="false"/>
                <w:i w:val="false"/>
                <w:color w:val="000000"/>
                <w:sz w:val="20"/>
              </w:rPr>
              <w:t>народный),</w:t>
            </w:r>
            <w:r>
              <w:br/>
            </w:r>
            <w:r>
              <w:rPr>
                <w:rFonts w:ascii="Times New Roman"/>
                <w:b w:val="false"/>
                <w:i w:val="false"/>
                <w:color w:val="000000"/>
                <w:sz w:val="20"/>
              </w:rPr>
              <w:t>
</w:t>
            </w:r>
            <w:r>
              <w:rPr>
                <w:rFonts w:ascii="Times New Roman"/>
                <w:b w:val="false"/>
                <w:i w:val="false"/>
                <w:color w:val="000000"/>
                <w:sz w:val="20"/>
              </w:rPr>
              <w:t>грузо-</w:t>
            </w:r>
            <w:r>
              <w:br/>
            </w:r>
            <w:r>
              <w:rPr>
                <w:rFonts w:ascii="Times New Roman"/>
                <w:b w:val="false"/>
                <w:i w:val="false"/>
                <w:color w:val="000000"/>
                <w:sz w:val="20"/>
              </w:rPr>
              <w:t>
</w:t>
            </w:r>
            <w:r>
              <w:rPr>
                <w:rFonts w:ascii="Times New Roman"/>
                <w:b w:val="false"/>
                <w:i w:val="false"/>
                <w:color w:val="000000"/>
                <w:sz w:val="20"/>
              </w:rPr>
              <w:t>пассажирский</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круглосу-</w:t>
            </w:r>
            <w:r>
              <w:br/>
            </w:r>
            <w:r>
              <w:rPr>
                <w:rFonts w:ascii="Times New Roman"/>
                <w:b w:val="false"/>
                <w:i w:val="false"/>
                <w:color w:val="000000"/>
                <w:sz w:val="20"/>
              </w:rPr>
              <w:t>
</w:t>
            </w:r>
            <w:r>
              <w:rPr>
                <w:rFonts w:ascii="Times New Roman"/>
                <w:b w:val="false"/>
                <w:i w:val="false"/>
                <w:color w:val="000000"/>
                <w:sz w:val="20"/>
              </w:rPr>
              <w:t>точный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Автомобильные пункты пропуска</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Хоргос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Панфиловский</w:t>
            </w:r>
            <w:r>
              <w:br/>
            </w:r>
            <w:r>
              <w:rPr>
                <w:rFonts w:ascii="Times New Roman"/>
                <w:b w:val="false"/>
                <w:i w:val="false"/>
                <w:color w:val="000000"/>
                <w:sz w:val="20"/>
              </w:rPr>
              <w:t>
</w:t>
            </w:r>
            <w:r>
              <w:rPr>
                <w:rFonts w:ascii="Times New Roman"/>
                <w:b w:val="false"/>
                <w:i w:val="false"/>
                <w:color w:val="000000"/>
                <w:sz w:val="20"/>
              </w:rPr>
              <w:t>район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Хоргос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уезд Хочэн</w:t>
            </w:r>
            <w:r>
              <w:br/>
            </w:r>
            <w:r>
              <w:rPr>
                <w:rFonts w:ascii="Times New Roman"/>
                <w:b w:val="false"/>
                <w:i w:val="false"/>
                <w:color w:val="000000"/>
                <w:sz w:val="20"/>
              </w:rPr>
              <w:t>
</w:t>
            </w:r>
            <w:r>
              <w:rPr>
                <w:rFonts w:ascii="Times New Roman"/>
                <w:b w:val="false"/>
                <w:i w:val="false"/>
                <w:color w:val="000000"/>
                <w:sz w:val="20"/>
              </w:rPr>
              <w:t>Или-Казахской</w:t>
            </w:r>
            <w:r>
              <w:br/>
            </w:r>
            <w:r>
              <w:rPr>
                <w:rFonts w:ascii="Times New Roman"/>
                <w:b w:val="false"/>
                <w:i w:val="false"/>
                <w:color w:val="000000"/>
                <w:sz w:val="20"/>
              </w:rPr>
              <w:t>
</w:t>
            </w:r>
            <w:r>
              <w:rPr>
                <w:rFonts w:ascii="Times New Roman"/>
                <w:b w:val="false"/>
                <w:i w:val="false"/>
                <w:color w:val="000000"/>
                <w:sz w:val="20"/>
              </w:rPr>
              <w:t>автономной</w:t>
            </w:r>
            <w:r>
              <w:br/>
            </w:r>
            <w:r>
              <w:rPr>
                <w:rFonts w:ascii="Times New Roman"/>
                <w:b w:val="false"/>
                <w:i w:val="false"/>
                <w:color w:val="000000"/>
                <w:sz w:val="20"/>
              </w:rPr>
              <w:t>
</w:t>
            </w:r>
            <w:r>
              <w:rPr>
                <w:rFonts w:ascii="Times New Roman"/>
                <w:b w:val="false"/>
                <w:i w:val="false"/>
                <w:color w:val="000000"/>
                <w:sz w:val="20"/>
              </w:rPr>
              <w:t>области, СУАР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Многосторонний</w:t>
            </w:r>
            <w:r>
              <w:br/>
            </w:r>
            <w:r>
              <w:rPr>
                <w:rFonts w:ascii="Times New Roman"/>
                <w:b w:val="false"/>
                <w:i w:val="false"/>
                <w:color w:val="000000"/>
                <w:sz w:val="20"/>
              </w:rPr>
              <w:t>
</w:t>
            </w:r>
            <w:r>
              <w:rPr>
                <w:rFonts w:ascii="Times New Roman"/>
                <w:b w:val="false"/>
                <w:i w:val="false"/>
                <w:color w:val="000000"/>
                <w:sz w:val="20"/>
              </w:rPr>
              <w:t>(между-</w:t>
            </w:r>
            <w:r>
              <w:br/>
            </w:r>
            <w:r>
              <w:rPr>
                <w:rFonts w:ascii="Times New Roman"/>
                <w:b w:val="false"/>
                <w:i w:val="false"/>
                <w:color w:val="000000"/>
                <w:sz w:val="20"/>
              </w:rPr>
              <w:t>
</w:t>
            </w:r>
            <w:r>
              <w:rPr>
                <w:rFonts w:ascii="Times New Roman"/>
                <w:b w:val="false"/>
                <w:i w:val="false"/>
                <w:color w:val="000000"/>
                <w:sz w:val="20"/>
              </w:rPr>
              <w:t>народный),</w:t>
            </w:r>
            <w:r>
              <w:br/>
            </w:r>
            <w:r>
              <w:rPr>
                <w:rFonts w:ascii="Times New Roman"/>
                <w:b w:val="false"/>
                <w:i w:val="false"/>
                <w:color w:val="000000"/>
                <w:sz w:val="20"/>
              </w:rPr>
              <w:t>
</w:t>
            </w:r>
            <w:r>
              <w:rPr>
                <w:rFonts w:ascii="Times New Roman"/>
                <w:b w:val="false"/>
                <w:i w:val="false"/>
                <w:color w:val="000000"/>
                <w:sz w:val="20"/>
              </w:rPr>
              <w:t>грузо-</w:t>
            </w:r>
            <w:r>
              <w:br/>
            </w:r>
            <w:r>
              <w:rPr>
                <w:rFonts w:ascii="Times New Roman"/>
                <w:b w:val="false"/>
                <w:i w:val="false"/>
                <w:color w:val="000000"/>
                <w:sz w:val="20"/>
              </w:rPr>
              <w:t>
</w:t>
            </w:r>
            <w:r>
              <w:rPr>
                <w:rFonts w:ascii="Times New Roman"/>
                <w:b w:val="false"/>
                <w:i w:val="false"/>
                <w:color w:val="000000"/>
                <w:sz w:val="20"/>
              </w:rPr>
              <w:t>пассажирский</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светлое</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суток</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Кольжат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Уйгурский</w:t>
            </w:r>
            <w:r>
              <w:br/>
            </w:r>
            <w:r>
              <w:rPr>
                <w:rFonts w:ascii="Times New Roman"/>
                <w:b w:val="false"/>
                <w:i w:val="false"/>
                <w:color w:val="000000"/>
                <w:sz w:val="20"/>
              </w:rPr>
              <w:t>
</w:t>
            </w:r>
            <w:r>
              <w:rPr>
                <w:rFonts w:ascii="Times New Roman"/>
                <w:b w:val="false"/>
                <w:i w:val="false"/>
                <w:color w:val="000000"/>
                <w:sz w:val="20"/>
              </w:rPr>
              <w:t>район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уезд Чапчал</w:t>
            </w:r>
            <w:r>
              <w:br/>
            </w:r>
            <w:r>
              <w:rPr>
                <w:rFonts w:ascii="Times New Roman"/>
                <w:b w:val="false"/>
                <w:i w:val="false"/>
                <w:color w:val="000000"/>
                <w:sz w:val="20"/>
              </w:rPr>
              <w:t>
</w:t>
            </w:r>
            <w:r>
              <w:rPr>
                <w:rFonts w:ascii="Times New Roman"/>
                <w:b w:val="false"/>
                <w:i w:val="false"/>
                <w:color w:val="000000"/>
                <w:sz w:val="20"/>
              </w:rPr>
              <w:t>Или-Казахской</w:t>
            </w:r>
            <w:r>
              <w:br/>
            </w:r>
            <w:r>
              <w:rPr>
                <w:rFonts w:ascii="Times New Roman"/>
                <w:b w:val="false"/>
                <w:i w:val="false"/>
                <w:color w:val="000000"/>
                <w:sz w:val="20"/>
              </w:rPr>
              <w:t>
</w:t>
            </w:r>
            <w:r>
              <w:rPr>
                <w:rFonts w:ascii="Times New Roman"/>
                <w:b w:val="false"/>
                <w:i w:val="false"/>
                <w:color w:val="000000"/>
                <w:sz w:val="20"/>
              </w:rPr>
              <w:t>автономной</w:t>
            </w:r>
            <w:r>
              <w:br/>
            </w:r>
            <w:r>
              <w:rPr>
                <w:rFonts w:ascii="Times New Roman"/>
                <w:b w:val="false"/>
                <w:i w:val="false"/>
                <w:color w:val="000000"/>
                <w:sz w:val="20"/>
              </w:rPr>
              <w:t>
</w:t>
            </w:r>
            <w:r>
              <w:rPr>
                <w:rFonts w:ascii="Times New Roman"/>
                <w:b w:val="false"/>
                <w:i w:val="false"/>
                <w:color w:val="000000"/>
                <w:sz w:val="20"/>
              </w:rPr>
              <w:t>области, СУАР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двусторонний,</w:t>
            </w:r>
            <w:r>
              <w:br/>
            </w:r>
            <w:r>
              <w:rPr>
                <w:rFonts w:ascii="Times New Roman"/>
                <w:b w:val="false"/>
                <w:i w:val="false"/>
                <w:color w:val="000000"/>
                <w:sz w:val="20"/>
              </w:rPr>
              <w:t>
</w:t>
            </w:r>
            <w:r>
              <w:rPr>
                <w:rFonts w:ascii="Times New Roman"/>
                <w:b w:val="false"/>
                <w:i w:val="false"/>
                <w:color w:val="000000"/>
                <w:sz w:val="20"/>
              </w:rPr>
              <w:t>грузо-</w:t>
            </w:r>
            <w:r>
              <w:br/>
            </w:r>
            <w:r>
              <w:rPr>
                <w:rFonts w:ascii="Times New Roman"/>
                <w:b w:val="false"/>
                <w:i w:val="false"/>
                <w:color w:val="000000"/>
                <w:sz w:val="20"/>
              </w:rPr>
              <w:t>
</w:t>
            </w:r>
            <w:r>
              <w:rPr>
                <w:rFonts w:ascii="Times New Roman"/>
                <w:b w:val="false"/>
                <w:i w:val="false"/>
                <w:color w:val="000000"/>
                <w:sz w:val="20"/>
              </w:rPr>
              <w:t>пассажирский</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светлое</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суток</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Алакольский</w:t>
            </w:r>
            <w:r>
              <w:br/>
            </w:r>
            <w:r>
              <w:rPr>
                <w:rFonts w:ascii="Times New Roman"/>
                <w:b w:val="false"/>
                <w:i w:val="false"/>
                <w:color w:val="000000"/>
                <w:sz w:val="20"/>
              </w:rPr>
              <w:t>
</w:t>
            </w:r>
            <w:r>
              <w:rPr>
                <w:rFonts w:ascii="Times New Roman"/>
                <w:b w:val="false"/>
                <w:i w:val="false"/>
                <w:color w:val="000000"/>
                <w:sz w:val="20"/>
              </w:rPr>
              <w:t>район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Алашанькоу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Болэ</w:t>
            </w:r>
            <w:r>
              <w:br/>
            </w:r>
            <w:r>
              <w:rPr>
                <w:rFonts w:ascii="Times New Roman"/>
                <w:b w:val="false"/>
                <w:i w:val="false"/>
                <w:color w:val="000000"/>
                <w:sz w:val="20"/>
              </w:rPr>
              <w:t>
</w:t>
            </w:r>
            <w:r>
              <w:rPr>
                <w:rFonts w:ascii="Times New Roman"/>
                <w:b w:val="false"/>
                <w:i w:val="false"/>
                <w:color w:val="000000"/>
                <w:sz w:val="20"/>
              </w:rPr>
              <w:t>Боротала-</w:t>
            </w:r>
            <w:r>
              <w:br/>
            </w:r>
            <w:r>
              <w:rPr>
                <w:rFonts w:ascii="Times New Roman"/>
                <w:b w:val="false"/>
                <w:i w:val="false"/>
                <w:color w:val="000000"/>
                <w:sz w:val="20"/>
              </w:rPr>
              <w:t>
</w:t>
            </w:r>
            <w:r>
              <w:rPr>
                <w:rFonts w:ascii="Times New Roman"/>
                <w:b w:val="false"/>
                <w:i w:val="false"/>
                <w:color w:val="000000"/>
                <w:sz w:val="20"/>
              </w:rPr>
              <w:t>Монгольской</w:t>
            </w:r>
            <w:r>
              <w:br/>
            </w:r>
            <w:r>
              <w:rPr>
                <w:rFonts w:ascii="Times New Roman"/>
                <w:b w:val="false"/>
                <w:i w:val="false"/>
                <w:color w:val="000000"/>
                <w:sz w:val="20"/>
              </w:rPr>
              <w:t>
</w:t>
            </w:r>
            <w:r>
              <w:rPr>
                <w:rFonts w:ascii="Times New Roman"/>
                <w:b w:val="false"/>
                <w:i w:val="false"/>
                <w:color w:val="000000"/>
                <w:sz w:val="20"/>
              </w:rPr>
              <w:t>автономной</w:t>
            </w:r>
            <w:r>
              <w:br/>
            </w:r>
            <w:r>
              <w:rPr>
                <w:rFonts w:ascii="Times New Roman"/>
                <w:b w:val="false"/>
                <w:i w:val="false"/>
                <w:color w:val="000000"/>
                <w:sz w:val="20"/>
              </w:rPr>
              <w:t>
</w:t>
            </w:r>
            <w:r>
              <w:rPr>
                <w:rFonts w:ascii="Times New Roman"/>
                <w:b w:val="false"/>
                <w:i w:val="false"/>
                <w:color w:val="000000"/>
                <w:sz w:val="20"/>
              </w:rPr>
              <w:t>области, СУАР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Многосторонний</w:t>
            </w:r>
            <w:r>
              <w:br/>
            </w:r>
            <w:r>
              <w:rPr>
                <w:rFonts w:ascii="Times New Roman"/>
                <w:b w:val="false"/>
                <w:i w:val="false"/>
                <w:color w:val="000000"/>
                <w:sz w:val="20"/>
              </w:rPr>
              <w:t>
</w:t>
            </w:r>
            <w:r>
              <w:rPr>
                <w:rFonts w:ascii="Times New Roman"/>
                <w:b w:val="false"/>
                <w:i w:val="false"/>
                <w:color w:val="000000"/>
                <w:sz w:val="20"/>
              </w:rPr>
              <w:t>(между-</w:t>
            </w:r>
            <w:r>
              <w:br/>
            </w:r>
            <w:r>
              <w:rPr>
                <w:rFonts w:ascii="Times New Roman"/>
                <w:b w:val="false"/>
                <w:i w:val="false"/>
                <w:color w:val="000000"/>
                <w:sz w:val="20"/>
              </w:rPr>
              <w:t>
</w:t>
            </w:r>
            <w:r>
              <w:rPr>
                <w:rFonts w:ascii="Times New Roman"/>
                <w:b w:val="false"/>
                <w:i w:val="false"/>
                <w:color w:val="000000"/>
                <w:sz w:val="20"/>
              </w:rPr>
              <w:t>народный),</w:t>
            </w:r>
            <w:r>
              <w:br/>
            </w:r>
            <w:r>
              <w:rPr>
                <w:rFonts w:ascii="Times New Roman"/>
                <w:b w:val="false"/>
                <w:i w:val="false"/>
                <w:color w:val="000000"/>
                <w:sz w:val="20"/>
              </w:rPr>
              <w:t>
</w:t>
            </w:r>
            <w:r>
              <w:rPr>
                <w:rFonts w:ascii="Times New Roman"/>
                <w:b w:val="false"/>
                <w:i w:val="false"/>
                <w:color w:val="000000"/>
                <w:sz w:val="20"/>
              </w:rPr>
              <w:t>грузо-</w:t>
            </w:r>
            <w:r>
              <w:br/>
            </w:r>
            <w:r>
              <w:rPr>
                <w:rFonts w:ascii="Times New Roman"/>
                <w:b w:val="false"/>
                <w:i w:val="false"/>
                <w:color w:val="000000"/>
                <w:sz w:val="20"/>
              </w:rPr>
              <w:t>
</w:t>
            </w:r>
            <w:r>
              <w:rPr>
                <w:rFonts w:ascii="Times New Roman"/>
                <w:b w:val="false"/>
                <w:i w:val="false"/>
                <w:color w:val="000000"/>
                <w:sz w:val="20"/>
              </w:rPr>
              <w:t>пассажирский</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светлое</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суток</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Урджарский</w:t>
            </w:r>
            <w:r>
              <w:br/>
            </w:r>
            <w:r>
              <w:rPr>
                <w:rFonts w:ascii="Times New Roman"/>
                <w:b w:val="false"/>
                <w:i w:val="false"/>
                <w:color w:val="000000"/>
                <w:sz w:val="20"/>
              </w:rPr>
              <w:t>
</w:t>
            </w:r>
            <w:r>
              <w:rPr>
                <w:rFonts w:ascii="Times New Roman"/>
                <w:b w:val="false"/>
                <w:i w:val="false"/>
                <w:color w:val="000000"/>
                <w:sz w:val="20"/>
              </w:rPr>
              <w:t>район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Покиту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Тачэн</w:t>
            </w:r>
            <w:r>
              <w:br/>
            </w:r>
            <w:r>
              <w:rPr>
                <w:rFonts w:ascii="Times New Roman"/>
                <w:b w:val="false"/>
                <w:i w:val="false"/>
                <w:color w:val="000000"/>
                <w:sz w:val="20"/>
              </w:rPr>
              <w:t>
</w:t>
            </w:r>
            <w:r>
              <w:rPr>
                <w:rFonts w:ascii="Times New Roman"/>
                <w:b w:val="false"/>
                <w:i w:val="false"/>
                <w:color w:val="000000"/>
                <w:sz w:val="20"/>
              </w:rPr>
              <w:t>Тачэнского</w:t>
            </w:r>
            <w:r>
              <w:br/>
            </w:r>
            <w:r>
              <w:rPr>
                <w:rFonts w:ascii="Times New Roman"/>
                <w:b w:val="false"/>
                <w:i w:val="false"/>
                <w:color w:val="000000"/>
                <w:sz w:val="20"/>
              </w:rPr>
              <w:t>
</w:t>
            </w:r>
            <w:r>
              <w:rPr>
                <w:rFonts w:ascii="Times New Roman"/>
                <w:b w:val="false"/>
                <w:i w:val="false"/>
                <w:color w:val="000000"/>
                <w:sz w:val="20"/>
              </w:rPr>
              <w:t>округа, СУАР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Многосторонний</w:t>
            </w:r>
            <w:r>
              <w:br/>
            </w:r>
            <w:r>
              <w:rPr>
                <w:rFonts w:ascii="Times New Roman"/>
                <w:b w:val="false"/>
                <w:i w:val="false"/>
                <w:color w:val="000000"/>
                <w:sz w:val="20"/>
              </w:rPr>
              <w:t>
</w:t>
            </w:r>
            <w:r>
              <w:rPr>
                <w:rFonts w:ascii="Times New Roman"/>
                <w:b w:val="false"/>
                <w:i w:val="false"/>
                <w:color w:val="000000"/>
                <w:sz w:val="20"/>
              </w:rPr>
              <w:t>(между-</w:t>
            </w:r>
            <w:r>
              <w:br/>
            </w:r>
            <w:r>
              <w:rPr>
                <w:rFonts w:ascii="Times New Roman"/>
                <w:b w:val="false"/>
                <w:i w:val="false"/>
                <w:color w:val="000000"/>
                <w:sz w:val="20"/>
              </w:rPr>
              <w:t>
</w:t>
            </w:r>
            <w:r>
              <w:rPr>
                <w:rFonts w:ascii="Times New Roman"/>
                <w:b w:val="false"/>
                <w:i w:val="false"/>
                <w:color w:val="000000"/>
                <w:sz w:val="20"/>
              </w:rPr>
              <w:t>народный),</w:t>
            </w:r>
            <w:r>
              <w:br/>
            </w:r>
            <w:r>
              <w:rPr>
                <w:rFonts w:ascii="Times New Roman"/>
                <w:b w:val="false"/>
                <w:i w:val="false"/>
                <w:color w:val="000000"/>
                <w:sz w:val="20"/>
              </w:rPr>
              <w:t>
</w:t>
            </w:r>
            <w:r>
              <w:rPr>
                <w:rFonts w:ascii="Times New Roman"/>
                <w:b w:val="false"/>
                <w:i w:val="false"/>
                <w:color w:val="000000"/>
                <w:sz w:val="20"/>
              </w:rPr>
              <w:t>грузо-</w:t>
            </w:r>
            <w:r>
              <w:br/>
            </w:r>
            <w:r>
              <w:rPr>
                <w:rFonts w:ascii="Times New Roman"/>
                <w:b w:val="false"/>
                <w:i w:val="false"/>
                <w:color w:val="000000"/>
                <w:sz w:val="20"/>
              </w:rPr>
              <w:t>
</w:t>
            </w:r>
            <w:r>
              <w:rPr>
                <w:rFonts w:ascii="Times New Roman"/>
                <w:b w:val="false"/>
                <w:i w:val="false"/>
                <w:color w:val="000000"/>
                <w:sz w:val="20"/>
              </w:rPr>
              <w:t>пассажирский</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светлое</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суток</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Майкапчагай</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Зайсанский</w:t>
            </w:r>
            <w:r>
              <w:br/>
            </w:r>
            <w:r>
              <w:rPr>
                <w:rFonts w:ascii="Times New Roman"/>
                <w:b w:val="false"/>
                <w:i w:val="false"/>
                <w:color w:val="000000"/>
                <w:sz w:val="20"/>
              </w:rPr>
              <w:t>
</w:t>
            </w:r>
            <w:r>
              <w:rPr>
                <w:rFonts w:ascii="Times New Roman"/>
                <w:b w:val="false"/>
                <w:i w:val="false"/>
                <w:color w:val="000000"/>
                <w:sz w:val="20"/>
              </w:rPr>
              <w:t>район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Зимунай</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уезд Цзимунай</w:t>
            </w:r>
            <w:r>
              <w:br/>
            </w:r>
            <w:r>
              <w:rPr>
                <w:rFonts w:ascii="Times New Roman"/>
                <w:b w:val="false"/>
                <w:i w:val="false"/>
                <w:color w:val="000000"/>
                <w:sz w:val="20"/>
              </w:rPr>
              <w:t>
</w:t>
            </w:r>
            <w:r>
              <w:rPr>
                <w:rFonts w:ascii="Times New Roman"/>
                <w:b w:val="false"/>
                <w:i w:val="false"/>
                <w:color w:val="000000"/>
                <w:sz w:val="20"/>
              </w:rPr>
              <w:t>Алтайского</w:t>
            </w:r>
            <w:r>
              <w:br/>
            </w:r>
            <w:r>
              <w:rPr>
                <w:rFonts w:ascii="Times New Roman"/>
                <w:b w:val="false"/>
                <w:i w:val="false"/>
                <w:color w:val="000000"/>
                <w:sz w:val="20"/>
              </w:rPr>
              <w:t>
</w:t>
            </w:r>
            <w:r>
              <w:rPr>
                <w:rFonts w:ascii="Times New Roman"/>
                <w:b w:val="false"/>
                <w:i w:val="false"/>
                <w:color w:val="000000"/>
                <w:sz w:val="20"/>
              </w:rPr>
              <w:t>округа, СУАР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Многосторонний</w:t>
            </w:r>
            <w:r>
              <w:br/>
            </w:r>
            <w:r>
              <w:rPr>
                <w:rFonts w:ascii="Times New Roman"/>
                <w:b w:val="false"/>
                <w:i w:val="false"/>
                <w:color w:val="000000"/>
                <w:sz w:val="20"/>
              </w:rPr>
              <w:t>
</w:t>
            </w:r>
            <w:r>
              <w:rPr>
                <w:rFonts w:ascii="Times New Roman"/>
                <w:b w:val="false"/>
                <w:i w:val="false"/>
                <w:color w:val="000000"/>
                <w:sz w:val="20"/>
              </w:rPr>
              <w:t>(между-</w:t>
            </w:r>
            <w:r>
              <w:br/>
            </w:r>
            <w:r>
              <w:rPr>
                <w:rFonts w:ascii="Times New Roman"/>
                <w:b w:val="false"/>
                <w:i w:val="false"/>
                <w:color w:val="000000"/>
                <w:sz w:val="20"/>
              </w:rPr>
              <w:t>
</w:t>
            </w:r>
            <w:r>
              <w:rPr>
                <w:rFonts w:ascii="Times New Roman"/>
                <w:b w:val="false"/>
                <w:i w:val="false"/>
                <w:color w:val="000000"/>
                <w:sz w:val="20"/>
              </w:rPr>
              <w:t>народный),</w:t>
            </w:r>
            <w:r>
              <w:br/>
            </w:r>
            <w:r>
              <w:rPr>
                <w:rFonts w:ascii="Times New Roman"/>
                <w:b w:val="false"/>
                <w:i w:val="false"/>
                <w:color w:val="000000"/>
                <w:sz w:val="20"/>
              </w:rPr>
              <w:t>
</w:t>
            </w:r>
            <w:r>
              <w:rPr>
                <w:rFonts w:ascii="Times New Roman"/>
                <w:b w:val="false"/>
                <w:i w:val="false"/>
                <w:color w:val="000000"/>
                <w:sz w:val="20"/>
              </w:rPr>
              <w:t>грузо-</w:t>
            </w:r>
            <w:r>
              <w:br/>
            </w:r>
            <w:r>
              <w:rPr>
                <w:rFonts w:ascii="Times New Roman"/>
                <w:b w:val="false"/>
                <w:i w:val="false"/>
                <w:color w:val="000000"/>
                <w:sz w:val="20"/>
              </w:rPr>
              <w:t>
</w:t>
            </w:r>
            <w:r>
              <w:rPr>
                <w:rFonts w:ascii="Times New Roman"/>
                <w:b w:val="false"/>
                <w:i w:val="false"/>
                <w:color w:val="000000"/>
                <w:sz w:val="20"/>
              </w:rPr>
              <w:t>пассажирский</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светлое</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суток</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