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11fd" w14:textId="c221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создании Координационного совета по карантину растений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2012 года № 701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Координационного совета по карантину растений государств-участников Содружества Независимых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Подписать Соглашение о создании Координационного совета по карантину растений государств-участников Содружества Независимых Государств,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мая 2012 года № 701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7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создании Координационного совета по карантину растений</w:t>
      </w:r>
      <w:r>
        <w:br/>
      </w:r>
      <w:r>
        <w:rPr>
          <w:rFonts w:ascii="Times New Roman"/>
          <w:b/>
          <w:i w:val="false"/>
          <w:color w:val="000000"/>
        </w:rPr>
        <w:t>
государств-участников Содружества Независимых Государств</w:t>
      </w:r>
    </w:p>
    <w:bookmarkEnd w:id="2"/>
    <w:bookmarkStart w:name="z7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Содружества Независимых Государств (далее – СНГ),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положений Стратегии экономического развития СНГ на период до 2020 года, утвержденной Решением Совета глав правительств СНГ от 14 ноября 2008 года, </w:t>
      </w:r>
      <w:r>
        <w:rPr>
          <w:rFonts w:ascii="Times New Roman"/>
          <w:b w:val="false"/>
          <w:i w:val="false"/>
          <w:color w:val="000000"/>
          <w:sz w:val="28"/>
        </w:rPr>
        <w:t>Международной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карантину и защите растений (Рим, 1951 год, в редакции 1997 года), в части реализации согласованной аграрной политики, разработки совместных мер по повышению продовольственной, экологической безопасности и контроля качества продовольствия, обеспечения карантина растений,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придавая важное значение вопросам взаимного предохранения территорий от заноса и распространения карантинных вредных организмов (карантинных объектов) при осуществлении контактов и развитии хозяйственных и торговых связей в рамках СНГ,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правила и принципы международных договоров в области карантина растений, основные положения Соглашения о сотрудничестве в области карантина растений от 13 ноября 1992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создания благоприятных условий для проведения согласованной политики в области применения карантинных фитосанитарных требований и мер,</w:t>
      </w:r>
    </w:p>
    <w:bookmarkEnd w:id="3"/>
    <w:bookmarkStart w:name="z7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согласились о нижеследующем:</w:t>
      </w:r>
    </w:p>
    <w:bookmarkEnd w:id="4"/>
    <w:bookmarkStart w:name="z7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5"/>
    <w:bookmarkStart w:name="z7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создают Координационный совет по карантину растений государств-участников СНГ (далее – Совет).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осуществляет свою деятельность на основе Положения о Координационном совете по карантину растений государств-участников СНГ,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которое является неотъемлемой частью настоящего Соглашения.</w:t>
      </w:r>
    </w:p>
    <w:bookmarkEnd w:id="6"/>
    <w:bookmarkStart w:name="z8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7"/>
    <w:bookmarkStart w:name="z8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каждой из Сторон, вытекающих для нее из других международных договоров, участником которых является ее государство.</w:t>
      </w:r>
    </w:p>
    <w:bookmarkEnd w:id="8"/>
    <w:bookmarkStart w:name="z8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9"/>
    <w:bookmarkStart w:name="z8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End w:id="10"/>
    <w:bookmarkStart w:name="z8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1"/>
    <w:bookmarkStart w:name="z8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согласию Сторон в настоящее Соглашение могут быть внесены изменения и дополнения, являющиеся его неотъемлемой частью, которые оформляются соответствующим протоколом.</w:t>
      </w:r>
    </w:p>
    <w:bookmarkEnd w:id="12"/>
    <w:bookmarkStart w:name="z8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3"/>
    <w:bookmarkStart w:name="z8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 присоединения любого государства, разделяющего цели и принципы настоящего Соглашения, путем передачи депозитарию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государства-участника СНГ настоящее Соглашение вступает в силу по истечении 30 дней с даты получения депозитарием документа о присоединении.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государства, не являющегося участником СНГ, настоящее Соглашение вступает в силу по истечении 30 дней с даты получения депозитарием последнего уведомления о согласии подписавших его или присоединившихся к нему государств на такое присоединение.</w:t>
      </w:r>
    </w:p>
    <w:bookmarkEnd w:id="14"/>
    <w:bookmarkStart w:name="z9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5"/>
    <w:bookmarkStart w:name="z9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вправе выйти из настоящего Соглашения, направив депозитарию письменное уведомление о таком своем намерении не позднее чем за шесть месяцев до выхода и урегулировав обязательства, возникшие за время участия в Соглашении.</w:t>
      </w:r>
    </w:p>
    <w:bookmarkEnd w:id="16"/>
    <w:bookmarkStart w:name="z9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 ______ 201_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619"/>
        <w:gridCol w:w="6101"/>
      </w:tblGrid>
      <w:tr>
        <w:trPr>
          <w:trHeight w:val="30" w:hRule="atLeast"/>
        </w:trPr>
        <w:tc>
          <w:tcPr>
            <w:tcW w:w="6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Азербайджанской Республики</w:t>
            </w:r>
          </w:p>
        </w:tc>
        <w:tc>
          <w:tcPr>
            <w:tcW w:w="6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6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Армения</w:t>
            </w:r>
          </w:p>
        </w:tc>
        <w:tc>
          <w:tcPr>
            <w:tcW w:w="6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Таджикистан</w:t>
            </w:r>
          </w:p>
        </w:tc>
      </w:tr>
      <w:tr>
        <w:trPr>
          <w:trHeight w:val="30" w:hRule="atLeast"/>
        </w:trPr>
        <w:tc>
          <w:tcPr>
            <w:tcW w:w="6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</w:p>
        </w:tc>
        <w:tc>
          <w:tcPr>
            <w:tcW w:w="6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Туркменистана</w:t>
            </w:r>
          </w:p>
        </w:tc>
      </w:tr>
      <w:tr>
        <w:trPr>
          <w:trHeight w:val="30" w:hRule="atLeast"/>
        </w:trPr>
        <w:tc>
          <w:tcPr>
            <w:tcW w:w="6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Узбекистан</w:t>
            </w:r>
          </w:p>
        </w:tc>
      </w:tr>
      <w:tr>
        <w:trPr>
          <w:trHeight w:val="30" w:hRule="atLeast"/>
        </w:trPr>
        <w:tc>
          <w:tcPr>
            <w:tcW w:w="6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</w:p>
        </w:tc>
        <w:tc>
          <w:tcPr>
            <w:tcW w:w="6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Украины</w:t>
            </w:r>
          </w:p>
        </w:tc>
      </w:tr>
      <w:tr>
        <w:trPr>
          <w:trHeight w:val="30" w:hRule="atLeast"/>
        </w:trPr>
        <w:tc>
          <w:tcPr>
            <w:tcW w:w="6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Молдова</w:t>
            </w:r>
          </w:p>
        </w:tc>
        <w:tc>
          <w:tcPr>
            <w:tcW w:w="6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о создании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Координационного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карантину растений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государств-участников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Содружества Независимых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      </w:t>
      </w:r>
    </w:p>
    <w:bookmarkEnd w:id="18"/>
    <w:bookmarkStart w:name="z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Координационном совете по карантину растений</w:t>
      </w:r>
      <w:r>
        <w:br/>
      </w:r>
      <w:r>
        <w:rPr>
          <w:rFonts w:ascii="Times New Roman"/>
          <w:b/>
          <w:i w:val="false"/>
          <w:color w:val="000000"/>
        </w:rPr>
        <w:t>
государств-участников Содружества Независимых Государств</w:t>
      </w:r>
    </w:p>
    <w:bookmarkEnd w:id="19"/>
    <w:bookmarkStart w:name="z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0"/>
    <w:bookmarkStart w:name="z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Координационный совет по карантину растений государств – участников Содружества Независимых Государств (далее – СНГ) (далее – Совет) создается для организационного обеспечения сотрудничества между органами и организациями государств-участников Соглашения о создании Координационного совета по карантину растений государств-участников СНГ от ______________ года (далее – Соглашение) по вопросам взаимного предохранения территорий от заноса и распространения карантинных вредных организмов (карантинных объектов) при осуществлении контактов и развитии хозяйственных и торговых связей в рамках Содружества Независимых Государств, создания благоприятных условий для проведения согласованной политики в области применения карантинных фитосанитарных требований и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Совет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уставом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Содружества Независимых Государств, международными договорами, а также решениями, принятыми в рамках СНГ, общим положением об органах отраслевого сотрудничества Содружества Независимых Государств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Совет является органом отраслевого сотрудничества СНГ, осуществляющим свою деятельность в пределах своих полномочий и подотчетным Совету глав правительств и Экономическому совету СНГ.</w:t>
      </w:r>
    </w:p>
    <w:bookmarkEnd w:id="21"/>
    <w:bookmarkStart w:name="z1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направления деятельности Совета и его функции</w:t>
      </w:r>
    </w:p>
    <w:bookmarkEnd w:id="22"/>
    <w:bookmarkStart w:name="z1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Основными направлениями деятельности Совета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координация совместной деятельности органов и организаций государств-участников Соглашения, осуществляющих функции по карантину растений, в интересах взаимного предохранения территорий от заноса и распространения карантинных вредных организмов (карантинных объектов);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содействие обмену законодательной, нормативной, методической и другой информацией в области карантина растений,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 фитосанитарном состоянии территорий государств-участников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 организации и опыте работы государственных органов и организаций государств-участников Соглашения, обеспечивающих карантин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 деятельности органов и организаций государств-участников Соглашения по предотвращению распространения карантинных вредных организмов (карантинных объектов).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Основные функции Совета: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предложений: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развитию сотрудничества в области карантина растений государств-участников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гармонизации законодательства в области карантина растений государств-участников Соглашения в соответствии с требованиями соответствующих международных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 совершенствованию системы фитосанитарных мер, применяемых государствами-участниками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проектов межгосударственных программ, законодательных и иных нормативных правовых актов в сфере карантина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и сотрудничество с международными организациями по карантину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координация подготовки специалистов в области карантина растений, организация семинаров, конференций и содействие ее организационному и учебно-методическому обеспечению;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рассмотрение неурегулированных разногласий между органами и организациями государств-участников СНГ по проектам международных договоров и иных документов в области карантина растений.</w:t>
      </w:r>
    </w:p>
    <w:bookmarkEnd w:id="23"/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Совета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для выполнения своих функций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Вносить в установленном порядке на рассмотрение Совета глав правительств и Экономического совета СНГ проекты документов, а также информацию о выполнении решений, по вопросам, входящим в компетенцию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Запрашивать в установленном порядке от государств-участников Соглашения и органов отраслевого сотрудничества СНГ информацию по вопросам, входящим в его компетенцию.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Создавать как постоянно действующие, так и временные рабочие группы экспертов по вопросам: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разработки проектов международных договоров и других документов, необходимых для реализации механизмов и эффективных методов в области карантина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рассмотрения вопросов обмена нормативно-методической документацией и другой информацией в сфере карантина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организации совместных научных исследований по актуальным проблемам в сфере карантина растений.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Осуществлять контроль за деятельностью как постоянно действующих, так и временных рабочих групп экспертов, создаваемых при Совете, и принимать меры для обеспечения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Заслушивать отчеты председателя Совета и готовить соответствующие предложения для государств-участников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Разрабатывать и утверждать регламент своей работы, а также вносить в него изменения.</w:t>
      </w:r>
    </w:p>
    <w:bookmarkEnd w:id="25"/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формирования Совета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 формируется из руководителей соответствующих органов и организаций государств-участников СНГ, отвечающих за карантин растений.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направлении на заседания Совета лиц, замещающих членов Совета, их полномочия должны быть подтверждены.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 Совета с правом совещательного голоса могут входить руководитель секретариата Совета и представители Исполнительного комитета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Председательство в Совете осуществляется поочередно каждым государством-участником СНГ в лице его представителя в порядке русского алфавита названий государств-участников СНГ, как правило, в течение одного года, если иное не будет установлено решением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Предшествующий и последующий председатели Совета являются его сопредседателями.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временного отсутствия председателя Совета, его обязанности возлагаются на одного из сопредседателей.</w:t>
      </w:r>
    </w:p>
    <w:bookmarkEnd w:id="27"/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Организация работы Совета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Заседания Совета проводятся не реже одного раза в год. По мере необходимости могут созываться внеочередные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Внеочередное заседание Совета созывается председателем Совета по его инициативе или предложению не менее трех членов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Решения Совета являются правомочными, если на заседании представлены не менее двух третей членов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Место, время и повестка дня заседания определяются по предварительной договоренности членов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Совет ежегодно представляет в Исполнительный комитет СНГ информацию о своей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решению Совета в его заседаниях в качестве наблюдателей могут участвовать представители заинтересованных ведомств государств, не являющихся участниками Соглашения, и организаций, в том числе международных.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Решения Совета принимаются простым большинством голосов его членов, присутствующих на заседании, если иное не определено Советом. При принятии решений каждое государство имеет один голос.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Любой член Совета может заявить о своей незаинтересованности в том или ином вопросе, что не должно рассматриваться как препятствие для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Члены Совета, не согласные с решением, могут выразить особое мнение, которое вносится в протокол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Решения Совета подписываются председателем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Решения Совета, непосредственно затрагивающие интересы какого-либо государства-участника Соглашения, не могут приниматься в отсутствие его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Заседания Совета проводятся в соответствии с регламентом, утвержденным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Материалы к очередному заседанию Совета направляются участникам заседания не позднее чем за 30 дней до даты его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Организационно-техническое и информационное обеспечение деятельности Совета осуществляется его секретариатом, функции которого возлагаются на федеральное государственное бюджетное учреждение «Всероссийский центр карантина растений».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о секретариате утверждается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Совет избирает председателя на первом заседании.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Председатель организует работу Совета, руководит его заседаниями, обеспечивает соблюдение регламента.</w:t>
      </w:r>
    </w:p>
    <w:bookmarkEnd w:id="29"/>
    <w:bookmarkStart w:name="z6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Заключительные положения</w:t>
      </w:r>
    </w:p>
    <w:bookmarkEnd w:id="30"/>
    <w:bookmarkStart w:name="z6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Расходы, связанные с организацией проведения заседаний Совета и его рабочих групп экспертов, несут соответствующие органы государственной власти принимающего государства-участника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командирование членов Совета, участников заседания и представителей рабочих групп экспертов несут направляющие органы государственной власти и организации государств-участников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Рабочим языком Совета является русский язык.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Отчет о работе Совета рассматривается в установленном порядке на заседании Совета глав правительств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Вопрос об упразднении Совета рассматривается Советом глав правительств СНГ.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