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4e54" w14:textId="1184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13 июля 2007 года № 598 "Об утверждении Правил размещения электронных информационных ресурсов на интернет-ресурсах государственных органов" и от 3 октября 2007 года № 891 "Об утверждении перечня электронных информационных ресурсов о государственных органах, размещаемых на интернет-ресурсах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2012 года № 698.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2007 года № 598 «Об утверждении Правил размещения электронных информационных ресурсов на интернет-ресурсах государственных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электронных информационных ресурсов на интернет-ресурсах государственных органов,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Электронные информационные ресурсы, размещаемые на интернет-ресурсах государственных органов, подразделяются на содержащие динамическую и статическую информацию.»;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настоящих Правилах используются следующие основные термины и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атрибут – дополнительная информация, которая приписана к типам, полям, методам, свойствам и некоторым другим конструкциям языка HTML;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альтернативный текст – текст, позволяющий понять содержание и функцию нетекстового веб-контента при использовании устройств, отображающих только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веб-контент – текстовое, нетекстовое или медиа содержание электронного информационного 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– электронный информационный ресурс,  технология его ведения и (или) использования, функционирующий в открытой информационно-коммуникационной сети, а также организационная структура, обеспечивающая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динамическая информация – это информация, отражающая текущую деятельность государственного органа, имеющая временный характер (перспективное развитие, актуальные события, приоритетные направления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статическая информация – это информация, отражающая внутреннюю деятельность государственного органа, имеющая постоянный (справочный) характер (нормативные правовые акты, структура, положение государственного органа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тег – элемент языка HTML, изменяющий отображение текста на веб-странице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Web Content Accessibility Guidelines (WCAG.2.0) – руководство по обеспечению доступности веб-контента, который описывает современные положения и принципы создания доступного веб-контента для максимально большего количества разных пользователей, в том числе для людей с ограниченными возможностями.»;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Статическая информация на интернет-ресурсах государственных органов обновляется по мере необходимости.»;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Размещение электронных информационных ресурсов на интернет-ресурсах государственных органов производится в соответствии с WCAG.2.0: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нетекстовые и медиа веб-контенты должны сопровождаться альтернативным текстом и обозначаться соответствующими атрибутами в программном коде, кроме нетекстового веб-контента, использующегося с целью украшения;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нетекстовый и текстовый веб-контент, отображенный на веб-странице, смысл которого зависит от его цвета, должен содержать альтернативный текст, имеющий такую же смысловую нагрузку;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элементы веб-контента, форма, размер и расположение которых несут смысловую нагрузку, должны сопровождаться соответствующим текстовым определением;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медиа веб-контент должен сопровождаться титрами или транскриптами;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правильная последовательность чтения веб-контента определяет его смысл, то она должна быть определена программно;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аудио веб-контента, проигрывающегося автоматически более трех секунд, необходимо предоставить механизм остановки, паузы, или выключения звука;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веб-контент, размещенный на интернет-ресурсе, должен быть управляемым посредством клавиатуры;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страницы или приложения, имеющие ограничения по времени, должны содержать механизм выключения, настройки или продления срока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рекомендуется создавать автоматически движущийся, мигающий, прокручивающийся веб-контент, содержащий вспышки более чем три раза в секунду, в случае применения необходимо предоставить механизм по остановке данного веб-контента;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веб-странице, имеющей большой объем графических элементов или навигационных ссылок, необходимо разместить в видимой части ссылку для перехода на основную часть веб-контента;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каждая веб-страница должна иметь информативный заголовок, представленный в соответствующем теге, описывающий цель и тему страницы;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цель ссылки должна быть ясна из самого текста ссылки либо из текста ссылки в сочетании с ее программно определенным контекстом;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язык веб-страницы по умолчанию должен быть определен в программном коде с помощью соответствующего атрибута;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любую ошибку, выявленную при вводе информации пользователем, необходимо представить в виде текстового сообщения.»;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2007 года № 891 «Об утверждении перечня электронных информационных ресурсов о государственных органах, размещаемых на интернет-ресурсах государственных органов» (САПП Республики Казахстан, 2007 г., № 36, ст. 411):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информационных ресурсов о государственных органах, размещаемых на интернет-ресурсах государственных органов,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Перечни информационных систем общего пользования, банков данных, реестров, регистров, находящихся в ведении государственного органа. Перечни информационных ресурсов и услуг, предоставляемых гражданам и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реализации планов информационно-коммуникационных технологий и разработке информационных систем.»;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**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