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719b" w14:textId="5fa7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систем управления производством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2012 года № 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2012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2012–2014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систем управления производством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679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систем управления</w:t>
      </w:r>
      <w:r>
        <w:br/>
      </w:r>
      <w:r>
        <w:rPr>
          <w:rFonts w:ascii="Times New Roman"/>
          <w:b/>
          <w:i w:val="false"/>
          <w:color w:val="000000"/>
        </w:rPr>
        <w:t>
производством сельскохозяйственной продукции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систем управления производством сельскохозяйственной продукции (далее – Правила) разработаны в соответствии с законами Республики Казахстан от 8 июля 2005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», от 24 ноября 2011 года «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2012–2014 годы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субсидирования затрат предприятий агропромышленного комплекса по внедрению международного стандарта (международных стандартов) и сертификации на его (их) 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осуществляется за счет средств республиканского бюджета на 2012–2014 годы (далее - средства) по республиканской бюджетной программе 051 «Субсидирование систем управления производством сельскохозяйственной продукции»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программы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 программы – субъекты агропромышленного комплекса, принимающие участие в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международный стандарт ИСО (англ. ISO – International Standard for Organization) – международный стандарт, разработанный и принятый всемирной федерацией национальных организаций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 по подтверждению соответствия – юридическое лицо, аккредитованное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выполнения работ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привлеченный консультант – юридическое или физическое лицо, осуществляющее консалтинговые (консультационные) услуги по внедрению международного стандарта (международных стандартов);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международный стандарт – стандарт, принятый международной организацией по стандартизации и доступный широкому кругу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ХАССП (англ. HACCP – Hazard Analysis and Critical Control Points) – международный стандарт, разработанный и принятый для анализа рисков и критических контрольных точек.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субсидий 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выплачиваются участникам программы, являющимся резидентами Республики Казахстан (для юридических лиц) или гражданами Республики Казахстан (для физических лиц), за внедрение одного или нескольких международных стандартов ИСО 9001, ИСО 22000 и ХАССП сертификации на их 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Сумма средств, выплачиваемая из республиканского бюджета, составляет не более 50 % затрат участника программы от всей стоимости  проекта по внедрению международного стандарта (международных стандартов) и сертификации на его (их) 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затрат всех участников программы, подлежащая субсидированию, превышает сумму выделенных средств, то средства распределяются пропорционально доле затрат участника программы в общей сумме затрат всех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субсидий осуществляется за международные стандарты, внедренные в соответствующем году. При этом внедрение и сертификация должны быть завершены до 30 ноября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субсидий участник программы представляет администратору программы следующие подтверждающие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субсидирование затрат участника программы по внедрению международного стандарта (международных стандартов) и сертификации на его (их) соответствие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свидетельств о государственной регистрации (перерегистрации) для юридических лиц или нотариально заверенные копии свидетельств о государственной регистрации индивидуального предпринимателя для физических лиц, либо их копии при обязательном предоставлении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бизнес-идентификационного номера для юридического лица и индивидуального предпринимателя, осуществляющего деятельность в виде совместного предпринимательства, или индивидуальный идентификационный номер для физического лица, в том числе индивидуального предпринимателя, осуществляющего деятельность в виде личного предпринимательства, либо их копии при обязательном предоставлении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договора о проведении сертификации между участником программы и органом по подтверждению соответствия, либо его копия при обязательном предоставлении оригинала документов для сверки, либо его нотариально заверенной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договора между участником программы и привлеченным консультантом, либо его копии при обязательном предоставлении оригинала документов для сверки, либо его нотариально заверенной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акта (актов) выполненных работ (бухгалтерские), подписанные привлеченным консультантом (в случае привлечения консультанта) и участником программы, либо его (их) копии при обязательном предоставлении оригинала документов для сверки, либо его (их) нотариально заверенной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акта (акты) выполненных работ по сертификации (бухгалтерские), подписанного органом по подтверждению соответствия и участником программы, либо его (их) копии при обязательном предоставлении оригинала документов для сверки, либо его (их) нотариально заверенной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платежных поручений и счетов-фактур об оплате участником программы услуг привлеченного консультанта (в случае привлечения консультанта) и органа по подтверждению соответствия с печатью и подписью участника программы, либо копии иных документов, подтверждающих оплату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сертификата (сертификатов) соответствия при обязательном предоставлении оригинала документов для сверки, либо его (их) нотариально заверенной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администратору программы потенциальным участником программы до 1 декабря соответствующего года. При этом, потенциальный участник программы вправе представить недостающие документы до истечения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Образование комиссии по рассмотрению документов, определению участников программы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рассмотрения документов, определения участников программы, соответствующих требованиям настоящих Правил, и распределения субсидий администратор программы образует комиссию в составе председателя, членов и секретаря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утверждается приказом ответственного секретаря администратора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председателя Комиссии должна быть не ниже уровня директора департамента, а должности членов Комиссии – не ниже главного эксперта администратора программы.  В состав Комиссии входят представители заинтересованных структурных подразделений администратора программы, при этом количественный состав Комиссии должен быть нечетным и не менее пяти человек. Секретарь Комиссии не является членом Комиссии.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субсидирования систем управления производством сельскохозяйственной продукции 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программы в течение десяти рабочих дней со дня утверждения настоящих Правил доводит условия реализации программы до потенциальных участников всеми доступными способами: размещает информацию на интернет-сайте администратора программы, направляет информацию в местные исполнительные органы, отраслевые общественные объединения, а также консалтинговые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пяти рабочих дней со дня завершения срока принятия документов рассматривает заявки участников программы на предмет их полноты и соответствия требованиям настоящих Правил. На заседании Комиссии ведется протокол рассмотрения представленных документов и оценки заявок (далее – протокол заседания Комиссии). Решения, принятые Комиссией подлежат отражению в протоколе заседания Комиссии, в котором указываются наименование, местонахождение потенциальных участников программы, объемы субсидий, а также наименование участников программы, не отвечающих установленным требованиям, с указанием причин отклонения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Потенциальные участники программы, полностью соответствующие требованиям настоящих Правил, решением Комиссии определяются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Потенциальным участникам программы, признанным не соответствующими установленным требованиям, в течение пяти рабочих дней со дня составления протокола заседания Комиссии представляется обоснованный ответ с указанием причин отклонения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бюджетной программы на основании протокола заседания Комиссии в течение пятнадцати рабочих дней формирует ведомость на выплату субсидий в двух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выплаты субсидий участникам программы администратор программы представляет в территориальные подразделения Комитета казначейства Министерства финансов Республики Казахстан реестр счетов к оплате и счет к оплате в двух экземплярах. 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субсидирование затрат участника программы по внедрению международного стандарта (международных стандартов) и сертификации на его (их) соответствие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«____» __________2012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участник программы ___________________________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из республиканского бюджета на счет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 в (наименование банка), по республиканской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программе 051 «Субсидирование 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продукции», в сумме 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предприятия)         м.п. (подпись и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заявку: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(Ф.И.О. ответственного за составление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управления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секретарь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 2012 года №___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</w:t>
      </w:r>
      <w:r>
        <w:br/>
      </w:r>
      <w:r>
        <w:rPr>
          <w:rFonts w:ascii="Times New Roman"/>
          <w:b/>
          <w:i w:val="false"/>
          <w:color w:val="000000"/>
        </w:rPr>
        <w:t>
на выплату субсидий по республиканской бюджетной программе</w:t>
      </w:r>
      <w:r>
        <w:br/>
      </w:r>
      <w:r>
        <w:rPr>
          <w:rFonts w:ascii="Times New Roman"/>
          <w:b/>
          <w:i w:val="false"/>
          <w:color w:val="000000"/>
        </w:rPr>
        <w:t>
      051 «Субсидирование систем управления производством сельскохозяйственной продукции»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098"/>
        <w:gridCol w:w="2227"/>
        <w:gridCol w:w="2313"/>
        <w:gridCol w:w="1669"/>
        <w:gridCol w:w="2421"/>
        <w:gridCol w:w="2723"/>
      </w:tblGrid>
      <w:tr>
        <w:trPr>
          <w:trHeight w:val="64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подлежащая к оплате 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Директор департамента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агропродовольственных рынков</w:t>
      </w:r>
      <w:r>
        <w:rPr>
          <w:rFonts w:ascii="Times New Roman"/>
          <w:b w:val="false"/>
          <w:i w:val="false"/>
          <w:color w:val="000000"/>
          <w:sz w:val="28"/>
        </w:rPr>
        <w:t>        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