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c758" w14:textId="278c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международных гарантиях в отношении подвижного оборудования и Протокола по авиационному оборудованию к Конвенции о международных гарантиях в отношении подвижного оборудования"</w:t>
      </w:r>
    </w:p>
    <w:p>
      <w:pPr>
        <w:spacing w:after="0"/>
        <w:ind w:left="0"/>
        <w:jc w:val="both"/>
      </w:pPr>
      <w:r>
        <w:rPr>
          <w:rFonts w:ascii="Times New Roman"/>
          <w:b w:val="false"/>
          <w:i w:val="false"/>
          <w:color w:val="000000"/>
          <w:sz w:val="28"/>
        </w:rPr>
        <w:t>Постановление Правительства Республики Казахстан от 21 мая 2012 года № 646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международных гарантиях в отношении подвижного оборудования и Протокола по авиационному оборудованию к Конвенции о международных гарантиях в отношении подвижного оборудования».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ратификации Конвенции о международных гарантиях в отношении</w:t>
      </w:r>
      <w:r>
        <w:br/>
      </w:r>
      <w:r>
        <w:rPr>
          <w:rFonts w:ascii="Times New Roman"/>
          <w:b/>
          <w:i w:val="false"/>
          <w:color w:val="000000"/>
        </w:rPr>
        <w:t>
подвижного оборудования и Протокола по авиационному</w:t>
      </w:r>
      <w:r>
        <w:br/>
      </w:r>
      <w:r>
        <w:rPr>
          <w:rFonts w:ascii="Times New Roman"/>
          <w:b/>
          <w:i w:val="false"/>
          <w:color w:val="000000"/>
        </w:rPr>
        <w:t>
оборудованию к Конвенции о международных гарантиях в отношении</w:t>
      </w:r>
      <w:r>
        <w:br/>
      </w:r>
      <w:r>
        <w:rPr>
          <w:rFonts w:ascii="Times New Roman"/>
          <w:b/>
          <w:i w:val="false"/>
          <w:color w:val="000000"/>
        </w:rPr>
        <w:t>
подвижного оборудования</w:t>
      </w:r>
    </w:p>
    <w:p>
      <w:pPr>
        <w:spacing w:after="0"/>
        <w:ind w:left="0"/>
        <w:jc w:val="both"/>
      </w:pPr>
      <w:r>
        <w:rPr>
          <w:rFonts w:ascii="Times New Roman"/>
          <w:b w:val="false"/>
          <w:i w:val="false"/>
          <w:color w:val="000000"/>
          <w:sz w:val="28"/>
        </w:rPr>
        <w:t>      1. Ратифицировать Конвенцию о международных гарантиях в отношении подвижного оборудования и Протокола по авиационному оборудованию к Конвенции о международных гарантиях в отношении подвижного оборудования, совершенные 16 ноября 2001 года в Кейптауне, с заявлениями Республики Казахстан к Конвенции о международных гарантиях в отношении подвижного оборудования и Протоколу по авиационному оборудованию к Конвенции о международных гарантиях в отношении подвижного оборудования согласно приложению к настоящему Закону.</w:t>
      </w:r>
      <w:r>
        <w:br/>
      </w:r>
      <w:r>
        <w:rPr>
          <w:rFonts w:ascii="Times New Roman"/>
          <w:b w:val="false"/>
          <w:i w:val="false"/>
          <w:color w:val="000000"/>
          <w:sz w:val="28"/>
        </w:rPr>
        <w:t>
      2. Настоящий Закон имеет обратную силу с 25 марта 2008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Приложение к Закону Республики</w:t>
      </w:r>
      <w:r>
        <w:br/>
      </w:r>
      <w:r>
        <w:rPr>
          <w:rFonts w:ascii="Times New Roman"/>
          <w:b w:val="false"/>
          <w:i w:val="false"/>
          <w:color w:val="000000"/>
          <w:sz w:val="28"/>
        </w:rPr>
        <w:t>
Казахстан «О ратификации</w:t>
      </w:r>
      <w:r>
        <w:br/>
      </w:r>
      <w:r>
        <w:rPr>
          <w:rFonts w:ascii="Times New Roman"/>
          <w:b w:val="false"/>
          <w:i w:val="false"/>
          <w:color w:val="000000"/>
          <w:sz w:val="28"/>
        </w:rPr>
        <w:t>
Конвенции о международных</w:t>
      </w:r>
      <w:r>
        <w:br/>
      </w:r>
      <w:r>
        <w:rPr>
          <w:rFonts w:ascii="Times New Roman"/>
          <w:b w:val="false"/>
          <w:i w:val="false"/>
          <w:color w:val="000000"/>
          <w:sz w:val="28"/>
        </w:rPr>
        <w:t>
гарантиях в отношении подвижного</w:t>
      </w:r>
      <w:r>
        <w:br/>
      </w:r>
      <w:r>
        <w:rPr>
          <w:rFonts w:ascii="Times New Roman"/>
          <w:b w:val="false"/>
          <w:i w:val="false"/>
          <w:color w:val="000000"/>
          <w:sz w:val="28"/>
        </w:rPr>
        <w:t>
оборудования и Протокола по</w:t>
      </w:r>
      <w:r>
        <w:br/>
      </w:r>
      <w:r>
        <w:rPr>
          <w:rFonts w:ascii="Times New Roman"/>
          <w:b w:val="false"/>
          <w:i w:val="false"/>
          <w:color w:val="000000"/>
          <w:sz w:val="28"/>
        </w:rPr>
        <w:t>
авиационному оборудованию к</w:t>
      </w:r>
      <w:r>
        <w:br/>
      </w:r>
      <w:r>
        <w:rPr>
          <w:rFonts w:ascii="Times New Roman"/>
          <w:b w:val="false"/>
          <w:i w:val="false"/>
          <w:color w:val="000000"/>
          <w:sz w:val="28"/>
        </w:rPr>
        <w:t>
Конвенции о международных</w:t>
      </w:r>
      <w:r>
        <w:br/>
      </w:r>
      <w:r>
        <w:rPr>
          <w:rFonts w:ascii="Times New Roman"/>
          <w:b w:val="false"/>
          <w:i w:val="false"/>
          <w:color w:val="000000"/>
          <w:sz w:val="28"/>
        </w:rPr>
        <w:t>
гарантиях в отношении</w:t>
      </w:r>
      <w:r>
        <w:br/>
      </w:r>
      <w:r>
        <w:rPr>
          <w:rFonts w:ascii="Times New Roman"/>
          <w:b w:val="false"/>
          <w:i w:val="false"/>
          <w:color w:val="000000"/>
          <w:sz w:val="28"/>
        </w:rPr>
        <w:t>
подвижного оборудования»</w:t>
      </w:r>
      <w:r>
        <w:br/>
      </w:r>
      <w:r>
        <w:rPr>
          <w:rFonts w:ascii="Times New Roman"/>
          <w:b w:val="false"/>
          <w:i w:val="false"/>
          <w:color w:val="000000"/>
          <w:sz w:val="28"/>
        </w:rPr>
        <w:t>
от "__" ______ 2012 года № __</w:t>
      </w:r>
    </w:p>
    <w:p>
      <w:pPr>
        <w:spacing w:after="0"/>
        <w:ind w:left="0"/>
        <w:jc w:val="left"/>
      </w:pPr>
      <w:r>
        <w:rPr>
          <w:rFonts w:ascii="Times New Roman"/>
          <w:b/>
          <w:i w:val="false"/>
          <w:color w:val="000000"/>
        </w:rPr>
        <w:t xml:space="preserve"> Заявления Республики Казахстан к Конвенции о международных</w:t>
      </w:r>
      <w:r>
        <w:br/>
      </w:r>
      <w:r>
        <w:rPr>
          <w:rFonts w:ascii="Times New Roman"/>
          <w:b/>
          <w:i w:val="false"/>
          <w:color w:val="000000"/>
        </w:rPr>
        <w:t>
гарантиях в отношении подвижного оборудования и Протоколу по</w:t>
      </w:r>
      <w:r>
        <w:br/>
      </w:r>
      <w:r>
        <w:rPr>
          <w:rFonts w:ascii="Times New Roman"/>
          <w:b/>
          <w:i w:val="false"/>
          <w:color w:val="000000"/>
        </w:rPr>
        <w:t>
авиационному оборудованию к Конвенции о международных гарантиях</w:t>
      </w:r>
      <w:r>
        <w:br/>
      </w:r>
      <w:r>
        <w:rPr>
          <w:rFonts w:ascii="Times New Roman"/>
          <w:b/>
          <w:i w:val="false"/>
          <w:color w:val="000000"/>
        </w:rPr>
        <w:t>
в отношении подвижного оборудования</w:t>
      </w:r>
    </w:p>
    <w:p>
      <w:pPr>
        <w:spacing w:after="0"/>
        <w:ind w:left="0"/>
        <w:jc w:val="both"/>
      </w:pPr>
      <w:r>
        <w:rPr>
          <w:rFonts w:ascii="Times New Roman"/>
          <w:b w:val="false"/>
          <w:i w:val="false"/>
          <w:color w:val="000000"/>
          <w:sz w:val="28"/>
        </w:rPr>
        <w:t>      1. Заявление согласно подпункту а) пункта 1 статьи 39 Конвенции о международных гарантиях в отношении подвижного оборудования:</w:t>
      </w:r>
      <w:r>
        <w:br/>
      </w:r>
      <w:r>
        <w:rPr>
          <w:rFonts w:ascii="Times New Roman"/>
          <w:b w:val="false"/>
          <w:i w:val="false"/>
          <w:color w:val="000000"/>
          <w:sz w:val="28"/>
        </w:rPr>
        <w:t>
      Республика Казахстан заявляет, что следующие категории внедоговорных прав или гарантий кредиторов:</w:t>
      </w:r>
      <w:r>
        <w:br/>
      </w:r>
      <w:r>
        <w:rPr>
          <w:rFonts w:ascii="Times New Roman"/>
          <w:b w:val="false"/>
          <w:i w:val="false"/>
          <w:color w:val="000000"/>
          <w:sz w:val="28"/>
        </w:rPr>
        <w:t xml:space="preserve">
      а) требования по оплате труда, возникшие с момента объявленного наступления неисполнения обязательств работодателя по договору финансирования или лизинга объекта, </w:t>
      </w:r>
      <w:r>
        <w:br/>
      </w:r>
      <w:r>
        <w:rPr>
          <w:rFonts w:ascii="Times New Roman"/>
          <w:b w:val="false"/>
          <w:i w:val="false"/>
          <w:color w:val="000000"/>
          <w:sz w:val="28"/>
        </w:rPr>
        <w:t>
      б) требования лиц, проводивших ремонтные работы на объекте, находящемся в их владении, по оплате таких работ в пределах суммы стоимости проведенных работ и суммы, на которую стоимость объекта была увеличена,</w:t>
      </w:r>
      <w:r>
        <w:br/>
      </w:r>
      <w:r>
        <w:rPr>
          <w:rFonts w:ascii="Times New Roman"/>
          <w:b w:val="false"/>
          <w:i w:val="false"/>
          <w:color w:val="000000"/>
          <w:sz w:val="28"/>
        </w:rPr>
        <w:t xml:space="preserve">
      в соответствии с ее законодательством обладают по отношению к какой-либо гарантии на объект приоритетом, эквивалентным тому приоритету, какой имеет гарантия, принадлежащая обладателю зарегистрированной международной гарантии, и которые имеют преобладающую силу перед зарегистрированной международной гарантией вне зависимости от того, связана ли эта гарантия с процедурами по несостоятельности или нет. </w:t>
      </w:r>
      <w:r>
        <w:br/>
      </w:r>
      <w:r>
        <w:rPr>
          <w:rFonts w:ascii="Times New Roman"/>
          <w:b w:val="false"/>
          <w:i w:val="false"/>
          <w:color w:val="000000"/>
          <w:sz w:val="28"/>
        </w:rPr>
        <w:t xml:space="preserve">
      2. Заявление согласно подпункту b) пункта 1 статьи 39 Конвенции о международных гарантиях в отношении подвижного оборудования: </w:t>
      </w:r>
      <w:r>
        <w:br/>
      </w:r>
      <w:r>
        <w:rPr>
          <w:rFonts w:ascii="Times New Roman"/>
          <w:b w:val="false"/>
          <w:i w:val="false"/>
          <w:color w:val="000000"/>
          <w:sz w:val="28"/>
        </w:rPr>
        <w:t xml:space="preserve">
      ничто в настоящей Конвенции не влияет на право Республики Казахстан или государственной организации, межправительственной организации или другого частного поставщика общественного обслуживания арестовывать или задерживать объект согласно законодательству Республики Казахстан в оплату сумм, причитающихся такой организации или поставщику, прямо относящихся к предоставлению такого обслуживания для указанного объекта или другого объекта. </w:t>
      </w:r>
      <w:r>
        <w:br/>
      </w:r>
      <w:r>
        <w:rPr>
          <w:rFonts w:ascii="Times New Roman"/>
          <w:b w:val="false"/>
          <w:i w:val="false"/>
          <w:color w:val="000000"/>
          <w:sz w:val="28"/>
        </w:rPr>
        <w:t>
      3. Заявление согласно пункту 4 статьи 39 Конвенции о международных гарантиях в отношении подвижного оборудования:</w:t>
      </w:r>
      <w:r>
        <w:br/>
      </w:r>
      <w:r>
        <w:rPr>
          <w:rFonts w:ascii="Times New Roman"/>
          <w:b w:val="false"/>
          <w:i w:val="false"/>
          <w:color w:val="000000"/>
          <w:sz w:val="28"/>
        </w:rPr>
        <w:t xml:space="preserve">
      право или гарантия одной из категорий, на которые распространяется заявление, сделанное согласно подпункту а) пункта 1 Конвенции, имеют приоритет по отношению к международной гарантии, зарегистрированной до даты ратификации Протокола. </w:t>
      </w:r>
      <w:r>
        <w:br/>
      </w:r>
      <w:r>
        <w:rPr>
          <w:rFonts w:ascii="Times New Roman"/>
          <w:b w:val="false"/>
          <w:i w:val="false"/>
          <w:color w:val="000000"/>
          <w:sz w:val="28"/>
        </w:rPr>
        <w:t>
      4. Заявление согласно статье 40 Конвенции о международных гарантиях в отношении подвижного оборудования:</w:t>
      </w:r>
      <w:r>
        <w:br/>
      </w:r>
      <w:r>
        <w:rPr>
          <w:rFonts w:ascii="Times New Roman"/>
          <w:b w:val="false"/>
          <w:i w:val="false"/>
          <w:color w:val="000000"/>
          <w:sz w:val="28"/>
        </w:rPr>
        <w:t>
      Республика Казахстан заявляет, что следующие категории внедоговорных прав или гарантий:</w:t>
      </w:r>
      <w:r>
        <w:br/>
      </w:r>
      <w:r>
        <w:rPr>
          <w:rFonts w:ascii="Times New Roman"/>
          <w:b w:val="false"/>
          <w:i w:val="false"/>
          <w:color w:val="000000"/>
          <w:sz w:val="28"/>
        </w:rPr>
        <w:t xml:space="preserve">
      1) права лица, получившего судебный акт, предусматривающий арест авиационного объекта с целью полного или частичного исполнения вступившего в силу судебного решения; </w:t>
      </w:r>
      <w:r>
        <w:br/>
      </w:r>
      <w:r>
        <w:rPr>
          <w:rFonts w:ascii="Times New Roman"/>
          <w:b w:val="false"/>
          <w:i w:val="false"/>
          <w:color w:val="000000"/>
          <w:sz w:val="28"/>
        </w:rPr>
        <w:t xml:space="preserve">
      2) право ареста имущества и другие права государственных органов в обеспечение уплаты задолженности по налогам и любым другим платежам (не включенные в заявление по подпункту а) пункта 1 статьи 39 Конвенции); и </w:t>
      </w:r>
      <w:r>
        <w:br/>
      </w:r>
      <w:r>
        <w:rPr>
          <w:rFonts w:ascii="Times New Roman"/>
          <w:b w:val="false"/>
          <w:i w:val="false"/>
          <w:color w:val="000000"/>
          <w:sz w:val="28"/>
        </w:rPr>
        <w:t xml:space="preserve">
      3) любые иные внедоговорные права или гарантии, не включенные в заявление по подпункту а) пункта 1 статьи 39 Конвенции – </w:t>
      </w:r>
      <w:r>
        <w:br/>
      </w:r>
      <w:r>
        <w:rPr>
          <w:rFonts w:ascii="Times New Roman"/>
          <w:b w:val="false"/>
          <w:i w:val="false"/>
          <w:color w:val="000000"/>
          <w:sz w:val="28"/>
        </w:rPr>
        <w:t>
      подлежат регистрации в соответствии с настоящей Конвенцией по любой категории объектов, как если бы такие права или гарантии представляли собой международные гарантии, и должны рассматриваться как международные гарантии.</w:t>
      </w:r>
      <w:r>
        <w:br/>
      </w:r>
      <w:r>
        <w:rPr>
          <w:rFonts w:ascii="Times New Roman"/>
          <w:b w:val="false"/>
          <w:i w:val="false"/>
          <w:color w:val="000000"/>
          <w:sz w:val="28"/>
        </w:rPr>
        <w:t>
      5. Заявление согласно статье 53 Конвенции о международных гарантиях в отношении подвижного оборудования:</w:t>
      </w:r>
      <w:r>
        <w:br/>
      </w:r>
      <w:r>
        <w:rPr>
          <w:rFonts w:ascii="Times New Roman"/>
          <w:b w:val="false"/>
          <w:i w:val="false"/>
          <w:color w:val="000000"/>
          <w:sz w:val="28"/>
        </w:rPr>
        <w:t xml:space="preserve">
      Республика Казахстан заявляет, что соответствующими судами для целей статьи 1 и главы XII Конвенции являются все суды Республики Казахстан, к подсудности которых отнесен соответствующий спор в соответствии с законодательством Республики Казахстан. </w:t>
      </w:r>
      <w:r>
        <w:br/>
      </w:r>
      <w:r>
        <w:rPr>
          <w:rFonts w:ascii="Times New Roman"/>
          <w:b w:val="false"/>
          <w:i w:val="false"/>
          <w:color w:val="000000"/>
          <w:sz w:val="28"/>
        </w:rPr>
        <w:t>
      6. Заявление согласно пункту 2 статьи 54 Конвенции о международных гарантиях в отношении подвижного оборудования:</w:t>
      </w:r>
      <w:r>
        <w:br/>
      </w:r>
      <w:r>
        <w:rPr>
          <w:rFonts w:ascii="Times New Roman"/>
          <w:b w:val="false"/>
          <w:i w:val="false"/>
          <w:color w:val="000000"/>
          <w:sz w:val="28"/>
        </w:rPr>
        <w:t>
      Республика Казахстан заявляет, что любой способ защиты прав, имеющийся у кредитора в соответствии с каким-либо из положений Конвенции и четко в нем не определенный как способ защиты прав, за которым следует обращаться в суд, может быть применен без наличия судебного приказа, решения и любого иного судебного акта.</w:t>
      </w:r>
      <w:r>
        <w:br/>
      </w:r>
      <w:r>
        <w:rPr>
          <w:rFonts w:ascii="Times New Roman"/>
          <w:b w:val="false"/>
          <w:i w:val="false"/>
          <w:color w:val="000000"/>
          <w:sz w:val="28"/>
        </w:rPr>
        <w:t>
      7. Заявления согласно пункту 1 статьи XXX Протокола по авиационному оборудованию к Конвенции о международных гарантиях в отношении подвижного оборудования:</w:t>
      </w:r>
      <w:r>
        <w:br/>
      </w:r>
      <w:r>
        <w:rPr>
          <w:rFonts w:ascii="Times New Roman"/>
          <w:b w:val="false"/>
          <w:i w:val="false"/>
          <w:color w:val="000000"/>
          <w:sz w:val="28"/>
        </w:rPr>
        <w:t>
      Республика Казахстан заявляет, что она будет применять статью VIII;</w:t>
      </w:r>
      <w:r>
        <w:br/>
      </w:r>
      <w:r>
        <w:rPr>
          <w:rFonts w:ascii="Times New Roman"/>
          <w:b w:val="false"/>
          <w:i w:val="false"/>
          <w:color w:val="000000"/>
          <w:sz w:val="28"/>
        </w:rPr>
        <w:t>
      Республика Казахстан заявляет, что она будет применять статью XII;</w:t>
      </w:r>
      <w:r>
        <w:br/>
      </w:r>
      <w:r>
        <w:rPr>
          <w:rFonts w:ascii="Times New Roman"/>
          <w:b w:val="false"/>
          <w:i w:val="false"/>
          <w:color w:val="000000"/>
          <w:sz w:val="28"/>
        </w:rPr>
        <w:t>
      Республика Казахстан заявляет, что она будет применять статью XIII.</w:t>
      </w:r>
      <w:r>
        <w:br/>
      </w:r>
      <w:r>
        <w:rPr>
          <w:rFonts w:ascii="Times New Roman"/>
          <w:b w:val="false"/>
          <w:i w:val="false"/>
          <w:color w:val="000000"/>
          <w:sz w:val="28"/>
        </w:rPr>
        <w:t xml:space="preserve">
      8. Заявление согласно пункту 2 статьи XXX Протокола по авиационному оборудованию к Конвенции о международных гарантиях в отношении подвижного оборудования: </w:t>
      </w:r>
      <w:r>
        <w:br/>
      </w:r>
      <w:r>
        <w:rPr>
          <w:rFonts w:ascii="Times New Roman"/>
          <w:b w:val="false"/>
          <w:i w:val="false"/>
          <w:color w:val="000000"/>
          <w:sz w:val="28"/>
        </w:rPr>
        <w:t>
      Республика Казахстан заявляет, что она будет применять статью X полностью, и что количество рабочих дней, используемых для целей предельного срока, указанного в пункте 2 статьи X, составит:</w:t>
      </w:r>
      <w:r>
        <w:br/>
      </w:r>
      <w:r>
        <w:rPr>
          <w:rFonts w:ascii="Times New Roman"/>
          <w:b w:val="false"/>
          <w:i w:val="false"/>
          <w:color w:val="000000"/>
          <w:sz w:val="28"/>
        </w:rPr>
        <w:t>
      1) в отношении мер, определенных в подпунктах а), b) и с) пункта 1 статьи 13 Конвенции (о сохранении авиационных объектов и их стоимости; о передаче во владение, под контроль или на хранение авиационных объектов; о запрещении изменения местонахождения авиационных объектов) – не более 10 (десяти) календарных дней;</w:t>
      </w:r>
      <w:r>
        <w:br/>
      </w:r>
      <w:r>
        <w:rPr>
          <w:rFonts w:ascii="Times New Roman"/>
          <w:b w:val="false"/>
          <w:i w:val="false"/>
          <w:color w:val="000000"/>
          <w:sz w:val="28"/>
        </w:rPr>
        <w:t>
      2) в отношении мер, указанных в подпунктах d) и e) пункта 1 статьи 13 Конвенции (о передаче объекта в лизинг или управление с извлечением дохода из указанного; и о продаже и использовании выручки от продажи авиационного оборудования) – не более 30 (тридцать) календарных дней.</w:t>
      </w:r>
      <w:r>
        <w:br/>
      </w:r>
      <w:r>
        <w:rPr>
          <w:rFonts w:ascii="Times New Roman"/>
          <w:b w:val="false"/>
          <w:i w:val="false"/>
          <w:color w:val="000000"/>
          <w:sz w:val="28"/>
        </w:rPr>
        <w:t xml:space="preserve">
      9. Заявление согласно пункту 3 статьи XXX Протокола по авиационному оборудованию к Конвенции о международных гарантиях в отношении подвижного оборудования: </w:t>
      </w:r>
      <w:r>
        <w:br/>
      </w:r>
      <w:r>
        <w:rPr>
          <w:rFonts w:ascii="Times New Roman"/>
          <w:b w:val="false"/>
          <w:i w:val="false"/>
          <w:color w:val="000000"/>
          <w:sz w:val="28"/>
        </w:rPr>
        <w:t>
      Республика Казахстан заявляет, что она будет применять статью XI, вариант A полностью ко всем видам процедур по несостоятельности, и что срок ожидания для целей пункта 3) статьи XI этого варианта составляет 60 (шестьдесят) календарных дней.</w:t>
      </w:r>
    </w:p>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МЕЖДУНАРОДНЫХ ГАРАНТИЯХ В ОТНОШЕНИИ </w:t>
      </w:r>
      <w:r>
        <w:br/>
      </w:r>
      <w:r>
        <w:rPr>
          <w:rFonts w:ascii="Times New Roman"/>
          <w:b/>
          <w:i w:val="false"/>
          <w:color w:val="000000"/>
        </w:rPr>
        <w:t>
ПОДВИЖНОГО ОБОРУДОВАНИЯ       СOPY CERTIFIED AS BEING</w:t>
      </w:r>
      <w:r>
        <w:br/>
      </w:r>
      <w:r>
        <w:rPr>
          <w:rFonts w:ascii="Times New Roman"/>
          <w:b/>
          <w:i w:val="false"/>
          <w:color w:val="000000"/>
        </w:rPr>
        <w:t>
IN CONFORMITY WITH THE ORIGINAL THE SECRETARY GENERAL JOSE ANGELO ESTRELLA FARIA</w:t>
      </w:r>
    </w:p>
    <w:p>
      <w:pPr>
        <w:spacing w:after="0"/>
        <w:ind w:left="0"/>
        <w:jc w:val="both"/>
      </w:pPr>
      <w:r>
        <w:rPr>
          <w:rFonts w:ascii="Times New Roman"/>
          <w:b w:val="false"/>
          <w:i w:val="false"/>
          <w:color w:val="000000"/>
          <w:sz w:val="28"/>
        </w:rPr>
        <w:t>      ГОСУДАРСТВА – УЧАСТНИКИ НАСТОЯЩЕЙ КОНВЕНЦИИ,</w:t>
      </w:r>
    </w:p>
    <w:p>
      <w:pPr>
        <w:spacing w:after="0"/>
        <w:ind w:left="0"/>
        <w:jc w:val="both"/>
      </w:pPr>
      <w:r>
        <w:rPr>
          <w:rFonts w:ascii="Times New Roman"/>
          <w:b w:val="false"/>
          <w:i w:val="false"/>
          <w:color w:val="000000"/>
          <w:sz w:val="28"/>
        </w:rPr>
        <w:t>      СОЗНАВАЯ необходимость приобретения и использования подвижного оборудования, имеющего большую ценность или особое экономическое значение, и оказания содействия в финансировании приобретения и эффективного использования такого оборудования,</w:t>
      </w:r>
    </w:p>
    <w:p>
      <w:pPr>
        <w:spacing w:after="0"/>
        <w:ind w:left="0"/>
        <w:jc w:val="both"/>
      </w:pPr>
      <w:r>
        <w:rPr>
          <w:rFonts w:ascii="Times New Roman"/>
          <w:b w:val="false"/>
          <w:i w:val="false"/>
          <w:color w:val="000000"/>
          <w:sz w:val="28"/>
        </w:rPr>
        <w:t xml:space="preserve">      ПРИЗНАВАЯ преимущества лизинга и обеспеченного активами финансирования и желая содействовать таким сделкам путем установления четких правил регулирования, </w:t>
      </w:r>
    </w:p>
    <w:p>
      <w:pPr>
        <w:spacing w:after="0"/>
        <w:ind w:left="0"/>
        <w:jc w:val="both"/>
      </w:pPr>
      <w:r>
        <w:rPr>
          <w:rFonts w:ascii="Times New Roman"/>
          <w:b w:val="false"/>
          <w:i w:val="false"/>
          <w:color w:val="000000"/>
          <w:sz w:val="28"/>
        </w:rPr>
        <w:t>      УЧИТЫВАЯ необходимость обеспечения универсального признания и защиты гарантий, касающихся такого оборудования,</w:t>
      </w:r>
    </w:p>
    <w:p>
      <w:pPr>
        <w:spacing w:after="0"/>
        <w:ind w:left="0"/>
        <w:jc w:val="both"/>
      </w:pPr>
      <w:r>
        <w:rPr>
          <w:rFonts w:ascii="Times New Roman"/>
          <w:b w:val="false"/>
          <w:i w:val="false"/>
          <w:color w:val="000000"/>
          <w:sz w:val="28"/>
        </w:rPr>
        <w:t>      ЖЕЛАЯ обеспечить широкие и взаимные экономические выгоды для всех заинтересованных сторон,</w:t>
      </w:r>
    </w:p>
    <w:p>
      <w:pPr>
        <w:spacing w:after="0"/>
        <w:ind w:left="0"/>
        <w:jc w:val="both"/>
      </w:pPr>
      <w:r>
        <w:rPr>
          <w:rFonts w:ascii="Times New Roman"/>
          <w:b w:val="false"/>
          <w:i w:val="false"/>
          <w:color w:val="000000"/>
          <w:sz w:val="28"/>
        </w:rPr>
        <w:t>      УБЕЖДЕННЫЕ в том, что такие правила должны отражать принципы, лежащие в основе лизинга и обеспеченного активами финансирования, и обеспечивать уважение принципа автономии воли сторон в этих сделках,</w:t>
      </w:r>
    </w:p>
    <w:p>
      <w:pPr>
        <w:spacing w:after="0"/>
        <w:ind w:left="0"/>
        <w:jc w:val="both"/>
      </w:pPr>
      <w:r>
        <w:rPr>
          <w:rFonts w:ascii="Times New Roman"/>
          <w:b w:val="false"/>
          <w:i w:val="false"/>
          <w:color w:val="000000"/>
          <w:sz w:val="28"/>
        </w:rPr>
        <w:t>      СОЗНАВАЯ необходимость установления правовых рамок для международных гарантий в отношении такого оборудования и создания для этой цели международной системы регистрации для их защиты,</w:t>
      </w:r>
    </w:p>
    <w:p>
      <w:pPr>
        <w:spacing w:after="0"/>
        <w:ind w:left="0"/>
        <w:jc w:val="both"/>
      </w:pPr>
      <w:r>
        <w:rPr>
          <w:rFonts w:ascii="Times New Roman"/>
          <w:b w:val="false"/>
          <w:i w:val="false"/>
          <w:color w:val="000000"/>
          <w:sz w:val="28"/>
        </w:rPr>
        <w:t>      ПРИНИМАЯ ВО ВНИМАНИЕ цели и принципы, провозглашенные в существующих конвенциях, относящихся к такому оборудованию,</w:t>
      </w:r>
    </w:p>
    <w:p>
      <w:pPr>
        <w:spacing w:after="0"/>
        <w:ind w:left="0"/>
        <w:jc w:val="both"/>
      </w:pPr>
      <w:r>
        <w:rPr>
          <w:rFonts w:ascii="Times New Roman"/>
          <w:b w:val="false"/>
          <w:i w:val="false"/>
          <w:color w:val="000000"/>
          <w:sz w:val="28"/>
        </w:rPr>
        <w:t>      СОГЛАСИЛИСЬ с нижеследующими положениями:</w:t>
      </w:r>
    </w:p>
    <w:p>
      <w:pPr>
        <w:spacing w:after="0"/>
        <w:ind w:left="0"/>
        <w:jc w:val="left"/>
      </w:pPr>
      <w:r>
        <w:rPr>
          <w:rFonts w:ascii="Times New Roman"/>
          <w:b/>
          <w:i w:val="false"/>
          <w:color w:val="000000"/>
        </w:rPr>
        <w:t xml:space="preserve"> Глава I Сфера применения и общие положения Статья 1. Определения</w:t>
      </w:r>
    </w:p>
    <w:p>
      <w:pPr>
        <w:spacing w:after="0"/>
        <w:ind w:left="0"/>
        <w:jc w:val="both"/>
      </w:pPr>
      <w:r>
        <w:rPr>
          <w:rFonts w:ascii="Times New Roman"/>
          <w:b w:val="false"/>
          <w:i w:val="false"/>
          <w:color w:val="000000"/>
          <w:sz w:val="28"/>
        </w:rPr>
        <w:t>      В настоящей Конвенции, за исключением случаев, когда обстоятельства требуют иного, следующие термины используются в том значении, которое указано ниже:</w:t>
      </w:r>
      <w:r>
        <w:br/>
      </w:r>
      <w:r>
        <w:rPr>
          <w:rFonts w:ascii="Times New Roman"/>
          <w:b w:val="false"/>
          <w:i w:val="false"/>
          <w:color w:val="000000"/>
          <w:sz w:val="28"/>
        </w:rPr>
        <w:t>
      a) "соглашение" означает соглашение об обеспечении исполнения обязательства, соглашение о предварительной продаже с резервированием права собственности или соглашение о лизинге;</w:t>
      </w:r>
      <w:r>
        <w:br/>
      </w:r>
      <w:r>
        <w:rPr>
          <w:rFonts w:ascii="Times New Roman"/>
          <w:b w:val="false"/>
          <w:i w:val="false"/>
          <w:color w:val="000000"/>
          <w:sz w:val="28"/>
        </w:rPr>
        <w:t>
      b) "цессия" означает договор, в соответствии с которым цессионарий наделяется связанными с объектом правами с передачей или без передачи соответствующей международной гарантии, причем независимо от того, был ли этот договор совершен путем предоставления обеспечения;</w:t>
      </w:r>
      <w:r>
        <w:br/>
      </w:r>
      <w:r>
        <w:rPr>
          <w:rFonts w:ascii="Times New Roman"/>
          <w:b w:val="false"/>
          <w:i w:val="false"/>
          <w:color w:val="000000"/>
          <w:sz w:val="28"/>
        </w:rPr>
        <w:t>
      c) "связанные с объектом права" означают все права на получение платежа или иное исполнение обязательства должником по соглашению, которые обеспечены объектом или связаны с ним;</w:t>
      </w:r>
      <w:r>
        <w:br/>
      </w:r>
      <w:r>
        <w:rPr>
          <w:rFonts w:ascii="Times New Roman"/>
          <w:b w:val="false"/>
          <w:i w:val="false"/>
          <w:color w:val="000000"/>
          <w:sz w:val="28"/>
        </w:rPr>
        <w:t>
      d) "начало процедур по несостоятельности" означает время, с которого процедуры по несостоятельности считаются начатыми согласно применимому закону о несостоятельности;</w:t>
      </w:r>
      <w:r>
        <w:br/>
      </w:r>
      <w:r>
        <w:rPr>
          <w:rFonts w:ascii="Times New Roman"/>
          <w:b w:val="false"/>
          <w:i w:val="false"/>
          <w:color w:val="000000"/>
          <w:sz w:val="28"/>
        </w:rPr>
        <w:t>
      e) "потенциальный покупатель" означает покупателя по соглашению о предварительной продаже с резервированием права собственности;</w:t>
      </w:r>
      <w:r>
        <w:br/>
      </w:r>
      <w:r>
        <w:rPr>
          <w:rFonts w:ascii="Times New Roman"/>
          <w:b w:val="false"/>
          <w:i w:val="false"/>
          <w:color w:val="000000"/>
          <w:sz w:val="28"/>
        </w:rPr>
        <w:t>
      f) "потенциальный продавец" означает продавца по соглашению о предварительной продаже с резервированием права собственности;</w:t>
      </w:r>
      <w:r>
        <w:br/>
      </w:r>
      <w:r>
        <w:rPr>
          <w:rFonts w:ascii="Times New Roman"/>
          <w:b w:val="false"/>
          <w:i w:val="false"/>
          <w:color w:val="000000"/>
          <w:sz w:val="28"/>
        </w:rPr>
        <w:t>
      g) "договор купли-продажи" означает договор о продаже объекта продавцом покупателю, не являющийся соглашением, как оно определено в пункте а) выше;</w:t>
      </w:r>
      <w:r>
        <w:br/>
      </w:r>
      <w:r>
        <w:rPr>
          <w:rFonts w:ascii="Times New Roman"/>
          <w:b w:val="false"/>
          <w:i w:val="false"/>
          <w:color w:val="000000"/>
          <w:sz w:val="28"/>
        </w:rPr>
        <w:t>
      h) "суд" означает суд общей юрисдикции, или административный трибунал, или арбитраж, который учрежден Договаривающимся Государством;</w:t>
      </w:r>
      <w:r>
        <w:br/>
      </w:r>
      <w:r>
        <w:rPr>
          <w:rFonts w:ascii="Times New Roman"/>
          <w:b w:val="false"/>
          <w:i w:val="false"/>
          <w:color w:val="000000"/>
          <w:sz w:val="28"/>
        </w:rPr>
        <w:t>
      i) "кредитор" означает залогодержателя по соглашению об обеспечении исполнения обязательства, потенциального продавца по соглашению о предварительной продаже с резервированием права собственности или лизингодателя по соглашению о лизинге;</w:t>
      </w:r>
      <w:r>
        <w:br/>
      </w:r>
      <w:r>
        <w:rPr>
          <w:rFonts w:ascii="Times New Roman"/>
          <w:b w:val="false"/>
          <w:i w:val="false"/>
          <w:color w:val="000000"/>
          <w:sz w:val="28"/>
        </w:rPr>
        <w:t>
      j) "должник" означает залогодателя по соглашению об обеспечении исполнения обязательства, потенциального покупателя по соглашению о предварительной продаже с резервированием права собственности, лизингополучателя по соглашению о лизинге или лицо, право которого на объект обременено какими-либо иными регистрируемыми внедоговорными правом или гарантией;</w:t>
      </w:r>
      <w:r>
        <w:br/>
      </w:r>
      <w:r>
        <w:rPr>
          <w:rFonts w:ascii="Times New Roman"/>
          <w:b w:val="false"/>
          <w:i w:val="false"/>
          <w:color w:val="000000"/>
          <w:sz w:val="28"/>
        </w:rPr>
        <w:t>
      k) "управляющий по несостоятельности" означает лицо, наделенное полномочиями управлять реорганизацией или ликвидацией, в том числе назначенное на временной основе, и включает должника во владении, если это разрешено применимым законом о несостоятельности;</w:t>
      </w:r>
      <w:r>
        <w:br/>
      </w:r>
      <w:r>
        <w:rPr>
          <w:rFonts w:ascii="Times New Roman"/>
          <w:b w:val="false"/>
          <w:i w:val="false"/>
          <w:color w:val="000000"/>
          <w:sz w:val="28"/>
        </w:rPr>
        <w:t>
      l) "процедуры по несостоятельности" означают банкротство, ликвидацию или другие коллективные судебные или административные процедуры, включая временные, при которых активы и хозяйственная деятельность должника подлежат контролю или надзору со стороны суда в целях реорганизации или ликвидации;</w:t>
      </w:r>
      <w:r>
        <w:br/>
      </w:r>
      <w:r>
        <w:rPr>
          <w:rFonts w:ascii="Times New Roman"/>
          <w:b w:val="false"/>
          <w:i w:val="false"/>
          <w:color w:val="000000"/>
          <w:sz w:val="28"/>
        </w:rPr>
        <w:t>
      m) "заинтересованные лица" означают:</w:t>
      </w:r>
      <w:r>
        <w:br/>
      </w:r>
      <w:r>
        <w:rPr>
          <w:rFonts w:ascii="Times New Roman"/>
          <w:b w:val="false"/>
          <w:i w:val="false"/>
          <w:color w:val="000000"/>
          <w:sz w:val="28"/>
        </w:rPr>
        <w:t>
      i) должника;</w:t>
      </w:r>
      <w:r>
        <w:br/>
      </w:r>
      <w:r>
        <w:rPr>
          <w:rFonts w:ascii="Times New Roman"/>
          <w:b w:val="false"/>
          <w:i w:val="false"/>
          <w:color w:val="000000"/>
          <w:sz w:val="28"/>
        </w:rPr>
        <w:t>
      ii) любое лицо, которое с целью обеспечения исполнения какого-либо обязательства в пользу кредитора дает поручительство или предоставляет гарантию по первому требованию, выставляет резервный аккредитив или любой другой документ об обеспечении кредита;</w:t>
      </w:r>
      <w:r>
        <w:br/>
      </w:r>
      <w:r>
        <w:rPr>
          <w:rFonts w:ascii="Times New Roman"/>
          <w:b w:val="false"/>
          <w:i w:val="false"/>
          <w:color w:val="000000"/>
          <w:sz w:val="28"/>
        </w:rPr>
        <w:t>
      iii) любое другое лицо, имеющее права на объект;</w:t>
      </w:r>
      <w:r>
        <w:br/>
      </w:r>
      <w:r>
        <w:rPr>
          <w:rFonts w:ascii="Times New Roman"/>
          <w:b w:val="false"/>
          <w:i w:val="false"/>
          <w:color w:val="000000"/>
          <w:sz w:val="28"/>
        </w:rPr>
        <w:t>
      n) "внутренняя сделка" означает сделку одного из типов, перечисленных в подпунктах а) – с) пункта 2 статьи 2, если центр основных интересов всех сторон в такой сделке и объект сделки (местонахождение которого определено в соответствии с положениями Протокола) находятся на момент заключения сделки в одном и том же Договаривающемся Государстве и если гарантия, созданная сделкой, была зарегистрирована в национальном регистре этого Договаривающегося Государства, которое сделало заявление согласно пункту 1 статьи 50;</w:t>
      </w:r>
      <w:r>
        <w:br/>
      </w:r>
      <w:r>
        <w:rPr>
          <w:rFonts w:ascii="Times New Roman"/>
          <w:b w:val="false"/>
          <w:i w:val="false"/>
          <w:color w:val="000000"/>
          <w:sz w:val="28"/>
        </w:rPr>
        <w:t>
      о) "международная гарантия" означает гарантию, имеющуюся у кредитора, к которой применяется статья 2;</w:t>
      </w:r>
      <w:r>
        <w:br/>
      </w:r>
      <w:r>
        <w:rPr>
          <w:rFonts w:ascii="Times New Roman"/>
          <w:b w:val="false"/>
          <w:i w:val="false"/>
          <w:color w:val="000000"/>
          <w:sz w:val="28"/>
        </w:rPr>
        <w:t>
      p) "Международный регистр" означает международную службу регистрации, создаваемую для целей настоящей Конвенции или Протокола;</w:t>
      </w:r>
      <w:r>
        <w:br/>
      </w:r>
      <w:r>
        <w:rPr>
          <w:rFonts w:ascii="Times New Roman"/>
          <w:b w:val="false"/>
          <w:i w:val="false"/>
          <w:color w:val="000000"/>
          <w:sz w:val="28"/>
        </w:rPr>
        <w:t>
      q) "соглашение о лизинге" означает соглашение, по которому одно лицо (лизингодатель) предоставляет другому лицу (лизингополучателю) право на владение или управление объектом (с правом или без права его покупки) за арендную или иную плату;</w:t>
      </w:r>
      <w:r>
        <w:br/>
      </w:r>
      <w:r>
        <w:rPr>
          <w:rFonts w:ascii="Times New Roman"/>
          <w:b w:val="false"/>
          <w:i w:val="false"/>
          <w:color w:val="000000"/>
          <w:sz w:val="28"/>
        </w:rPr>
        <w:t>
      r) "национальная гарантия" означает гарантию в отношении объекта, которой обладает кредитор и которая образуется в результате внутренней сделки, подпадающей под заявление, сделанное согласно пункту 1 статьи 50;</w:t>
      </w:r>
      <w:r>
        <w:br/>
      </w:r>
      <w:r>
        <w:rPr>
          <w:rFonts w:ascii="Times New Roman"/>
          <w:b w:val="false"/>
          <w:i w:val="false"/>
          <w:color w:val="000000"/>
          <w:sz w:val="28"/>
        </w:rPr>
        <w:t>
      s) "внедоговорные право или гарантия" означают право или гарантию, предоставленные по закону Договаривающегося Государства, которое сделало заявление согласно статье 39, для обеспечения исполнения обязательства, включая обязательство перед государством, государственной организацией или межправительственной или частной организацией;</w:t>
      </w:r>
      <w:r>
        <w:br/>
      </w:r>
      <w:r>
        <w:rPr>
          <w:rFonts w:ascii="Times New Roman"/>
          <w:b w:val="false"/>
          <w:i w:val="false"/>
          <w:color w:val="000000"/>
          <w:sz w:val="28"/>
        </w:rPr>
        <w:t>
      t) "уведомление о национальной гарантии" означает зарегистрированное или подлежащее регистрации в Международном регистре уведомление о том, что создана национальная гарантия;</w:t>
      </w:r>
      <w:r>
        <w:br/>
      </w:r>
      <w:r>
        <w:rPr>
          <w:rFonts w:ascii="Times New Roman"/>
          <w:b w:val="false"/>
          <w:i w:val="false"/>
          <w:color w:val="000000"/>
          <w:sz w:val="28"/>
        </w:rPr>
        <w:t>
      u) "объект" означает объект, относящийся к одной из категорий, к которым применимы положения статьи 2;</w:t>
      </w:r>
      <w:r>
        <w:br/>
      </w:r>
      <w:r>
        <w:rPr>
          <w:rFonts w:ascii="Times New Roman"/>
          <w:b w:val="false"/>
          <w:i w:val="false"/>
          <w:color w:val="000000"/>
          <w:sz w:val="28"/>
        </w:rPr>
        <w:t>
      v) "ранее существовавшие право или гарантия" означают любого рода право или гарантию в отношении объекта, которые возникли или существовали до даты вступления в силу настоящей Конвенции, определенной в подпункте а) пункта 2 статьи 60;</w:t>
      </w:r>
      <w:r>
        <w:br/>
      </w:r>
      <w:r>
        <w:rPr>
          <w:rFonts w:ascii="Times New Roman"/>
          <w:b w:val="false"/>
          <w:i w:val="false"/>
          <w:color w:val="000000"/>
          <w:sz w:val="28"/>
        </w:rPr>
        <w:t>
      w) "возмещение" означает денежные или неденежные поступления, возникающие в результате полной или частичной утраты, физического разрушения объекта или его полной или частичной конфискации, принудительного отчуждения или реквизиции;</w:t>
      </w:r>
      <w:r>
        <w:br/>
      </w:r>
      <w:r>
        <w:rPr>
          <w:rFonts w:ascii="Times New Roman"/>
          <w:b w:val="false"/>
          <w:i w:val="false"/>
          <w:color w:val="000000"/>
          <w:sz w:val="28"/>
        </w:rPr>
        <w:t>
      x) "условная цессия" означает цессию, которую намереваются совершить в будущем по наступлении заявленного события, независимо от того, имеется ли уверенность в наступлении этого события;</w:t>
      </w:r>
      <w:r>
        <w:br/>
      </w:r>
      <w:r>
        <w:rPr>
          <w:rFonts w:ascii="Times New Roman"/>
          <w:b w:val="false"/>
          <w:i w:val="false"/>
          <w:color w:val="000000"/>
          <w:sz w:val="28"/>
        </w:rPr>
        <w:t>
      y) "условная международная гарантия" означает гарантию, которую намереваются выдать или предусмотреть в отношении какого-либо объекта как международную гарантию в будущем по наступлении заявленного события (включая возможное приобретение должником какого-либо права на данный объект), независимо от того, имеется ли уверенность в наступлении этого события;</w:t>
      </w:r>
      <w:r>
        <w:br/>
      </w:r>
      <w:r>
        <w:rPr>
          <w:rFonts w:ascii="Times New Roman"/>
          <w:b w:val="false"/>
          <w:i w:val="false"/>
          <w:color w:val="000000"/>
          <w:sz w:val="28"/>
        </w:rPr>
        <w:t>
      z) "условная продажа" означает продажу, которую намереваются произвести в будущем по наступлении заявленного события, независимо от того, имеется ли уверенность в наступлении этого события;</w:t>
      </w:r>
      <w:r>
        <w:br/>
      </w:r>
      <w:r>
        <w:rPr>
          <w:rFonts w:ascii="Times New Roman"/>
          <w:b w:val="false"/>
          <w:i w:val="false"/>
          <w:color w:val="000000"/>
          <w:sz w:val="28"/>
        </w:rPr>
        <w:t>
      aa) "Протокол" для любой категории объектов и связанных с объектами прав, к которым применяется настоящая Конвенция, означает Протокол, действующий в отношении данной категории объектов и связанных с ними прав;</w:t>
      </w:r>
      <w:r>
        <w:br/>
      </w:r>
      <w:r>
        <w:rPr>
          <w:rFonts w:ascii="Times New Roman"/>
          <w:b w:val="false"/>
          <w:i w:val="false"/>
          <w:color w:val="000000"/>
          <w:sz w:val="28"/>
        </w:rPr>
        <w:t>
      bb) "зарегистрированный" означает занесенный в Международный регистр в соответствии с главой V;</w:t>
      </w:r>
      <w:r>
        <w:br/>
      </w:r>
      <w:r>
        <w:rPr>
          <w:rFonts w:ascii="Times New Roman"/>
          <w:b w:val="false"/>
          <w:i w:val="false"/>
          <w:color w:val="000000"/>
          <w:sz w:val="28"/>
        </w:rPr>
        <w:t>
      cc) "зарегистрированная гарантия" означает международную гарантию, регистрируемые внедоговорные право или гарантию либо национальную гарантию, указанную в уведомлении о национальной гарантии, которые зарегистрированы в соответствии с главой V;</w:t>
      </w:r>
      <w:r>
        <w:br/>
      </w:r>
      <w:r>
        <w:rPr>
          <w:rFonts w:ascii="Times New Roman"/>
          <w:b w:val="false"/>
          <w:i w:val="false"/>
          <w:color w:val="000000"/>
          <w:sz w:val="28"/>
        </w:rPr>
        <w:t>
      dd) "регистрируемые внедоговорные право или гарантия" означают внедоговорные право или гарантию, подлежащие регистрации в соответствии с заявлением, переданным на хранение согласно статье 40;</w:t>
      </w:r>
      <w:r>
        <w:br/>
      </w:r>
      <w:r>
        <w:rPr>
          <w:rFonts w:ascii="Times New Roman"/>
          <w:b w:val="false"/>
          <w:i w:val="false"/>
          <w:color w:val="000000"/>
          <w:sz w:val="28"/>
        </w:rPr>
        <w:t>
      ee) "Регистратор" означает в отношении Протокола лицо или орган, определенные в Протоколе или назначенные в соответствии с подпунктом b) пункта 2 статьи 17;</w:t>
      </w:r>
      <w:r>
        <w:br/>
      </w:r>
      <w:r>
        <w:rPr>
          <w:rFonts w:ascii="Times New Roman"/>
          <w:b w:val="false"/>
          <w:i w:val="false"/>
          <w:color w:val="000000"/>
          <w:sz w:val="28"/>
        </w:rPr>
        <w:t>
      ff) "правила" означают правила, установленные или утвержденные Контролирующим органом согласно Протоколу;</w:t>
      </w:r>
      <w:r>
        <w:br/>
      </w:r>
      <w:r>
        <w:rPr>
          <w:rFonts w:ascii="Times New Roman"/>
          <w:b w:val="false"/>
          <w:i w:val="false"/>
          <w:color w:val="000000"/>
          <w:sz w:val="28"/>
        </w:rPr>
        <w:t>
      gg) "продажа" означает передачу права собственности на объект в соответствии с договором купли-продажи;</w:t>
      </w:r>
      <w:r>
        <w:br/>
      </w:r>
      <w:r>
        <w:rPr>
          <w:rFonts w:ascii="Times New Roman"/>
          <w:b w:val="false"/>
          <w:i w:val="false"/>
          <w:color w:val="000000"/>
          <w:sz w:val="28"/>
        </w:rPr>
        <w:t>
      hh) "обеспеченное обязательство" означает обязательство, которое обеспечено соответствующей обеспечительной гарантией;</w:t>
      </w:r>
      <w:r>
        <w:br/>
      </w:r>
      <w:r>
        <w:rPr>
          <w:rFonts w:ascii="Times New Roman"/>
          <w:b w:val="false"/>
          <w:i w:val="false"/>
          <w:color w:val="000000"/>
          <w:sz w:val="28"/>
        </w:rPr>
        <w:t>
      ii) "соглашение об обеспечении исполнения обязательства" означает соглашение, по которому залогодатель передает или соглашается передать залогодержателю какое-либо право (включая право собственности) на объект в порядке обеспечения исполнения любого существующего или будущего обязательства залогодателя или третьего лица;</w:t>
      </w:r>
      <w:r>
        <w:br/>
      </w:r>
      <w:r>
        <w:rPr>
          <w:rFonts w:ascii="Times New Roman"/>
          <w:b w:val="false"/>
          <w:i w:val="false"/>
          <w:color w:val="000000"/>
          <w:sz w:val="28"/>
        </w:rPr>
        <w:t>
      jj) "обеспечительная гарантия" означает гарантию, созданную на основании соглашения об обеспечении исполнения обязательства;</w:t>
      </w:r>
      <w:r>
        <w:br/>
      </w:r>
      <w:r>
        <w:rPr>
          <w:rFonts w:ascii="Times New Roman"/>
          <w:b w:val="false"/>
          <w:i w:val="false"/>
          <w:color w:val="000000"/>
          <w:sz w:val="28"/>
        </w:rPr>
        <w:t>
      kk) "Контролирующий орган" означает в отношении Протокола Контролирующий орган, упоминаемый в пункте 1 статьи 17;</w:t>
      </w:r>
      <w:r>
        <w:br/>
      </w:r>
      <w:r>
        <w:rPr>
          <w:rFonts w:ascii="Times New Roman"/>
          <w:b w:val="false"/>
          <w:i w:val="false"/>
          <w:color w:val="000000"/>
          <w:sz w:val="28"/>
        </w:rPr>
        <w:t>
      ll) "соглашение о предварительной продаже с резервированием права собственности" означает соглашение о продаже объекта с оговоркой о том, что право собственности на него не переходит до выполнения условия или условий, оговоренных в таком соглашении;</w:t>
      </w:r>
      <w:r>
        <w:br/>
      </w:r>
      <w:r>
        <w:rPr>
          <w:rFonts w:ascii="Times New Roman"/>
          <w:b w:val="false"/>
          <w:i w:val="false"/>
          <w:color w:val="000000"/>
          <w:sz w:val="28"/>
        </w:rPr>
        <w:t>
      mm) "незарегистрированная гарантия" означает договорную гарантию либо внедоговорные право или гарантию (кроме гарантии, к которой применяется статья 39), которые еще не зарегистрированы, независимо от того, подлежат ли они регистрации в соответствии с настоящей Конвенцией;</w:t>
      </w:r>
      <w:r>
        <w:br/>
      </w:r>
      <w:r>
        <w:rPr>
          <w:rFonts w:ascii="Times New Roman"/>
          <w:b w:val="false"/>
          <w:i w:val="false"/>
          <w:color w:val="000000"/>
          <w:sz w:val="28"/>
        </w:rPr>
        <w:t>
      nn) "в письменном виде" означает запись информации (включая информацию, переданную с помощью средств электросвязи), которая сделана в материальной или иной форме и может быть впоследствии воспроизведена в материальной форме и которая разумным образом указывает на согласие лица, направившего такую запись.</w:t>
      </w:r>
    </w:p>
    <w:p>
      <w:pPr>
        <w:spacing w:after="0"/>
        <w:ind w:left="0"/>
        <w:jc w:val="left"/>
      </w:pPr>
      <w:r>
        <w:rPr>
          <w:rFonts w:ascii="Times New Roman"/>
          <w:b/>
          <w:i w:val="false"/>
          <w:color w:val="000000"/>
        </w:rPr>
        <w:t xml:space="preserve"> Статья 2. Международная гарантия</w:t>
      </w:r>
    </w:p>
    <w:p>
      <w:pPr>
        <w:spacing w:after="0"/>
        <w:ind w:left="0"/>
        <w:jc w:val="both"/>
      </w:pPr>
      <w:r>
        <w:rPr>
          <w:rFonts w:ascii="Times New Roman"/>
          <w:b w:val="false"/>
          <w:i w:val="false"/>
          <w:color w:val="000000"/>
          <w:sz w:val="28"/>
        </w:rPr>
        <w:t>      1. Настоящей Конвенцией определяются порядок и последствия возникновения международных гарантий в отношении отдельных категорий подвижного оборудования и связанных с объектами прав.</w:t>
      </w:r>
      <w:r>
        <w:br/>
      </w:r>
      <w:r>
        <w:rPr>
          <w:rFonts w:ascii="Times New Roman"/>
          <w:b w:val="false"/>
          <w:i w:val="false"/>
          <w:color w:val="000000"/>
          <w:sz w:val="28"/>
        </w:rPr>
        <w:t>
      2. Для целей настоящей Конвенции международной гарантией в отношении подвижного оборудования является гарантия, возникшая в соответствии со статьей 7, в отношении однозначно идентифицируемого объекта, принадлежащего к одной из категорий объектов, перечисленных в пункте 3 и обозначенных в Протоколе, которая:</w:t>
      </w:r>
      <w:r>
        <w:br/>
      </w:r>
      <w:r>
        <w:rPr>
          <w:rFonts w:ascii="Times New Roman"/>
          <w:b w:val="false"/>
          <w:i w:val="false"/>
          <w:color w:val="000000"/>
          <w:sz w:val="28"/>
        </w:rPr>
        <w:t>
      а) предоставлена залогодателем по соглашению об обеспечении исполнения обязательства;</w:t>
      </w:r>
      <w:r>
        <w:br/>
      </w:r>
      <w:r>
        <w:rPr>
          <w:rFonts w:ascii="Times New Roman"/>
          <w:b w:val="false"/>
          <w:i w:val="false"/>
          <w:color w:val="000000"/>
          <w:sz w:val="28"/>
        </w:rPr>
        <w:t>
      b) принадлежит лицу, являющемуся потенциальным продавцом по соглашению о предварительной продаже с резервированием права собственности, или</w:t>
      </w:r>
      <w:r>
        <w:br/>
      </w:r>
      <w:r>
        <w:rPr>
          <w:rFonts w:ascii="Times New Roman"/>
          <w:b w:val="false"/>
          <w:i w:val="false"/>
          <w:color w:val="000000"/>
          <w:sz w:val="28"/>
        </w:rPr>
        <w:t>
      с) принадлежит лицу, являющемуся лизингодателем по соглашению о лизинге.</w:t>
      </w:r>
      <w:r>
        <w:br/>
      </w:r>
      <w:r>
        <w:rPr>
          <w:rFonts w:ascii="Times New Roman"/>
          <w:b w:val="false"/>
          <w:i w:val="false"/>
          <w:color w:val="000000"/>
          <w:sz w:val="28"/>
        </w:rPr>
        <w:t>
      Гарантия, подпадающая под действие подпункта а), не подпадает при этом под действие подпункта b) или с).</w:t>
      </w:r>
      <w:r>
        <w:br/>
      </w:r>
      <w:r>
        <w:rPr>
          <w:rFonts w:ascii="Times New Roman"/>
          <w:b w:val="false"/>
          <w:i w:val="false"/>
          <w:color w:val="000000"/>
          <w:sz w:val="28"/>
        </w:rPr>
        <w:t>
      3. В категории объектов, упоминаемых в предыдущих пунктах, входят:</w:t>
      </w:r>
      <w:r>
        <w:br/>
      </w:r>
      <w:r>
        <w:rPr>
          <w:rFonts w:ascii="Times New Roman"/>
          <w:b w:val="false"/>
          <w:i w:val="false"/>
          <w:color w:val="000000"/>
          <w:sz w:val="28"/>
        </w:rPr>
        <w:t>
      а) планеры воздушных судов, авиационные двигатели и вертолеты;</w:t>
      </w:r>
      <w:r>
        <w:br/>
      </w:r>
      <w:r>
        <w:rPr>
          <w:rFonts w:ascii="Times New Roman"/>
          <w:b w:val="false"/>
          <w:i w:val="false"/>
          <w:color w:val="000000"/>
          <w:sz w:val="28"/>
        </w:rPr>
        <w:t>
      b) железнодорожный подвижной состав;</w:t>
      </w:r>
      <w:r>
        <w:br/>
      </w:r>
      <w:r>
        <w:rPr>
          <w:rFonts w:ascii="Times New Roman"/>
          <w:b w:val="false"/>
          <w:i w:val="false"/>
          <w:color w:val="000000"/>
          <w:sz w:val="28"/>
        </w:rPr>
        <w:t>
      с) космические средства.</w:t>
      </w:r>
      <w:r>
        <w:br/>
      </w:r>
      <w:r>
        <w:rPr>
          <w:rFonts w:ascii="Times New Roman"/>
          <w:b w:val="false"/>
          <w:i w:val="false"/>
          <w:color w:val="000000"/>
          <w:sz w:val="28"/>
        </w:rPr>
        <w:t>
      4. Применимое право определяет вопрос о том, подпадает ли гарантия, к которой применяется пункт 2, под действие подпунктов а), b) или с) указанного пункта.</w:t>
      </w:r>
      <w:r>
        <w:br/>
      </w:r>
      <w:r>
        <w:rPr>
          <w:rFonts w:ascii="Times New Roman"/>
          <w:b w:val="false"/>
          <w:i w:val="false"/>
          <w:color w:val="000000"/>
          <w:sz w:val="28"/>
        </w:rPr>
        <w:t>
      5. Международная гарантия в отношении объекта распространяется и на возмещение по нему.</w:t>
      </w:r>
    </w:p>
    <w:p>
      <w:pPr>
        <w:spacing w:after="0"/>
        <w:ind w:left="0"/>
        <w:jc w:val="left"/>
      </w:pPr>
      <w:r>
        <w:rPr>
          <w:rFonts w:ascii="Times New Roman"/>
          <w:b/>
          <w:i w:val="false"/>
          <w:color w:val="000000"/>
        </w:rPr>
        <w:t xml:space="preserve"> Статья 3. Сфера применения</w:t>
      </w:r>
    </w:p>
    <w:p>
      <w:pPr>
        <w:spacing w:after="0"/>
        <w:ind w:left="0"/>
        <w:jc w:val="both"/>
      </w:pPr>
      <w:r>
        <w:rPr>
          <w:rFonts w:ascii="Times New Roman"/>
          <w:b w:val="false"/>
          <w:i w:val="false"/>
          <w:color w:val="000000"/>
          <w:sz w:val="28"/>
        </w:rPr>
        <w:t>      1. Настоящая Конвенция применяется тогда, когда на момент заключения соглашения, порождающего или предусматривающего международную гарантию, должник находится в Договаривающемся Государстве.</w:t>
      </w:r>
      <w:r>
        <w:br/>
      </w:r>
      <w:r>
        <w:rPr>
          <w:rFonts w:ascii="Times New Roman"/>
          <w:b w:val="false"/>
          <w:i w:val="false"/>
          <w:color w:val="000000"/>
          <w:sz w:val="28"/>
        </w:rPr>
        <w:t>
      2. Тот факт, что кредитор находится в государстве, не являющемся Договаривающимся Государством, на применимость настоящей Конвенции не влияет.</w:t>
      </w:r>
    </w:p>
    <w:p>
      <w:pPr>
        <w:spacing w:after="0"/>
        <w:ind w:left="0"/>
        <w:jc w:val="left"/>
      </w:pPr>
      <w:r>
        <w:rPr>
          <w:rFonts w:ascii="Times New Roman"/>
          <w:b/>
          <w:i w:val="false"/>
          <w:color w:val="000000"/>
        </w:rPr>
        <w:t xml:space="preserve"> Статья 4. Местонахождение должника</w:t>
      </w:r>
    </w:p>
    <w:p>
      <w:pPr>
        <w:spacing w:after="0"/>
        <w:ind w:left="0"/>
        <w:jc w:val="both"/>
      </w:pPr>
      <w:r>
        <w:rPr>
          <w:rFonts w:ascii="Times New Roman"/>
          <w:b w:val="false"/>
          <w:i w:val="false"/>
          <w:color w:val="000000"/>
          <w:sz w:val="28"/>
        </w:rPr>
        <w:t>      1. Для целей пункта 1 статьи 3 должник считается находящимся в каком-либо из Договаривающихся Государств:</w:t>
      </w:r>
      <w:r>
        <w:br/>
      </w:r>
      <w:r>
        <w:rPr>
          <w:rFonts w:ascii="Times New Roman"/>
          <w:b w:val="false"/>
          <w:i w:val="false"/>
          <w:color w:val="000000"/>
          <w:sz w:val="28"/>
        </w:rPr>
        <w:t>
      а) в соответствии с законодательством которого он был учрежден или образован;</w:t>
      </w:r>
      <w:r>
        <w:br/>
      </w:r>
      <w:r>
        <w:rPr>
          <w:rFonts w:ascii="Times New Roman"/>
          <w:b w:val="false"/>
          <w:i w:val="false"/>
          <w:color w:val="000000"/>
          <w:sz w:val="28"/>
        </w:rPr>
        <w:t>
      b) в котором он имеет зарегистрированное учреждение или предусмотренную законодательством штаб-квартиру;</w:t>
      </w:r>
      <w:r>
        <w:br/>
      </w:r>
      <w:r>
        <w:rPr>
          <w:rFonts w:ascii="Times New Roman"/>
          <w:b w:val="false"/>
          <w:i w:val="false"/>
          <w:color w:val="000000"/>
          <w:sz w:val="28"/>
        </w:rPr>
        <w:t xml:space="preserve">
      с) в котором он имеет свой административный центр или </w:t>
      </w:r>
      <w:r>
        <w:br/>
      </w:r>
      <w:r>
        <w:rPr>
          <w:rFonts w:ascii="Times New Roman"/>
          <w:b w:val="false"/>
          <w:i w:val="false"/>
          <w:color w:val="000000"/>
          <w:sz w:val="28"/>
        </w:rPr>
        <w:t>
      d) в котором он ведет свою хозяйственную деятельность.</w:t>
      </w:r>
      <w:r>
        <w:br/>
      </w:r>
      <w:r>
        <w:rPr>
          <w:rFonts w:ascii="Times New Roman"/>
          <w:b w:val="false"/>
          <w:i w:val="false"/>
          <w:color w:val="000000"/>
          <w:sz w:val="28"/>
        </w:rPr>
        <w:t>
      2. Ссылка в подпункте d) предыдущего пункта на место ведения хозяйственной деятельности должника, если он имеет более одного такого места деятельности, означает место ведения основной хозяйственной деятельности или, если он не имеет такого места деятельности, место его обычного пребывания.</w:t>
      </w:r>
    </w:p>
    <w:p>
      <w:pPr>
        <w:spacing w:after="0"/>
        <w:ind w:left="0"/>
        <w:jc w:val="left"/>
      </w:pPr>
      <w:r>
        <w:rPr>
          <w:rFonts w:ascii="Times New Roman"/>
          <w:b/>
          <w:i w:val="false"/>
          <w:color w:val="000000"/>
        </w:rPr>
        <w:t xml:space="preserve"> Статья 5. Толкование и применимое право</w:t>
      </w:r>
    </w:p>
    <w:p>
      <w:pPr>
        <w:spacing w:after="0"/>
        <w:ind w:left="0"/>
        <w:jc w:val="both"/>
      </w:pPr>
      <w:r>
        <w:rPr>
          <w:rFonts w:ascii="Times New Roman"/>
          <w:b w:val="false"/>
          <w:i w:val="false"/>
          <w:color w:val="000000"/>
          <w:sz w:val="28"/>
        </w:rPr>
        <w:t>      1. При толковании настоящей Конвенции должны приниматься во внимание ее цели, определенные в преамбуле, ее международный характер и необходимость содействия ее единообразному и упорядоченному применению.</w:t>
      </w:r>
      <w:r>
        <w:br/>
      </w:r>
      <w:r>
        <w:rPr>
          <w:rFonts w:ascii="Times New Roman"/>
          <w:b w:val="false"/>
          <w:i w:val="false"/>
          <w:color w:val="000000"/>
          <w:sz w:val="28"/>
        </w:rPr>
        <w:t>
      2. Вопросы, которые относятся к сфере действия настоящей Конвенции, но которые в ней не урегулированы непосредственно, должны регулироваться в соответствии с общими принципами, на которых основывается Конвенция, или, при отсутствии таких принципов, в соответствии с применимым правом.</w:t>
      </w:r>
      <w:r>
        <w:br/>
      </w:r>
      <w:r>
        <w:rPr>
          <w:rFonts w:ascii="Times New Roman"/>
          <w:b w:val="false"/>
          <w:i w:val="false"/>
          <w:color w:val="000000"/>
          <w:sz w:val="28"/>
        </w:rPr>
        <w:t>
      3. Ссылки на применимое право являются ссылками на нормы внутригосударственного права, применимого в силу норм международного частного права, действующих в государстве суда.</w:t>
      </w:r>
      <w:r>
        <w:br/>
      </w:r>
      <w:r>
        <w:rPr>
          <w:rFonts w:ascii="Times New Roman"/>
          <w:b w:val="false"/>
          <w:i w:val="false"/>
          <w:color w:val="000000"/>
          <w:sz w:val="28"/>
        </w:rPr>
        <w:t>
      4. Если государство состоит из нескольких территориальных единиц, каждая из которых имеет собственные нормы права в отношении подлежащего урегулированию вопроса, и если отсутствуют указания на соответствующую территориальную единицу, территориальная единица, нормы которой подлежат применению, определяется правом этого государства. В отсутствие какой-либо нормы по этому поводу применяется право территориальной единицы, с которой дело связано наиболее тесным образом.</w:t>
      </w:r>
    </w:p>
    <w:p>
      <w:pPr>
        <w:spacing w:after="0"/>
        <w:ind w:left="0"/>
        <w:jc w:val="left"/>
      </w:pPr>
      <w:r>
        <w:rPr>
          <w:rFonts w:ascii="Times New Roman"/>
          <w:b/>
          <w:i w:val="false"/>
          <w:color w:val="000000"/>
        </w:rPr>
        <w:t xml:space="preserve"> Статья 6. Взаимосвязь между Конвенцией и Протоколом</w:t>
      </w:r>
    </w:p>
    <w:p>
      <w:pPr>
        <w:spacing w:after="0"/>
        <w:ind w:left="0"/>
        <w:jc w:val="both"/>
      </w:pPr>
      <w:r>
        <w:rPr>
          <w:rFonts w:ascii="Times New Roman"/>
          <w:b w:val="false"/>
          <w:i w:val="false"/>
          <w:color w:val="000000"/>
          <w:sz w:val="28"/>
        </w:rPr>
        <w:t>      1. Настоящая Конвенция и Протокол рассматриваются и истолковываются совместно в качестве единого документа.</w:t>
      </w:r>
      <w:r>
        <w:br/>
      </w:r>
      <w:r>
        <w:rPr>
          <w:rFonts w:ascii="Times New Roman"/>
          <w:b w:val="false"/>
          <w:i w:val="false"/>
          <w:color w:val="000000"/>
          <w:sz w:val="28"/>
        </w:rPr>
        <w:t>
      2. В случае какого-либо несоответствия между настоящей Конвенцией и Протоколом преимущественную силу имеет Протокол.</w:t>
      </w:r>
    </w:p>
    <w:p>
      <w:pPr>
        <w:spacing w:after="0"/>
        <w:ind w:left="0"/>
        <w:jc w:val="left"/>
      </w:pPr>
      <w:r>
        <w:rPr>
          <w:rFonts w:ascii="Times New Roman"/>
          <w:b/>
          <w:i w:val="false"/>
          <w:color w:val="000000"/>
        </w:rPr>
        <w:t xml:space="preserve"> Глава II Образование международной гарантии Статья 7. Формальные требования</w:t>
      </w:r>
    </w:p>
    <w:p>
      <w:pPr>
        <w:spacing w:after="0"/>
        <w:ind w:left="0"/>
        <w:jc w:val="both"/>
      </w:pPr>
      <w:r>
        <w:rPr>
          <w:rFonts w:ascii="Times New Roman"/>
          <w:b w:val="false"/>
          <w:i w:val="false"/>
          <w:color w:val="000000"/>
          <w:sz w:val="28"/>
        </w:rPr>
        <w:t>      В соответствии с настоящей Конвенцией гарантия образуется в качестве международной, если соглашение, которое ее создает или предусматривает:</w:t>
      </w:r>
      <w:r>
        <w:br/>
      </w:r>
      <w:r>
        <w:rPr>
          <w:rFonts w:ascii="Times New Roman"/>
          <w:b w:val="false"/>
          <w:i w:val="false"/>
          <w:color w:val="000000"/>
          <w:sz w:val="28"/>
        </w:rPr>
        <w:t>
      а) составлено в письменном виде;</w:t>
      </w:r>
      <w:r>
        <w:br/>
      </w:r>
      <w:r>
        <w:rPr>
          <w:rFonts w:ascii="Times New Roman"/>
          <w:b w:val="false"/>
          <w:i w:val="false"/>
          <w:color w:val="000000"/>
          <w:sz w:val="28"/>
        </w:rPr>
        <w:t>
      b) относится к объекту, которым имеют право распоряжаться залогодатель, потенциальный продавец или лизингодатель;</w:t>
      </w:r>
      <w:r>
        <w:br/>
      </w:r>
      <w:r>
        <w:rPr>
          <w:rFonts w:ascii="Times New Roman"/>
          <w:b w:val="false"/>
          <w:i w:val="false"/>
          <w:color w:val="000000"/>
          <w:sz w:val="28"/>
        </w:rPr>
        <w:t>
      c) позволяет идентифицировать объект в соответствии с Протоколом;</w:t>
      </w:r>
      <w:r>
        <w:br/>
      </w:r>
      <w:r>
        <w:rPr>
          <w:rFonts w:ascii="Times New Roman"/>
          <w:b w:val="false"/>
          <w:i w:val="false"/>
          <w:color w:val="000000"/>
          <w:sz w:val="28"/>
        </w:rPr>
        <w:t>
      d) позволяет, применительно к соглашению об обеспечении исполнения обязательства, определить наличие обеспеченных обязательств, но не обязательно содержит указания на сумму или максимальную сумму обеспечения.</w:t>
      </w:r>
    </w:p>
    <w:p>
      <w:pPr>
        <w:spacing w:after="0"/>
        <w:ind w:left="0"/>
        <w:jc w:val="left"/>
      </w:pPr>
      <w:r>
        <w:rPr>
          <w:rFonts w:ascii="Times New Roman"/>
          <w:b/>
          <w:i w:val="false"/>
          <w:color w:val="000000"/>
        </w:rPr>
        <w:t xml:space="preserve"> Глава III Способы защиты прав при неисполнении обязательств Статья 8. Способы защиты прав залогодержателя</w:t>
      </w:r>
    </w:p>
    <w:p>
      <w:pPr>
        <w:spacing w:after="0"/>
        <w:ind w:left="0"/>
        <w:jc w:val="both"/>
      </w:pPr>
      <w:r>
        <w:rPr>
          <w:rFonts w:ascii="Times New Roman"/>
          <w:b w:val="false"/>
          <w:i w:val="false"/>
          <w:color w:val="000000"/>
          <w:sz w:val="28"/>
        </w:rPr>
        <w:t>      1. В случае неисполнения обязательства в смысле статьи 11 залогодержатель может в той степени, в какой залогодатель в какой-либо момент согласился с этим, и с учетом любого заявления, которое может быть сделано Договаривающимся Государством согласно статье 54, воспользоваться одним или несколькими из нижеперечисленных способов защиты прав:</w:t>
      </w:r>
      <w:r>
        <w:br/>
      </w:r>
      <w:r>
        <w:rPr>
          <w:rFonts w:ascii="Times New Roman"/>
          <w:b w:val="false"/>
          <w:i w:val="false"/>
          <w:color w:val="000000"/>
          <w:sz w:val="28"/>
        </w:rPr>
        <w:t>
      а) принять во владение предоставленный ему в порядке обеспечения исполнения обязательства объект или установить контроль над ним;</w:t>
      </w:r>
      <w:r>
        <w:br/>
      </w:r>
      <w:r>
        <w:rPr>
          <w:rFonts w:ascii="Times New Roman"/>
          <w:b w:val="false"/>
          <w:i w:val="false"/>
          <w:color w:val="000000"/>
          <w:sz w:val="28"/>
        </w:rPr>
        <w:t>
      b) продать или передать в лизинг любой такой объект;</w:t>
      </w:r>
      <w:r>
        <w:br/>
      </w:r>
      <w:r>
        <w:rPr>
          <w:rFonts w:ascii="Times New Roman"/>
          <w:b w:val="false"/>
          <w:i w:val="false"/>
          <w:color w:val="000000"/>
          <w:sz w:val="28"/>
        </w:rPr>
        <w:t>
      c) инкассировать или получить любые доход или прибыль, которые образуются в результате управления таким объектом или его использования.</w:t>
      </w:r>
      <w:r>
        <w:br/>
      </w:r>
      <w:r>
        <w:rPr>
          <w:rFonts w:ascii="Times New Roman"/>
          <w:b w:val="false"/>
          <w:i w:val="false"/>
          <w:color w:val="000000"/>
          <w:sz w:val="28"/>
        </w:rPr>
        <w:t>
      2. Залогодержатель может в качестве альтернативы просить суд о вынесении решения, санкционирующего или предписывающего совершение любого из действий, указанных в предыдущем пункте.</w:t>
      </w:r>
      <w:r>
        <w:br/>
      </w:r>
      <w:r>
        <w:rPr>
          <w:rFonts w:ascii="Times New Roman"/>
          <w:b w:val="false"/>
          <w:i w:val="false"/>
          <w:color w:val="000000"/>
          <w:sz w:val="28"/>
        </w:rPr>
        <w:t>
      3. Любой способ защиты прав, указанный в подпунктах а), b) или с) пункта 1 или в статье 13, используется разумным в коммерческом отношении образом. Считается, что способ защиты прав используется разумным в коммерческом отношении образом, если он применяется в соответствии с каким-либо положением соглашения об обеспечении исполнения обязательства, за исключением случаев, когда такое положение является явно неоправданным.</w:t>
      </w:r>
      <w:r>
        <w:br/>
      </w:r>
      <w:r>
        <w:rPr>
          <w:rFonts w:ascii="Times New Roman"/>
          <w:b w:val="false"/>
          <w:i w:val="false"/>
          <w:color w:val="000000"/>
          <w:sz w:val="28"/>
        </w:rPr>
        <w:t>
      4. Залогодержатель, предполагающий продать объект или передать его в лизинг в соответствии с пунктом 1, представляет в разумные сроки предварительное письменное уведомление о предполагаемой продаже объекта или передаче его в лизинг:</w:t>
      </w:r>
      <w:r>
        <w:br/>
      </w:r>
      <w:r>
        <w:rPr>
          <w:rFonts w:ascii="Times New Roman"/>
          <w:b w:val="false"/>
          <w:i w:val="false"/>
          <w:color w:val="000000"/>
          <w:sz w:val="28"/>
        </w:rPr>
        <w:t>
      а) заинтересованным лицам, указанным в подпунктах i) и ii) пункта m) статьи 1;</w:t>
      </w:r>
      <w:r>
        <w:br/>
      </w:r>
      <w:r>
        <w:rPr>
          <w:rFonts w:ascii="Times New Roman"/>
          <w:b w:val="false"/>
          <w:i w:val="false"/>
          <w:color w:val="000000"/>
          <w:sz w:val="28"/>
        </w:rPr>
        <w:t>
      b) заинтересованным лицам, указанным в подпункте iii) пункта m) статьи 1, которые в разумные сроки до продажи или передачи объекта в лизинг уведомили этого залогодержателя об имеющихся у них правах.</w:t>
      </w:r>
      <w:r>
        <w:br/>
      </w:r>
      <w:r>
        <w:rPr>
          <w:rFonts w:ascii="Times New Roman"/>
          <w:b w:val="false"/>
          <w:i w:val="false"/>
          <w:color w:val="000000"/>
          <w:sz w:val="28"/>
        </w:rPr>
        <w:t>
      5. Любая сумма, инкассированная или полученная залогодержателем в результате использования какого-либо способа защиты прав, указанного в пункте 1 или 2, направляется на покрытие суммы обеспеченных обязательств.</w:t>
      </w:r>
      <w:r>
        <w:br/>
      </w:r>
      <w:r>
        <w:rPr>
          <w:rFonts w:ascii="Times New Roman"/>
          <w:b w:val="false"/>
          <w:i w:val="false"/>
          <w:color w:val="000000"/>
          <w:sz w:val="28"/>
        </w:rPr>
        <w:t>
      6. Если суммы, инкассированные или полученные залогодержателем в результате использования какого-либо способа защиты прав, указанного в пункте 1 или 2, превышают сумму, обеспеченную в рамках обеспечительной гарантии, и любые разумные издержки, связанные с применением такого способа защиты прав, то, если суд не вынес иного решения, залогодержатель распределяет излишек среди обладателей последующих гарантий, которые были зарегистрированы или о которых уведомлен залогодержатель, в порядке очередности и выплачивает любой остаток залогодателю.</w:t>
      </w:r>
    </w:p>
    <w:p>
      <w:pPr>
        <w:spacing w:after="0"/>
        <w:ind w:left="0"/>
        <w:jc w:val="left"/>
      </w:pPr>
      <w:r>
        <w:rPr>
          <w:rFonts w:ascii="Times New Roman"/>
          <w:b/>
          <w:i w:val="false"/>
          <w:color w:val="000000"/>
        </w:rPr>
        <w:t xml:space="preserve"> Статья 9. Переход прав собственности в порядке удовлетворения</w:t>
      </w:r>
      <w:r>
        <w:br/>
      </w:r>
      <w:r>
        <w:rPr>
          <w:rFonts w:ascii="Times New Roman"/>
          <w:b/>
          <w:i w:val="false"/>
          <w:color w:val="000000"/>
        </w:rPr>
        <w:t>
обязательств;</w:t>
      </w:r>
      <w:r>
        <w:br/>
      </w:r>
      <w:r>
        <w:rPr>
          <w:rFonts w:ascii="Times New Roman"/>
          <w:b/>
          <w:i w:val="false"/>
          <w:color w:val="000000"/>
        </w:rPr>
        <w:t>
освобождение от залогового обременения</w:t>
      </w:r>
    </w:p>
    <w:p>
      <w:pPr>
        <w:spacing w:after="0"/>
        <w:ind w:left="0"/>
        <w:jc w:val="both"/>
      </w:pPr>
      <w:r>
        <w:rPr>
          <w:rFonts w:ascii="Times New Roman"/>
          <w:b w:val="false"/>
          <w:i w:val="false"/>
          <w:color w:val="000000"/>
          <w:sz w:val="28"/>
        </w:rPr>
        <w:t>      1. В любое время после неисполнения обязательства в смысле статьи 11 залогодержатель и все заинтересованные лица могут прийти к соглашению о том, что право собственности (или любое иное право залогодателя) в отношении какого-либо объекта, на который распространяется обеспечительная гарантия, переходит к залогодержателю в порядке удовлетворения всех или части обеспеченных обязательств.</w:t>
      </w:r>
      <w:r>
        <w:br/>
      </w:r>
      <w:r>
        <w:rPr>
          <w:rFonts w:ascii="Times New Roman"/>
          <w:b w:val="false"/>
          <w:i w:val="false"/>
          <w:color w:val="000000"/>
          <w:sz w:val="28"/>
        </w:rPr>
        <w:t>
      2. По заявлению залогодержателя суд может постановить, что право собственности (или любое иное право залогодателя) в отношении какого-либо объекта, на который распространяется обеспечительная гарантия, переходит к залогодержателю в порядке удовлетворения всех или части обеспеченных обязательств.</w:t>
      </w:r>
      <w:r>
        <w:br/>
      </w:r>
      <w:r>
        <w:rPr>
          <w:rFonts w:ascii="Times New Roman"/>
          <w:b w:val="false"/>
          <w:i w:val="false"/>
          <w:color w:val="000000"/>
          <w:sz w:val="28"/>
        </w:rPr>
        <w:t>
      3. Суд удовлетворяет указанное в предыдущем пункте заявление только в том случае, если сумма обеспеченных обязательств, подлежащих удовлетворению путем такого перехода, является соизмеримой со стоимостью объекта с учетом всех предстоящих платежей залогодержателя любым заинтересованным лицам.</w:t>
      </w:r>
      <w:r>
        <w:br/>
      </w:r>
      <w:r>
        <w:rPr>
          <w:rFonts w:ascii="Times New Roman"/>
          <w:b w:val="false"/>
          <w:i w:val="false"/>
          <w:color w:val="000000"/>
          <w:sz w:val="28"/>
        </w:rPr>
        <w:t>
      4. В любое время после неисполнения обязательства в смысле статьи 11, но до продажи обремененного объекта или вынесения решения в соответствии с пунктом 2 залогодатель или любое заинтересованное лицо могут снять с себя обязательства в отношении объекта, обремененного обеспечительной гарантией, уплатив полностью сумму обеспечения, но при условии, что объект был передан залогодержателем в лизинг в соответствии с подпунктом b) пункта 1 статьи 8 или по решению, вынесенному в соответствии с пунктом 2 статьи 8. Если после такого неисполнения обязательства выплату суммы обеспечения в полном объеме совершает какое-либо заинтересованное лицо, но не должник, права залогодержателя переходят к этому лицу.</w:t>
      </w:r>
      <w:r>
        <w:br/>
      </w:r>
      <w:r>
        <w:rPr>
          <w:rFonts w:ascii="Times New Roman"/>
          <w:b w:val="false"/>
          <w:i w:val="false"/>
          <w:color w:val="000000"/>
          <w:sz w:val="28"/>
        </w:rPr>
        <w:t>
      5. Право собственности или любое иное право залогодателя, переходящие при продаже в силу подпункта b) пункта 1 статьи 8 или переходящие в соответствии с пунктом 1 или 2 настоящей статьи, являются свободными от обременения любой другой гарантией, в отношении которой обеспечительная гарантия залогодержателя имеет приоритет в соответствии с положениями статьи 29.</w:t>
      </w:r>
    </w:p>
    <w:p>
      <w:pPr>
        <w:spacing w:after="0"/>
        <w:ind w:left="0"/>
        <w:jc w:val="left"/>
      </w:pPr>
      <w:r>
        <w:rPr>
          <w:rFonts w:ascii="Times New Roman"/>
          <w:b/>
          <w:i w:val="false"/>
          <w:color w:val="000000"/>
        </w:rPr>
        <w:t xml:space="preserve"> Статья 10. Способы защиты прав потенциального продавца </w:t>
      </w:r>
      <w:r>
        <w:br/>
      </w:r>
      <w:r>
        <w:rPr>
          <w:rFonts w:ascii="Times New Roman"/>
          <w:b/>
          <w:i w:val="false"/>
          <w:color w:val="000000"/>
        </w:rPr>
        <w:t>
или лизингодателя</w:t>
      </w:r>
    </w:p>
    <w:p>
      <w:pPr>
        <w:spacing w:after="0"/>
        <w:ind w:left="0"/>
        <w:jc w:val="both"/>
      </w:pPr>
      <w:r>
        <w:rPr>
          <w:rFonts w:ascii="Times New Roman"/>
          <w:b w:val="false"/>
          <w:i w:val="false"/>
          <w:color w:val="000000"/>
          <w:sz w:val="28"/>
        </w:rPr>
        <w:t>      В случае оговоренного в статье 11 неисполнения обязательства по соглашению о предварительной продаже с резервированием права собственности или по соглашению о лизинге потенциальный продавец или, в зависимости от обстоятельств, лизингодатель может:</w:t>
      </w:r>
      <w:r>
        <w:br/>
      </w:r>
      <w:r>
        <w:rPr>
          <w:rFonts w:ascii="Times New Roman"/>
          <w:b w:val="false"/>
          <w:i w:val="false"/>
          <w:color w:val="000000"/>
          <w:sz w:val="28"/>
        </w:rPr>
        <w:t xml:space="preserve">
      а) с учетом любого заявления, которое может быть сделано Договаривающимся Государством согласно статье 54, прекратить действие такого соглашения и вступить во владение любым объектом, к которому относится это соглашение, либо установить контроль над ним или </w:t>
      </w:r>
      <w:r>
        <w:br/>
      </w:r>
      <w:r>
        <w:rPr>
          <w:rFonts w:ascii="Times New Roman"/>
          <w:b w:val="false"/>
          <w:i w:val="false"/>
          <w:color w:val="000000"/>
          <w:sz w:val="28"/>
        </w:rPr>
        <w:t>
      b) обратиться в суд с ходатайством о вынесении распоряжения, санкционирующего или предписывающего какое-либо из указанных выше действий.</w:t>
      </w:r>
    </w:p>
    <w:p>
      <w:pPr>
        <w:spacing w:after="0"/>
        <w:ind w:left="0"/>
        <w:jc w:val="left"/>
      </w:pPr>
      <w:r>
        <w:rPr>
          <w:rFonts w:ascii="Times New Roman"/>
          <w:b/>
          <w:i w:val="false"/>
          <w:color w:val="000000"/>
        </w:rPr>
        <w:t xml:space="preserve"> Статья 11. Неисполнение обязательства</w:t>
      </w:r>
    </w:p>
    <w:p>
      <w:pPr>
        <w:spacing w:after="0"/>
        <w:ind w:left="0"/>
        <w:jc w:val="both"/>
      </w:pPr>
      <w:r>
        <w:rPr>
          <w:rFonts w:ascii="Times New Roman"/>
          <w:b w:val="false"/>
          <w:i w:val="false"/>
          <w:color w:val="000000"/>
          <w:sz w:val="28"/>
        </w:rPr>
        <w:t>      1. Должник и кредитор могут в любой момент согласовать в письменном виде вопрос о том, какие обстоятельства образуют неисполнение обязательства или иные основания для возникновения прав и способов защиты прав, указанных в статьях 8–10 и 13.</w:t>
      </w:r>
      <w:r>
        <w:br/>
      </w:r>
      <w:r>
        <w:rPr>
          <w:rFonts w:ascii="Times New Roman"/>
          <w:b w:val="false"/>
          <w:i w:val="false"/>
          <w:color w:val="000000"/>
          <w:sz w:val="28"/>
        </w:rPr>
        <w:t>
      2. В том случае, если должник и кредитор не согласовали этот вопрос, "неисполнение обязательства" для целей статей 8–10 и 13 означает такое неисполнение обязательства, какое в значительной степени лишает кредитора того, на что он вправе рассчитывать по соглашению.</w:t>
      </w:r>
    </w:p>
    <w:p>
      <w:pPr>
        <w:spacing w:after="0"/>
        <w:ind w:left="0"/>
        <w:jc w:val="left"/>
      </w:pPr>
      <w:r>
        <w:rPr>
          <w:rFonts w:ascii="Times New Roman"/>
          <w:b/>
          <w:i w:val="false"/>
          <w:color w:val="000000"/>
        </w:rPr>
        <w:t xml:space="preserve"> Статья 12. Дополнительные способы защиты прав</w:t>
      </w:r>
    </w:p>
    <w:p>
      <w:pPr>
        <w:spacing w:after="0"/>
        <w:ind w:left="0"/>
        <w:jc w:val="both"/>
      </w:pPr>
      <w:r>
        <w:rPr>
          <w:rFonts w:ascii="Times New Roman"/>
          <w:b w:val="false"/>
          <w:i w:val="false"/>
          <w:color w:val="000000"/>
          <w:sz w:val="28"/>
        </w:rPr>
        <w:t>      Любые дополнительные способы защиты прав, допустимые согласно применимому праву, включая любые способы защиты прав, согласованные между сторонами, могут использоваться в той мере, в какой они не вступают в противоречие с императивными положениями настоящей главы, указанными в статье 15.</w:t>
      </w:r>
    </w:p>
    <w:p>
      <w:pPr>
        <w:spacing w:after="0"/>
        <w:ind w:left="0"/>
        <w:jc w:val="left"/>
      </w:pPr>
      <w:r>
        <w:rPr>
          <w:rFonts w:ascii="Times New Roman"/>
          <w:b/>
          <w:i w:val="false"/>
          <w:color w:val="000000"/>
        </w:rPr>
        <w:t xml:space="preserve"> Статья 13. Временные меры по защите прав</w:t>
      </w:r>
    </w:p>
    <w:p>
      <w:pPr>
        <w:spacing w:after="0"/>
        <w:ind w:left="0"/>
        <w:jc w:val="both"/>
      </w:pPr>
      <w:r>
        <w:rPr>
          <w:rFonts w:ascii="Times New Roman"/>
          <w:b w:val="false"/>
          <w:i w:val="false"/>
          <w:color w:val="000000"/>
          <w:sz w:val="28"/>
        </w:rPr>
        <w:t>      1. Договаривающееся Государство, с учетом любого заявления, которое оно может сделать согласно статье 55, обеспечивает, чтобы кредитор, который представляет доказательство неисполнения обязательства должником, имел возможность до вынесения окончательного решения по его требованию и в той мере, в какой должник на любой стадии выразил свое согласие, безотлагательно получить от суда защиту в форме одного или нескольких из нижеприведенных видов постановлений, в соответствии с тем, как это заявлено кредитором:</w:t>
      </w:r>
      <w:r>
        <w:br/>
      </w:r>
      <w:r>
        <w:rPr>
          <w:rFonts w:ascii="Times New Roman"/>
          <w:b w:val="false"/>
          <w:i w:val="false"/>
          <w:color w:val="000000"/>
          <w:sz w:val="28"/>
        </w:rPr>
        <w:t>
      а) о сохранении объекта и его стоимости;</w:t>
      </w:r>
      <w:r>
        <w:br/>
      </w:r>
      <w:r>
        <w:rPr>
          <w:rFonts w:ascii="Times New Roman"/>
          <w:b w:val="false"/>
          <w:i w:val="false"/>
          <w:color w:val="000000"/>
          <w:sz w:val="28"/>
        </w:rPr>
        <w:t>
      b) о передаче объекта во владение, под контроль или на хранение;</w:t>
      </w:r>
      <w:r>
        <w:br/>
      </w:r>
      <w:r>
        <w:rPr>
          <w:rFonts w:ascii="Times New Roman"/>
          <w:b w:val="false"/>
          <w:i w:val="false"/>
          <w:color w:val="000000"/>
          <w:sz w:val="28"/>
        </w:rPr>
        <w:t>
      с) о запрещении изменения местонахождения объекта;</w:t>
      </w:r>
      <w:r>
        <w:br/>
      </w:r>
      <w:r>
        <w:rPr>
          <w:rFonts w:ascii="Times New Roman"/>
          <w:b w:val="false"/>
          <w:i w:val="false"/>
          <w:color w:val="000000"/>
          <w:sz w:val="28"/>
        </w:rPr>
        <w:t>
      d) о передаче объекта в лизинг или, за исключением случаев, охватываемых подпунктами а) – с), в управление с извлечением дохода из указанного.</w:t>
      </w:r>
      <w:r>
        <w:br/>
      </w:r>
      <w:r>
        <w:rPr>
          <w:rFonts w:ascii="Times New Roman"/>
          <w:b w:val="false"/>
          <w:i w:val="false"/>
          <w:color w:val="000000"/>
          <w:sz w:val="28"/>
        </w:rPr>
        <w:t>
      2. Принимая любое из решений, предусмотренных в предыдущем пункте, суд может установить такие условия, какие он считает необходимыми для защиты заинтересованных лиц на случай, если кредитор:</w:t>
      </w:r>
      <w:r>
        <w:br/>
      </w:r>
      <w:r>
        <w:rPr>
          <w:rFonts w:ascii="Times New Roman"/>
          <w:b w:val="false"/>
          <w:i w:val="false"/>
          <w:color w:val="000000"/>
          <w:sz w:val="28"/>
        </w:rPr>
        <w:t xml:space="preserve">
      а) при исполнении любого решения о предоставлении такой защиты допустит неисполнение какого-либо из своих обязательств перед должником по настоящей Конвенции или Протоколу или </w:t>
      </w:r>
      <w:r>
        <w:br/>
      </w:r>
      <w:r>
        <w:rPr>
          <w:rFonts w:ascii="Times New Roman"/>
          <w:b w:val="false"/>
          <w:i w:val="false"/>
          <w:color w:val="000000"/>
          <w:sz w:val="28"/>
        </w:rPr>
        <w:t>
      b) полностью или частично не сформулирует своей позиции в рамках вынесения окончательного решения по данному иску.</w:t>
      </w:r>
      <w:r>
        <w:br/>
      </w:r>
      <w:r>
        <w:rPr>
          <w:rFonts w:ascii="Times New Roman"/>
          <w:b w:val="false"/>
          <w:i w:val="false"/>
          <w:color w:val="000000"/>
          <w:sz w:val="28"/>
        </w:rPr>
        <w:t>
      3. До вынесения какого-либо постановления согласно пункту 1 суд может потребовать уведомления любого заинтересованного лица о таком запросе.</w:t>
      </w:r>
      <w:r>
        <w:br/>
      </w:r>
      <w:r>
        <w:rPr>
          <w:rFonts w:ascii="Times New Roman"/>
          <w:b w:val="false"/>
          <w:i w:val="false"/>
          <w:color w:val="000000"/>
          <w:sz w:val="28"/>
        </w:rPr>
        <w:t>
      4. Ничто в настоящей статье не влияет на применение пункта 3 статьи 8 и не ограничивает возможностей применения форм временной судебной защиты, помимо перечисленных в пункте 1.</w:t>
      </w:r>
    </w:p>
    <w:p>
      <w:pPr>
        <w:spacing w:after="0"/>
        <w:ind w:left="0"/>
        <w:jc w:val="left"/>
      </w:pPr>
      <w:r>
        <w:rPr>
          <w:rFonts w:ascii="Times New Roman"/>
          <w:b/>
          <w:i w:val="false"/>
          <w:color w:val="000000"/>
        </w:rPr>
        <w:t xml:space="preserve"> Статья 14. Требования процессуального характера</w:t>
      </w:r>
    </w:p>
    <w:p>
      <w:pPr>
        <w:spacing w:after="0"/>
        <w:ind w:left="0"/>
        <w:jc w:val="both"/>
      </w:pPr>
      <w:r>
        <w:rPr>
          <w:rFonts w:ascii="Times New Roman"/>
          <w:b w:val="false"/>
          <w:i w:val="false"/>
          <w:color w:val="000000"/>
          <w:sz w:val="28"/>
        </w:rPr>
        <w:t>      При условии соблюдения пункта 2 статьи 54 любой способ защиты прав, предусмотренный настоящей главой, используется в соответствии с процессуальными нормами той территории, где он подлежит осуществлению.</w:t>
      </w:r>
    </w:p>
    <w:p>
      <w:pPr>
        <w:spacing w:after="0"/>
        <w:ind w:left="0"/>
        <w:jc w:val="left"/>
      </w:pPr>
      <w:r>
        <w:rPr>
          <w:rFonts w:ascii="Times New Roman"/>
          <w:b/>
          <w:i w:val="false"/>
          <w:color w:val="000000"/>
        </w:rPr>
        <w:t xml:space="preserve"> Статья 15. Отступления</w:t>
      </w:r>
    </w:p>
    <w:p>
      <w:pPr>
        <w:spacing w:after="0"/>
        <w:ind w:left="0"/>
        <w:jc w:val="both"/>
      </w:pPr>
      <w:r>
        <w:rPr>
          <w:rFonts w:ascii="Times New Roman"/>
          <w:b w:val="false"/>
          <w:i w:val="false"/>
          <w:color w:val="000000"/>
          <w:sz w:val="28"/>
        </w:rPr>
        <w:t>      В своих отношениях друг с другом любые две или более стороны, упоминаемые в настоящей главе, могут в любое время путем заключения соглашения, оформленного в письменном виде, отказаться от выполнения любых предыдущих положений настоящей главы или изменять последствия их применения, за исключением положений статей 8 (пункты 3–6), 9 (пункты 3 и 4), 13 (пункт 2) и 14.</w:t>
      </w:r>
    </w:p>
    <w:p>
      <w:pPr>
        <w:spacing w:after="0"/>
        <w:ind w:left="0"/>
        <w:jc w:val="left"/>
      </w:pPr>
      <w:r>
        <w:rPr>
          <w:rFonts w:ascii="Times New Roman"/>
          <w:b/>
          <w:i w:val="false"/>
          <w:color w:val="000000"/>
        </w:rPr>
        <w:t xml:space="preserve"> Глава IV Международная система регистрации Статья 16. Международный регистр</w:t>
      </w:r>
    </w:p>
    <w:p>
      <w:pPr>
        <w:spacing w:after="0"/>
        <w:ind w:left="0"/>
        <w:jc w:val="both"/>
      </w:pPr>
      <w:r>
        <w:rPr>
          <w:rFonts w:ascii="Times New Roman"/>
          <w:b w:val="false"/>
          <w:i w:val="false"/>
          <w:color w:val="000000"/>
          <w:sz w:val="28"/>
        </w:rPr>
        <w:t>      1. Создается Международный регистр для регистрации:</w:t>
      </w:r>
      <w:r>
        <w:br/>
      </w:r>
      <w:r>
        <w:rPr>
          <w:rFonts w:ascii="Times New Roman"/>
          <w:b w:val="false"/>
          <w:i w:val="false"/>
          <w:color w:val="000000"/>
          <w:sz w:val="28"/>
        </w:rPr>
        <w:t>
      а) международных гарантий, условных международных гарантий и регистрируемых внедоговорных прав и гарантий;</w:t>
      </w:r>
      <w:r>
        <w:br/>
      </w:r>
      <w:r>
        <w:rPr>
          <w:rFonts w:ascii="Times New Roman"/>
          <w:b w:val="false"/>
          <w:i w:val="false"/>
          <w:color w:val="000000"/>
          <w:sz w:val="28"/>
        </w:rPr>
        <w:t>
      b) цессий и условных цессий международных гарантий;</w:t>
      </w:r>
      <w:r>
        <w:br/>
      </w:r>
      <w:r>
        <w:rPr>
          <w:rFonts w:ascii="Times New Roman"/>
          <w:b w:val="false"/>
          <w:i w:val="false"/>
          <w:color w:val="000000"/>
          <w:sz w:val="28"/>
        </w:rPr>
        <w:t>
      с) приобретения международных гарантий путем суброгации в силу закона или по договору в соответствии с применимым правом;</w:t>
      </w:r>
      <w:r>
        <w:br/>
      </w:r>
      <w:r>
        <w:rPr>
          <w:rFonts w:ascii="Times New Roman"/>
          <w:b w:val="false"/>
          <w:i w:val="false"/>
          <w:color w:val="000000"/>
          <w:sz w:val="28"/>
        </w:rPr>
        <w:t>
      d) уведомлений о национальных гарантиях;</w:t>
      </w:r>
      <w:r>
        <w:br/>
      </w:r>
      <w:r>
        <w:rPr>
          <w:rFonts w:ascii="Times New Roman"/>
          <w:b w:val="false"/>
          <w:i w:val="false"/>
          <w:color w:val="000000"/>
          <w:sz w:val="28"/>
        </w:rPr>
        <w:t>
      е) порядка подчиненности гарантий, упомянутых в любом из предшествующих подпунктов.</w:t>
      </w:r>
      <w:r>
        <w:br/>
      </w:r>
      <w:r>
        <w:rPr>
          <w:rFonts w:ascii="Times New Roman"/>
          <w:b w:val="false"/>
          <w:i w:val="false"/>
          <w:color w:val="000000"/>
          <w:sz w:val="28"/>
        </w:rPr>
        <w:t>
      2. Для различных категорий объектов и связанных с ними прав могут создаваться различные международные регистры.</w:t>
      </w:r>
      <w:r>
        <w:br/>
      </w:r>
      <w:r>
        <w:rPr>
          <w:rFonts w:ascii="Times New Roman"/>
          <w:b w:val="false"/>
          <w:i w:val="false"/>
          <w:color w:val="000000"/>
          <w:sz w:val="28"/>
        </w:rPr>
        <w:t>
      3. Для целей настоящей главы и главы V термин "регистрация" включает, в соответствующих случаях, изменение, продление или прекращение действия регистрации.</w:t>
      </w:r>
    </w:p>
    <w:p>
      <w:pPr>
        <w:spacing w:after="0"/>
        <w:ind w:left="0"/>
        <w:jc w:val="left"/>
      </w:pPr>
      <w:r>
        <w:rPr>
          <w:rFonts w:ascii="Times New Roman"/>
          <w:b/>
          <w:i w:val="false"/>
          <w:color w:val="000000"/>
        </w:rPr>
        <w:t xml:space="preserve"> Статья 17. Контролирующий орган и Регистратор</w:t>
      </w:r>
    </w:p>
    <w:p>
      <w:pPr>
        <w:spacing w:after="0"/>
        <w:ind w:left="0"/>
        <w:jc w:val="both"/>
      </w:pPr>
      <w:r>
        <w:rPr>
          <w:rFonts w:ascii="Times New Roman"/>
          <w:b w:val="false"/>
          <w:i w:val="false"/>
          <w:color w:val="000000"/>
          <w:sz w:val="28"/>
        </w:rPr>
        <w:t>      1. Учреждается Контролирующий орган, предусмотренный Протоколом.</w:t>
      </w:r>
      <w:r>
        <w:br/>
      </w:r>
      <w:r>
        <w:rPr>
          <w:rFonts w:ascii="Times New Roman"/>
          <w:b w:val="false"/>
          <w:i w:val="false"/>
          <w:color w:val="000000"/>
          <w:sz w:val="28"/>
        </w:rPr>
        <w:t>
      2. Контролирующий орган:</w:t>
      </w:r>
      <w:r>
        <w:br/>
      </w:r>
      <w:r>
        <w:rPr>
          <w:rFonts w:ascii="Times New Roman"/>
          <w:b w:val="false"/>
          <w:i w:val="false"/>
          <w:color w:val="000000"/>
          <w:sz w:val="28"/>
        </w:rPr>
        <w:t>
      а) создает или предусматривает создание Международного регистра;</w:t>
      </w:r>
      <w:r>
        <w:br/>
      </w:r>
      <w:r>
        <w:rPr>
          <w:rFonts w:ascii="Times New Roman"/>
          <w:b w:val="false"/>
          <w:i w:val="false"/>
          <w:color w:val="000000"/>
          <w:sz w:val="28"/>
        </w:rPr>
        <w:t>
      b) за исключением случаев, когда в Протоколе предусматривается иное, назначает и освобождает от должности Регистратора;</w:t>
      </w:r>
      <w:r>
        <w:br/>
      </w:r>
      <w:r>
        <w:rPr>
          <w:rFonts w:ascii="Times New Roman"/>
          <w:b w:val="false"/>
          <w:i w:val="false"/>
          <w:color w:val="000000"/>
          <w:sz w:val="28"/>
        </w:rPr>
        <w:t>
      с) обеспечивает такое положение, чтобы любые права, требуемые для непрерывного эффективного функционирования Международного регистра, в случае смены Регистратора были предусмотрены или могли быть переданы новому Регистратору;</w:t>
      </w:r>
      <w:r>
        <w:br/>
      </w:r>
      <w:r>
        <w:rPr>
          <w:rFonts w:ascii="Times New Roman"/>
          <w:b w:val="false"/>
          <w:i w:val="false"/>
          <w:color w:val="000000"/>
          <w:sz w:val="28"/>
        </w:rPr>
        <w:t>
      d) после консультаций с Договаривающимися Государствами принимает или утверждает и обеспечивает опубликование правил во исполнение Протокола, касающихся работы Международного регистра;</w:t>
      </w:r>
      <w:r>
        <w:br/>
      </w:r>
      <w:r>
        <w:rPr>
          <w:rFonts w:ascii="Times New Roman"/>
          <w:b w:val="false"/>
          <w:i w:val="false"/>
          <w:color w:val="000000"/>
          <w:sz w:val="28"/>
        </w:rPr>
        <w:t>
      e) устанавливает административные процедуры, регулирующие порядок обращения в Контролирующий орган с жалобами на работу Международного регистра;</w:t>
      </w:r>
      <w:r>
        <w:br/>
      </w:r>
      <w:r>
        <w:rPr>
          <w:rFonts w:ascii="Times New Roman"/>
          <w:b w:val="false"/>
          <w:i w:val="false"/>
          <w:color w:val="000000"/>
          <w:sz w:val="28"/>
        </w:rPr>
        <w:t>
      f) осуществляет контроль за деятельностью Регистратора и функционированием Международного регистра;</w:t>
      </w:r>
      <w:r>
        <w:br/>
      </w:r>
      <w:r>
        <w:rPr>
          <w:rFonts w:ascii="Times New Roman"/>
          <w:b w:val="false"/>
          <w:i w:val="false"/>
          <w:color w:val="000000"/>
          <w:sz w:val="28"/>
        </w:rPr>
        <w:t>
      g) по запросам Регистратора отдает последнему такие указания, какие Контролирующий орган считает целесообразными;</w:t>
      </w:r>
      <w:r>
        <w:br/>
      </w:r>
      <w:r>
        <w:rPr>
          <w:rFonts w:ascii="Times New Roman"/>
          <w:b w:val="false"/>
          <w:i w:val="false"/>
          <w:color w:val="000000"/>
          <w:sz w:val="28"/>
        </w:rPr>
        <w:t>
      h) устанавливает и периодически пересматривает тарифы сборов за операции и услуги, предоставляемые Международным регистром;</w:t>
      </w:r>
      <w:r>
        <w:br/>
      </w:r>
      <w:r>
        <w:rPr>
          <w:rFonts w:ascii="Times New Roman"/>
          <w:b w:val="false"/>
          <w:i w:val="false"/>
          <w:color w:val="000000"/>
          <w:sz w:val="28"/>
        </w:rPr>
        <w:t>
      i) делает все необходимое, чтобы обеспечить функционирование эффективной информационной базы электронной системы регистрации для реализации целей настоящей Конвенции и Протокола;</w:t>
      </w:r>
      <w:r>
        <w:br/>
      </w:r>
      <w:r>
        <w:rPr>
          <w:rFonts w:ascii="Times New Roman"/>
          <w:b w:val="false"/>
          <w:i w:val="false"/>
          <w:color w:val="000000"/>
          <w:sz w:val="28"/>
        </w:rPr>
        <w:t>
      j) периодически отчитывается перед Договаривающимися Государствами об исполнении своих обязанностей в соответствии с настоящей Конвенцией и Протоколом.</w:t>
      </w:r>
      <w:r>
        <w:br/>
      </w:r>
      <w:r>
        <w:rPr>
          <w:rFonts w:ascii="Times New Roman"/>
          <w:b w:val="false"/>
          <w:i w:val="false"/>
          <w:color w:val="000000"/>
          <w:sz w:val="28"/>
        </w:rPr>
        <w:t>
      3. Контролирующий орган может заключать любые соглашения, необходимые для отправления его функций, включая любое соглашение, упоминаемое в пункте 3 статьи 27.</w:t>
      </w:r>
      <w:r>
        <w:br/>
      </w:r>
      <w:r>
        <w:rPr>
          <w:rFonts w:ascii="Times New Roman"/>
          <w:b w:val="false"/>
          <w:i w:val="false"/>
          <w:color w:val="000000"/>
          <w:sz w:val="28"/>
        </w:rPr>
        <w:t>
      4. Контролирующий орган обладает всеми имущественными правами в отношении баз данных и архивов Международного регистра.</w:t>
      </w:r>
      <w:r>
        <w:br/>
      </w:r>
      <w:r>
        <w:rPr>
          <w:rFonts w:ascii="Times New Roman"/>
          <w:b w:val="false"/>
          <w:i w:val="false"/>
          <w:color w:val="000000"/>
          <w:sz w:val="28"/>
        </w:rPr>
        <w:t>
      5. Регистратор обеспечивает эффективное функционирование Международного регистра и исполняет функции, возложенные на него в соответствии с настоящей Конвенцией, Протоколом и правилами.</w:t>
      </w:r>
    </w:p>
    <w:p>
      <w:pPr>
        <w:spacing w:after="0"/>
        <w:ind w:left="0"/>
        <w:jc w:val="left"/>
      </w:pPr>
      <w:r>
        <w:rPr>
          <w:rFonts w:ascii="Times New Roman"/>
          <w:b/>
          <w:i w:val="false"/>
          <w:color w:val="000000"/>
        </w:rPr>
        <w:t xml:space="preserve"> Глава V Прочие вопросы, относящиеся к регистрации Статья 18. Условия регистрации</w:t>
      </w:r>
    </w:p>
    <w:p>
      <w:pPr>
        <w:spacing w:after="0"/>
        <w:ind w:left="0"/>
        <w:jc w:val="both"/>
      </w:pPr>
      <w:r>
        <w:rPr>
          <w:rFonts w:ascii="Times New Roman"/>
          <w:b w:val="false"/>
          <w:i w:val="false"/>
          <w:color w:val="000000"/>
          <w:sz w:val="28"/>
        </w:rPr>
        <w:t>      1. В Протоколе и правилах уточняются условия, включая критерии идентификации объекта, необходимые:</w:t>
      </w:r>
      <w:r>
        <w:br/>
      </w:r>
      <w:r>
        <w:rPr>
          <w:rFonts w:ascii="Times New Roman"/>
          <w:b w:val="false"/>
          <w:i w:val="false"/>
          <w:color w:val="000000"/>
          <w:sz w:val="28"/>
        </w:rPr>
        <w:t>
      а) для осуществления регистрации (включая положение о предварительной передаче согласия в электронной форме от любого лица, чье согласие требуется согласно статье 20),</w:t>
      </w:r>
      <w:r>
        <w:br/>
      </w:r>
      <w:r>
        <w:rPr>
          <w:rFonts w:ascii="Times New Roman"/>
          <w:b w:val="false"/>
          <w:i w:val="false"/>
          <w:color w:val="000000"/>
          <w:sz w:val="28"/>
        </w:rPr>
        <w:t>
      b) для выполнения поисков и выдачи сертификатов о поиске и, с учетом этого,</w:t>
      </w:r>
      <w:r>
        <w:br/>
      </w:r>
      <w:r>
        <w:rPr>
          <w:rFonts w:ascii="Times New Roman"/>
          <w:b w:val="false"/>
          <w:i w:val="false"/>
          <w:color w:val="000000"/>
          <w:sz w:val="28"/>
        </w:rPr>
        <w:t>
      с) для обеспечения конфиденциального характера информации и документов Международного регистра, помимо информации и документов, относящихся к регистрации.</w:t>
      </w:r>
      <w:r>
        <w:br/>
      </w:r>
      <w:r>
        <w:rPr>
          <w:rFonts w:ascii="Times New Roman"/>
          <w:b w:val="false"/>
          <w:i w:val="false"/>
          <w:color w:val="000000"/>
          <w:sz w:val="28"/>
        </w:rPr>
        <w:t>
      2. Регистратор не обязан выяснять, дано ли фактическое согласие на регистрацию в соответствии со статьей 20 или является ли оно действительным.</w:t>
      </w:r>
      <w:r>
        <w:br/>
      </w:r>
      <w:r>
        <w:rPr>
          <w:rFonts w:ascii="Times New Roman"/>
          <w:b w:val="false"/>
          <w:i w:val="false"/>
          <w:color w:val="000000"/>
          <w:sz w:val="28"/>
        </w:rPr>
        <w:t>
      3. В том случае, когда гарантия, зарегистрированная как условная международная гарантия, становится международной гарантией, не требуется никакой дополнительной регистрации при условии, что представленная в ходе регистрации информация является достаточной для регистрации международной гарантии.</w:t>
      </w:r>
      <w:r>
        <w:br/>
      </w:r>
      <w:r>
        <w:rPr>
          <w:rFonts w:ascii="Times New Roman"/>
          <w:b w:val="false"/>
          <w:i w:val="false"/>
          <w:color w:val="000000"/>
          <w:sz w:val="28"/>
        </w:rPr>
        <w:t>
      4. Регистратор принимает меры к тому, чтобы регистрационная информация вносилась в базу данных Международного регистра и была доступной для поиска в хронологическом порядке поступления информации, и в файле фиксируются дата и время получения.</w:t>
      </w:r>
      <w:r>
        <w:br/>
      </w:r>
      <w:r>
        <w:rPr>
          <w:rFonts w:ascii="Times New Roman"/>
          <w:b w:val="false"/>
          <w:i w:val="false"/>
          <w:color w:val="000000"/>
          <w:sz w:val="28"/>
        </w:rPr>
        <w:t>
      5. В Протоколе может быть предусмотрено, что Договаривающееся Государство может назначить находящиеся на его территории организацию или организации в качестве пункта или пунктов ввода информации, через которые будет или может передаваться в Международный регистр информация, необходимая для регистрации. Договаривающееся Государство, производящее такое назначение, может оговорить требования, если таковые имеются, которые должны быть выполнены до передачи такой информации в Международный регистр.</w:t>
      </w:r>
    </w:p>
    <w:p>
      <w:pPr>
        <w:spacing w:after="0"/>
        <w:ind w:left="0"/>
        <w:jc w:val="left"/>
      </w:pPr>
      <w:r>
        <w:rPr>
          <w:rFonts w:ascii="Times New Roman"/>
          <w:b/>
          <w:i w:val="false"/>
          <w:color w:val="000000"/>
        </w:rPr>
        <w:t xml:space="preserve"> Статья 19. Действительность и время регистрации</w:t>
      </w:r>
    </w:p>
    <w:p>
      <w:pPr>
        <w:spacing w:after="0"/>
        <w:ind w:left="0"/>
        <w:jc w:val="both"/>
      </w:pPr>
      <w:r>
        <w:rPr>
          <w:rFonts w:ascii="Times New Roman"/>
          <w:b w:val="false"/>
          <w:i w:val="false"/>
          <w:color w:val="000000"/>
          <w:sz w:val="28"/>
        </w:rPr>
        <w:t>      1. Регистрация является действительной только в том случае, если она произведена в соответствии со статьей 20.</w:t>
      </w:r>
      <w:r>
        <w:br/>
      </w:r>
      <w:r>
        <w:rPr>
          <w:rFonts w:ascii="Times New Roman"/>
          <w:b w:val="false"/>
          <w:i w:val="false"/>
          <w:color w:val="000000"/>
          <w:sz w:val="28"/>
        </w:rPr>
        <w:t>
      2. Регистрация, в случае ее действительности, является завершенной после ввода требующейся информации в базу данных Международного регистра таким образом, чтобы она была доступной для поиска.</w:t>
      </w:r>
      <w:r>
        <w:br/>
      </w:r>
      <w:r>
        <w:rPr>
          <w:rFonts w:ascii="Times New Roman"/>
          <w:b w:val="false"/>
          <w:i w:val="false"/>
          <w:color w:val="000000"/>
          <w:sz w:val="28"/>
        </w:rPr>
        <w:t>
      3. Регистрация является доступной для поиска для целей предыдущего пункта с момента, когда:</w:t>
      </w:r>
      <w:r>
        <w:br/>
      </w:r>
      <w:r>
        <w:rPr>
          <w:rFonts w:ascii="Times New Roman"/>
          <w:b w:val="false"/>
          <w:i w:val="false"/>
          <w:color w:val="000000"/>
          <w:sz w:val="28"/>
        </w:rPr>
        <w:t>
      а) Международный регистр присвоил ей устанавливаемый в порядковой последовательности официальный регистрационный номер;</w:t>
      </w:r>
      <w:r>
        <w:br/>
      </w:r>
      <w:r>
        <w:rPr>
          <w:rFonts w:ascii="Times New Roman"/>
          <w:b w:val="false"/>
          <w:i w:val="false"/>
          <w:color w:val="000000"/>
          <w:sz w:val="28"/>
        </w:rPr>
        <w:t>
      b) данные регистрации, включая ее официальный регистрационный номер, переданы на хранение в форме, обеспечивающей длительное хранение, и к ним может предоставляться доступ в Международном регистре.</w:t>
      </w:r>
      <w:r>
        <w:br/>
      </w:r>
      <w:r>
        <w:rPr>
          <w:rFonts w:ascii="Times New Roman"/>
          <w:b w:val="false"/>
          <w:i w:val="false"/>
          <w:color w:val="000000"/>
          <w:sz w:val="28"/>
        </w:rPr>
        <w:t>
      4. Если гарантия, первоначально зарегистрированная как условная международная гарантия, становится международной гарантией, то международная гарантия считается зарегистрированной с момента регистрации условной международной гарантии при условии, что эта последняя регистрация все еще действовала непосредственно перед образованием международной гарантии, как это предусматривается статьей 7.</w:t>
      </w:r>
      <w:r>
        <w:br/>
      </w:r>
      <w:r>
        <w:rPr>
          <w:rFonts w:ascii="Times New Roman"/>
          <w:b w:val="false"/>
          <w:i w:val="false"/>
          <w:color w:val="000000"/>
          <w:sz w:val="28"/>
        </w:rPr>
        <w:t>
      5. Предыдущий пункт применяется с необходимыми изменениями к регистрации условной цессии международной гарантии.</w:t>
      </w:r>
      <w:r>
        <w:br/>
      </w:r>
      <w:r>
        <w:rPr>
          <w:rFonts w:ascii="Times New Roman"/>
          <w:b w:val="false"/>
          <w:i w:val="false"/>
          <w:color w:val="000000"/>
          <w:sz w:val="28"/>
        </w:rPr>
        <w:t>
      6. Регистрация является доступной для поиска в базе данных Международного регистра в соответствии с критериями, установленными в Протоколе.</w:t>
      </w:r>
    </w:p>
    <w:p>
      <w:pPr>
        <w:spacing w:after="0"/>
        <w:ind w:left="0"/>
        <w:jc w:val="left"/>
      </w:pPr>
      <w:r>
        <w:rPr>
          <w:rFonts w:ascii="Times New Roman"/>
          <w:b/>
          <w:i w:val="false"/>
          <w:color w:val="000000"/>
        </w:rPr>
        <w:t xml:space="preserve"> Статья 20. Согласие на регистрацию</w:t>
      </w:r>
    </w:p>
    <w:p>
      <w:pPr>
        <w:spacing w:after="0"/>
        <w:ind w:left="0"/>
        <w:jc w:val="both"/>
      </w:pPr>
      <w:r>
        <w:rPr>
          <w:rFonts w:ascii="Times New Roman"/>
          <w:b w:val="false"/>
          <w:i w:val="false"/>
          <w:color w:val="000000"/>
          <w:sz w:val="28"/>
        </w:rPr>
        <w:t>      1. Международная гарантия, условная международная гарантия либо цессия или условная цессия международной гарантии могут быть зарегистрированы, и любая такая регистрация может быть изменена или продлена до истечения срока ее действия любой из сторон с согласия другой стороны, выраженного в письменном виде.</w:t>
      </w:r>
      <w:r>
        <w:br/>
      </w:r>
      <w:r>
        <w:rPr>
          <w:rFonts w:ascii="Times New Roman"/>
          <w:b w:val="false"/>
          <w:i w:val="false"/>
          <w:color w:val="000000"/>
          <w:sz w:val="28"/>
        </w:rPr>
        <w:t>
      2. Подчиненность международной гарантии другой международной гарантии может быть в любое время зарегистрирована лицом, чья гарантия ставится в подчинение, или с согласия такого лица, выраженного в письменном виде.</w:t>
      </w:r>
      <w:r>
        <w:br/>
      </w:r>
      <w:r>
        <w:rPr>
          <w:rFonts w:ascii="Times New Roman"/>
          <w:b w:val="false"/>
          <w:i w:val="false"/>
          <w:color w:val="000000"/>
          <w:sz w:val="28"/>
        </w:rPr>
        <w:t>
      3. Регистрация может быть аннулирована стороной, в пользу которой она была произведена, или с ее согласия в письменном виде.</w:t>
      </w:r>
      <w:r>
        <w:br/>
      </w:r>
      <w:r>
        <w:rPr>
          <w:rFonts w:ascii="Times New Roman"/>
          <w:b w:val="false"/>
          <w:i w:val="false"/>
          <w:color w:val="000000"/>
          <w:sz w:val="28"/>
        </w:rPr>
        <w:t>
      4. Приобретение международной гарантии путем суброгации в силу закона или по договору может быть зарегистрировано лицом, к которому переходит такая гарантия.</w:t>
      </w:r>
      <w:r>
        <w:br/>
      </w:r>
      <w:r>
        <w:rPr>
          <w:rFonts w:ascii="Times New Roman"/>
          <w:b w:val="false"/>
          <w:i w:val="false"/>
          <w:color w:val="000000"/>
          <w:sz w:val="28"/>
        </w:rPr>
        <w:t>
      5. Регистрируемые внедоговорные право или гарантия могут быть зарегистрированы их обладателем.</w:t>
      </w:r>
      <w:r>
        <w:br/>
      </w:r>
      <w:r>
        <w:rPr>
          <w:rFonts w:ascii="Times New Roman"/>
          <w:b w:val="false"/>
          <w:i w:val="false"/>
          <w:color w:val="000000"/>
          <w:sz w:val="28"/>
        </w:rPr>
        <w:t>
      6. Уведомление о наличии национальной гарантии может быть зарегистрировано обладателем такой гарантии.</w:t>
      </w:r>
    </w:p>
    <w:p>
      <w:pPr>
        <w:spacing w:after="0"/>
        <w:ind w:left="0"/>
        <w:jc w:val="left"/>
      </w:pPr>
      <w:r>
        <w:rPr>
          <w:rFonts w:ascii="Times New Roman"/>
          <w:b/>
          <w:i w:val="false"/>
          <w:color w:val="000000"/>
        </w:rPr>
        <w:t xml:space="preserve"> Статья 21. Срок действия регистрации</w:t>
      </w:r>
    </w:p>
    <w:p>
      <w:pPr>
        <w:spacing w:after="0"/>
        <w:ind w:left="0"/>
        <w:jc w:val="both"/>
      </w:pPr>
      <w:r>
        <w:rPr>
          <w:rFonts w:ascii="Times New Roman"/>
          <w:b w:val="false"/>
          <w:i w:val="false"/>
          <w:color w:val="000000"/>
          <w:sz w:val="28"/>
        </w:rPr>
        <w:t>      Регистрация международной гарантии остается в силе до ее отмены или до истечения срока, оговоренного при регистрации.</w:t>
      </w:r>
    </w:p>
    <w:p>
      <w:pPr>
        <w:spacing w:after="0"/>
        <w:ind w:left="0"/>
        <w:jc w:val="left"/>
      </w:pPr>
      <w:r>
        <w:rPr>
          <w:rFonts w:ascii="Times New Roman"/>
          <w:b/>
          <w:i w:val="false"/>
          <w:color w:val="000000"/>
        </w:rPr>
        <w:t xml:space="preserve"> Статья 22. Поиск и предоставление информации</w:t>
      </w:r>
    </w:p>
    <w:p>
      <w:pPr>
        <w:spacing w:after="0"/>
        <w:ind w:left="0"/>
        <w:jc w:val="both"/>
      </w:pPr>
      <w:r>
        <w:rPr>
          <w:rFonts w:ascii="Times New Roman"/>
          <w:b w:val="false"/>
          <w:i w:val="false"/>
          <w:color w:val="000000"/>
          <w:sz w:val="28"/>
        </w:rPr>
        <w:t>      1. Любое лицо может при помощи электронных средств осуществить или запросить поиск в Международном регистре информации о зарегистрированных в нем гарантиях или условных международных гарантиях в порядке, установленном в Протоколе и правилах.</w:t>
      </w:r>
      <w:r>
        <w:br/>
      </w:r>
      <w:r>
        <w:rPr>
          <w:rFonts w:ascii="Times New Roman"/>
          <w:b w:val="false"/>
          <w:i w:val="false"/>
          <w:color w:val="000000"/>
          <w:sz w:val="28"/>
        </w:rPr>
        <w:t>
      2. По получении соответствующего запроса Регистратор в порядке, установленном в Протоколе и правилах, выдает сертификат о поиске в регистре сведений электронными средствами в отношении любого объекта:</w:t>
      </w:r>
      <w:r>
        <w:br/>
      </w:r>
      <w:r>
        <w:rPr>
          <w:rFonts w:ascii="Times New Roman"/>
          <w:b w:val="false"/>
          <w:i w:val="false"/>
          <w:color w:val="000000"/>
          <w:sz w:val="28"/>
        </w:rPr>
        <w:t xml:space="preserve">
      а) содержащий всю зарегистрированную информацию о нем с указанием даты и времени регистрации такой информации или </w:t>
      </w:r>
      <w:r>
        <w:br/>
      </w:r>
      <w:r>
        <w:rPr>
          <w:rFonts w:ascii="Times New Roman"/>
          <w:b w:val="false"/>
          <w:i w:val="false"/>
          <w:color w:val="000000"/>
          <w:sz w:val="28"/>
        </w:rPr>
        <w:t>
      b) констатирующий, что такой информации в Международном регистре не содержится.</w:t>
      </w:r>
      <w:r>
        <w:br/>
      </w:r>
      <w:r>
        <w:rPr>
          <w:rFonts w:ascii="Times New Roman"/>
          <w:b w:val="false"/>
          <w:i w:val="false"/>
          <w:color w:val="000000"/>
          <w:sz w:val="28"/>
        </w:rPr>
        <w:t>
      3. Сертификат о поиске, выданный согласно предыдущему пункту, указывает, что кредитор, названный в данных регистрации, приобрел или намеревается приобрести международную гарантию в отношении объекта, но не указывает, является ли зарегистрированная гарантия международной гарантией или условной международной гарантией, даже если это можно установить на основе соответствующих данных регистрации.</w:t>
      </w:r>
    </w:p>
    <w:p>
      <w:pPr>
        <w:spacing w:after="0"/>
        <w:ind w:left="0"/>
        <w:jc w:val="left"/>
      </w:pPr>
      <w:r>
        <w:rPr>
          <w:rFonts w:ascii="Times New Roman"/>
          <w:b/>
          <w:i w:val="false"/>
          <w:color w:val="000000"/>
        </w:rPr>
        <w:t xml:space="preserve"> Статья 23. Список заявлений и заявленных внедоговорных прав</w:t>
      </w:r>
      <w:r>
        <w:br/>
      </w:r>
      <w:r>
        <w:rPr>
          <w:rFonts w:ascii="Times New Roman"/>
          <w:b/>
          <w:i w:val="false"/>
          <w:color w:val="000000"/>
        </w:rPr>
        <w:t>
или гарантий</w:t>
      </w:r>
    </w:p>
    <w:p>
      <w:pPr>
        <w:spacing w:after="0"/>
        <w:ind w:left="0"/>
        <w:jc w:val="both"/>
      </w:pPr>
      <w:r>
        <w:rPr>
          <w:rFonts w:ascii="Times New Roman"/>
          <w:b w:val="false"/>
          <w:i w:val="false"/>
          <w:color w:val="000000"/>
          <w:sz w:val="28"/>
        </w:rPr>
        <w:t>      Регистратор ведет список заявлений, отзывов заявлений и категорий внедоговорных прав или гарантий, которые доведены до сведения Регистратора депозитарием как заявленные Договаривающимися Государствами в их оговорках в соответствии со статьями 39 и 40, с указанием даты таких заявлений или отзывов заявлений. Такой список регистрируется и является доступным для поиска по названию сделавшего оговорку государства и предоставляется в соответствии с Протоколом и правилами любому запрашивающему его лицу.</w:t>
      </w:r>
    </w:p>
    <w:p>
      <w:pPr>
        <w:spacing w:after="0"/>
        <w:ind w:left="0"/>
        <w:jc w:val="left"/>
      </w:pPr>
      <w:r>
        <w:rPr>
          <w:rFonts w:ascii="Times New Roman"/>
          <w:b/>
          <w:i w:val="false"/>
          <w:color w:val="000000"/>
        </w:rPr>
        <w:t xml:space="preserve"> Статья 24. Доказательная сила сертификатов</w:t>
      </w:r>
    </w:p>
    <w:p>
      <w:pPr>
        <w:spacing w:after="0"/>
        <w:ind w:left="0"/>
        <w:jc w:val="both"/>
      </w:pPr>
      <w:r>
        <w:rPr>
          <w:rFonts w:ascii="Times New Roman"/>
          <w:b w:val="false"/>
          <w:i w:val="false"/>
          <w:color w:val="000000"/>
          <w:sz w:val="28"/>
        </w:rPr>
        <w:t>      Документ, составленный в форме, предусмотренной правилами, в качестве сертификата, выданного Международным регистром, является доказательством prima facie:</w:t>
      </w:r>
      <w:r>
        <w:br/>
      </w:r>
      <w:r>
        <w:rPr>
          <w:rFonts w:ascii="Times New Roman"/>
          <w:b w:val="false"/>
          <w:i w:val="false"/>
          <w:color w:val="000000"/>
          <w:sz w:val="28"/>
        </w:rPr>
        <w:t>
      а) факта его выдачи Международным регистром;</w:t>
      </w:r>
      <w:r>
        <w:br/>
      </w:r>
      <w:r>
        <w:rPr>
          <w:rFonts w:ascii="Times New Roman"/>
          <w:b w:val="false"/>
          <w:i w:val="false"/>
          <w:color w:val="000000"/>
          <w:sz w:val="28"/>
        </w:rPr>
        <w:t>
      b) указанных в нем данных, включая дату и время регистрации.</w:t>
      </w:r>
    </w:p>
    <w:p>
      <w:pPr>
        <w:spacing w:after="0"/>
        <w:ind w:left="0"/>
        <w:jc w:val="left"/>
      </w:pPr>
      <w:r>
        <w:rPr>
          <w:rFonts w:ascii="Times New Roman"/>
          <w:b/>
          <w:i w:val="false"/>
          <w:color w:val="000000"/>
        </w:rPr>
        <w:t xml:space="preserve"> Статья 25. Отмена регистрации</w:t>
      </w:r>
    </w:p>
    <w:p>
      <w:pPr>
        <w:spacing w:after="0"/>
        <w:ind w:left="0"/>
        <w:jc w:val="both"/>
      </w:pPr>
      <w:r>
        <w:rPr>
          <w:rFonts w:ascii="Times New Roman"/>
          <w:b w:val="false"/>
          <w:i w:val="false"/>
          <w:color w:val="000000"/>
          <w:sz w:val="28"/>
        </w:rPr>
        <w:t>      1. В случае прекращения действия обязательств, обеспеченных в рамках зарегистрированной обеспечительной гарантии, или обязательств, обусловивших возникновение регистрируемых внедоговорных права или гарантии, или в случае выполнения условий передачи права собственности по зарегистрированному соглашению о предварительной продаже с резервированием права собственности обладатель такой гарантии без необоснованной задержки обеспечивает отмену регистрации после письменного требования должника, доставляемого по адресу, указанному при регистрации.</w:t>
      </w:r>
      <w:r>
        <w:br/>
      </w:r>
      <w:r>
        <w:rPr>
          <w:rFonts w:ascii="Times New Roman"/>
          <w:b w:val="false"/>
          <w:i w:val="false"/>
          <w:color w:val="000000"/>
          <w:sz w:val="28"/>
        </w:rPr>
        <w:t>
      2. В том случае, если зарегистрирована условная международная гарантия или условная цессия международной гарантии, возможный кредитор или цессионарий без необоснованной задержки обеспечивает отмену такой регистрации после письменного требования возможного должника или цедента, доставляемого по адресу, указанному при регистрации, до того, как возможный кредитор или цессионарий произведет платеж или примет на себя обязательство произвести платеж.</w:t>
      </w:r>
      <w:r>
        <w:br/>
      </w:r>
      <w:r>
        <w:rPr>
          <w:rFonts w:ascii="Times New Roman"/>
          <w:b w:val="false"/>
          <w:i w:val="false"/>
          <w:color w:val="000000"/>
          <w:sz w:val="28"/>
        </w:rPr>
        <w:t>
      3. В случае прекращения действия обязательств, обеспеченных национальной гарантией, которая оговорена в зарегистрированном уведомлении о национальной гарантии, обладатель такой гарантии без необоснованной задержки обеспечивает отмену регистрации уведомления после письменного требования должника, доставляемого по адресу, указанному при регистрации.</w:t>
      </w:r>
      <w:r>
        <w:br/>
      </w:r>
      <w:r>
        <w:rPr>
          <w:rFonts w:ascii="Times New Roman"/>
          <w:b w:val="false"/>
          <w:i w:val="false"/>
          <w:color w:val="000000"/>
          <w:sz w:val="28"/>
        </w:rPr>
        <w:t>
      4. В случае, когда регистрация была ошибочной или осуществленной неправильно, лицо, в пользу которого произведена регистрация, без необоснованной задержки обеспечивает ее отмену либо внесение изменений после письменного требования должника, доставляемого по адресу, указанному при регистрации.</w:t>
      </w:r>
    </w:p>
    <w:p>
      <w:pPr>
        <w:spacing w:after="0"/>
        <w:ind w:left="0"/>
        <w:jc w:val="left"/>
      </w:pPr>
      <w:r>
        <w:rPr>
          <w:rFonts w:ascii="Times New Roman"/>
          <w:b/>
          <w:i w:val="false"/>
          <w:color w:val="000000"/>
        </w:rPr>
        <w:t xml:space="preserve"> Статья 26. Доступ к международным службам регистрации</w:t>
      </w:r>
    </w:p>
    <w:p>
      <w:pPr>
        <w:spacing w:after="0"/>
        <w:ind w:left="0"/>
        <w:jc w:val="both"/>
      </w:pPr>
      <w:r>
        <w:rPr>
          <w:rFonts w:ascii="Times New Roman"/>
          <w:b w:val="false"/>
          <w:i w:val="false"/>
          <w:color w:val="000000"/>
          <w:sz w:val="28"/>
        </w:rPr>
        <w:t>      Никто не лишается доступа к службам регистрации и поиска, имеющимся при Международном регистре, по какой-либо иной причине, кроме несоблюдения процедур, предусмотренных в настоящей главе.</w:t>
      </w:r>
    </w:p>
    <w:p>
      <w:pPr>
        <w:spacing w:after="0"/>
        <w:ind w:left="0"/>
        <w:jc w:val="left"/>
      </w:pPr>
      <w:r>
        <w:rPr>
          <w:rFonts w:ascii="Times New Roman"/>
          <w:b/>
          <w:i w:val="false"/>
          <w:color w:val="000000"/>
        </w:rPr>
        <w:t xml:space="preserve"> Глава VI Привилегии и иммунитеты Контролирующего органа и Регистратора Статья 27. Правосубъектность; иммунитет</w:t>
      </w:r>
    </w:p>
    <w:p>
      <w:pPr>
        <w:spacing w:after="0"/>
        <w:ind w:left="0"/>
        <w:jc w:val="both"/>
      </w:pPr>
      <w:r>
        <w:rPr>
          <w:rFonts w:ascii="Times New Roman"/>
          <w:b w:val="false"/>
          <w:i w:val="false"/>
          <w:color w:val="000000"/>
          <w:sz w:val="28"/>
        </w:rPr>
        <w:t>      1. Контролирующий орган наделяется международной правосубъектностью, если он до этого еще ею не обладал.</w:t>
      </w:r>
      <w:r>
        <w:br/>
      </w:r>
      <w:r>
        <w:rPr>
          <w:rFonts w:ascii="Times New Roman"/>
          <w:b w:val="false"/>
          <w:i w:val="false"/>
          <w:color w:val="000000"/>
          <w:sz w:val="28"/>
        </w:rPr>
        <w:t>
      2. Контролирующий орган и его должностные лица и служащие пользуются таким иммунитетом от судебных или административных действий, какой определен в Протоколе.</w:t>
      </w:r>
      <w:r>
        <w:br/>
      </w:r>
      <w:r>
        <w:rPr>
          <w:rFonts w:ascii="Times New Roman"/>
          <w:b w:val="false"/>
          <w:i w:val="false"/>
          <w:color w:val="000000"/>
          <w:sz w:val="28"/>
        </w:rPr>
        <w:t>
      3. а) Контролирующий орган пользуется освобождением от налогов и такими другими привилегиями, которые могут быть предоставлены по соглашению с государством пребывания.</w:t>
      </w:r>
      <w:r>
        <w:br/>
      </w:r>
      <w:r>
        <w:rPr>
          <w:rFonts w:ascii="Times New Roman"/>
          <w:b w:val="false"/>
          <w:i w:val="false"/>
          <w:color w:val="000000"/>
          <w:sz w:val="28"/>
        </w:rPr>
        <w:t>
      b) Для целей настоящего пункта "государство пребывания" означает государство, в котором Контролирующий орган имеет свое местонахождение.</w:t>
      </w:r>
      <w:r>
        <w:br/>
      </w:r>
      <w:r>
        <w:rPr>
          <w:rFonts w:ascii="Times New Roman"/>
          <w:b w:val="false"/>
          <w:i w:val="false"/>
          <w:color w:val="000000"/>
          <w:sz w:val="28"/>
        </w:rPr>
        <w:t>
      4. Имущество, документы, базы данных и архивы Международного регистра являются неприкосновенными и пользуются иммунитетом от ареста либо других судебных или административных действий.</w:t>
      </w:r>
      <w:r>
        <w:br/>
      </w:r>
      <w:r>
        <w:rPr>
          <w:rFonts w:ascii="Times New Roman"/>
          <w:b w:val="false"/>
          <w:i w:val="false"/>
          <w:color w:val="000000"/>
          <w:sz w:val="28"/>
        </w:rPr>
        <w:t>
      5. Для целей любого требования, направленного против Регистратора на основании пункта 1 статьи 28 или статьи 44, истец имеет право доступа к такой информации и таким документам, какие необходимы истцу для ведения дела по иску.</w:t>
      </w:r>
      <w:r>
        <w:br/>
      </w:r>
      <w:r>
        <w:rPr>
          <w:rFonts w:ascii="Times New Roman"/>
          <w:b w:val="false"/>
          <w:i w:val="false"/>
          <w:color w:val="000000"/>
          <w:sz w:val="28"/>
        </w:rPr>
        <w:t>
      6. Контролирующий орган может отказаться от неприкосновенности и иммунитета, предоставляемых в соответствии с пунктом 4.</w:t>
      </w:r>
    </w:p>
    <w:p>
      <w:pPr>
        <w:spacing w:after="0"/>
        <w:ind w:left="0"/>
        <w:jc w:val="left"/>
      </w:pPr>
      <w:r>
        <w:rPr>
          <w:rFonts w:ascii="Times New Roman"/>
          <w:b/>
          <w:i w:val="false"/>
          <w:color w:val="000000"/>
        </w:rPr>
        <w:t xml:space="preserve"> Глава VII Ответственность Регистратора Статья 28. Ответственность и финансовые гарантии</w:t>
      </w:r>
    </w:p>
    <w:p>
      <w:pPr>
        <w:spacing w:after="0"/>
        <w:ind w:left="0"/>
        <w:jc w:val="both"/>
      </w:pPr>
      <w:r>
        <w:rPr>
          <w:rFonts w:ascii="Times New Roman"/>
          <w:b w:val="false"/>
          <w:i w:val="false"/>
          <w:color w:val="000000"/>
          <w:sz w:val="28"/>
        </w:rPr>
        <w:t>      1. Регистратор несет ответственность за возмещение убытков в связи с ущербом, причиненным какому-либо лицу и непосредственно вытекающим из ошибочных действий или бездействия Регистратора либо его должностных лиц и служащих или из ненадлежащего функционирования международной системы регистрации, за исключением случаев, когда такое функционирование вызвано событием неотвратимого и непреодолимого характера, которое не могло быть предотвращено с помощью наилучших образцов средств, обычно применимых в текущей практике в области проектирования и эксплуатации электронных регистров, включая практику, связанную с резервированием и защитой систем и организацией сети.</w:t>
      </w:r>
      <w:r>
        <w:br/>
      </w:r>
      <w:r>
        <w:rPr>
          <w:rFonts w:ascii="Times New Roman"/>
          <w:b w:val="false"/>
          <w:i w:val="false"/>
          <w:color w:val="000000"/>
          <w:sz w:val="28"/>
        </w:rPr>
        <w:t>
      2. Регистратор не несет ответственности согласно предыдущему пункту за фактическую неточность данных регистрации, полученных Регистратором или переданных Регистратором в той форме, в какой он получил эти данные, а также за действия или обстоятельства, за которые Регистратор и его должностные лица и служащие не несут ответственности и которые возникли до получения в Международном регистре данных регистрации.</w:t>
      </w:r>
      <w:r>
        <w:br/>
      </w:r>
      <w:r>
        <w:rPr>
          <w:rFonts w:ascii="Times New Roman"/>
          <w:b w:val="false"/>
          <w:i w:val="false"/>
          <w:color w:val="000000"/>
          <w:sz w:val="28"/>
        </w:rPr>
        <w:t>
      3. Размер компенсации в соответствии с пунктом 1 может быть уменьшен в той мере, в какой лицо, которому нанесен ущерб, причинило такой ущерб или способствовало этому.</w:t>
      </w:r>
      <w:r>
        <w:br/>
      </w:r>
      <w:r>
        <w:rPr>
          <w:rFonts w:ascii="Times New Roman"/>
          <w:b w:val="false"/>
          <w:i w:val="false"/>
          <w:color w:val="000000"/>
          <w:sz w:val="28"/>
        </w:rPr>
        <w:t>
      4. Регистратор обеспечивает страхование или финансовые гарантии в покрытие ответственности, установленной в настоящей статье, в объеме, определяемом Контролирующим органом в соответствии с Протоколом.</w:t>
      </w:r>
    </w:p>
    <w:p>
      <w:pPr>
        <w:spacing w:after="0"/>
        <w:ind w:left="0"/>
        <w:jc w:val="left"/>
      </w:pPr>
      <w:r>
        <w:rPr>
          <w:rFonts w:ascii="Times New Roman"/>
          <w:b/>
          <w:i w:val="false"/>
          <w:color w:val="000000"/>
        </w:rPr>
        <w:t xml:space="preserve"> Глава VIII Последствия международной гарантии для третьих лиц Статья 29. Приоритет конкурирующих гарантий</w:t>
      </w:r>
    </w:p>
    <w:p>
      <w:pPr>
        <w:spacing w:after="0"/>
        <w:ind w:left="0"/>
        <w:jc w:val="both"/>
      </w:pPr>
      <w:r>
        <w:rPr>
          <w:rFonts w:ascii="Times New Roman"/>
          <w:b w:val="false"/>
          <w:i w:val="false"/>
          <w:color w:val="000000"/>
          <w:sz w:val="28"/>
        </w:rPr>
        <w:t>      1. Зарегистрированная гарантия имеет приоритет перед другой гарантией, зарегистрированной позднее, а также перед любой незарегистрированной гарантией.</w:t>
      </w:r>
      <w:r>
        <w:br/>
      </w:r>
      <w:r>
        <w:rPr>
          <w:rFonts w:ascii="Times New Roman"/>
          <w:b w:val="false"/>
          <w:i w:val="false"/>
          <w:color w:val="000000"/>
          <w:sz w:val="28"/>
        </w:rPr>
        <w:t>
      2. Приоритет гарантии, зарегистрированной первой, согласно предыдущему пункту применяется:</w:t>
      </w:r>
      <w:r>
        <w:br/>
      </w:r>
      <w:r>
        <w:rPr>
          <w:rFonts w:ascii="Times New Roman"/>
          <w:b w:val="false"/>
          <w:i w:val="false"/>
          <w:color w:val="000000"/>
          <w:sz w:val="28"/>
        </w:rPr>
        <w:t>
      а) даже если гарантия, зарегистрированная первой, возникла или была зарегистрирована, когда было фактически известно о наличии другой гарантии;</w:t>
      </w:r>
      <w:r>
        <w:br/>
      </w:r>
      <w:r>
        <w:rPr>
          <w:rFonts w:ascii="Times New Roman"/>
          <w:b w:val="false"/>
          <w:i w:val="false"/>
          <w:color w:val="000000"/>
          <w:sz w:val="28"/>
        </w:rPr>
        <w:t>
      b) даже в отношении аванса, уплаченного обладателем гарантии, зарегистрированной первой, при том, что ему было об этом известно.</w:t>
      </w:r>
      <w:r>
        <w:br/>
      </w:r>
      <w:r>
        <w:rPr>
          <w:rFonts w:ascii="Times New Roman"/>
          <w:b w:val="false"/>
          <w:i w:val="false"/>
          <w:color w:val="000000"/>
          <w:sz w:val="28"/>
        </w:rPr>
        <w:t>
      3. Покупатель объекта приобретает права на объект:</w:t>
      </w:r>
      <w:r>
        <w:br/>
      </w:r>
      <w:r>
        <w:rPr>
          <w:rFonts w:ascii="Times New Roman"/>
          <w:b w:val="false"/>
          <w:i w:val="false"/>
          <w:color w:val="000000"/>
          <w:sz w:val="28"/>
        </w:rPr>
        <w:t>
      а) с учетом обременения любой гарантией, зарегистрированной на момент приобретения этих прав;</w:t>
      </w:r>
      <w:r>
        <w:br/>
      </w:r>
      <w:r>
        <w:rPr>
          <w:rFonts w:ascii="Times New Roman"/>
          <w:b w:val="false"/>
          <w:i w:val="false"/>
          <w:color w:val="000000"/>
          <w:sz w:val="28"/>
        </w:rPr>
        <w:t>
      b) свободными от обременения незарегистрированной гарантией, даже если ему фактически было известно о наличии таковой.</w:t>
      </w:r>
      <w:r>
        <w:br/>
      </w:r>
      <w:r>
        <w:rPr>
          <w:rFonts w:ascii="Times New Roman"/>
          <w:b w:val="false"/>
          <w:i w:val="false"/>
          <w:color w:val="000000"/>
          <w:sz w:val="28"/>
        </w:rPr>
        <w:t>
      4. Потенциальный покупатель или лизингополучатель приобретает гарантию или права на этот объект:</w:t>
      </w:r>
      <w:r>
        <w:br/>
      </w:r>
      <w:r>
        <w:rPr>
          <w:rFonts w:ascii="Times New Roman"/>
          <w:b w:val="false"/>
          <w:i w:val="false"/>
          <w:color w:val="000000"/>
          <w:sz w:val="28"/>
        </w:rPr>
        <w:t>
      а) с учетом обременения любой гарантией, зарегистрированной до момента регистрации международной гарантии по исполнению обязательств, которой обладает потенциальный продавец или лизингодатель;</w:t>
      </w:r>
      <w:r>
        <w:br/>
      </w:r>
      <w:r>
        <w:rPr>
          <w:rFonts w:ascii="Times New Roman"/>
          <w:b w:val="false"/>
          <w:i w:val="false"/>
          <w:color w:val="000000"/>
          <w:sz w:val="28"/>
        </w:rPr>
        <w:t>
      b) свободными от обременения гарантией, не зарегистрированной на данный момент указанным образом, даже если ему фактически было известно о наличии таковой.</w:t>
      </w:r>
      <w:r>
        <w:br/>
      </w:r>
      <w:r>
        <w:rPr>
          <w:rFonts w:ascii="Times New Roman"/>
          <w:b w:val="false"/>
          <w:i w:val="false"/>
          <w:color w:val="000000"/>
          <w:sz w:val="28"/>
        </w:rPr>
        <w:t>
      5. Приоритет конкурирующих гарантий или прав, устанавливаемый в соответствии с настоящей статьей, может быть изменен по соглашению между правообладателями – сторонами по данным гарантиям, однако цессионарий какой-либо подчиненной гарантии не связан соглашением о подчинении этого обеспечительного средства, если только при совершении цессии не была зарегистрирована соответствующая иерархия требований, касающаяся указанного соглашения.</w:t>
      </w:r>
      <w:r>
        <w:br/>
      </w:r>
      <w:r>
        <w:rPr>
          <w:rFonts w:ascii="Times New Roman"/>
          <w:b w:val="false"/>
          <w:i w:val="false"/>
          <w:color w:val="000000"/>
          <w:sz w:val="28"/>
        </w:rPr>
        <w:t>
      6. Любой приоритет, установленный настоящей статьей в отношении какой-либо гарантии на объект, распространяется и на возмещение.</w:t>
      </w:r>
      <w:r>
        <w:br/>
      </w:r>
      <w:r>
        <w:rPr>
          <w:rFonts w:ascii="Times New Roman"/>
          <w:b w:val="false"/>
          <w:i w:val="false"/>
          <w:color w:val="000000"/>
          <w:sz w:val="28"/>
        </w:rPr>
        <w:t>
      7. Настоящая Конвенция:</w:t>
      </w:r>
      <w:r>
        <w:br/>
      </w:r>
      <w:r>
        <w:rPr>
          <w:rFonts w:ascii="Times New Roman"/>
          <w:b w:val="false"/>
          <w:i w:val="false"/>
          <w:color w:val="000000"/>
          <w:sz w:val="28"/>
        </w:rPr>
        <w:t>
      а) не затрагивает прав лица на компоненты, не входящие в объект, которыми оно обладало до установки таких компонентов на объект, если данные права продолжают существовать после указанной установки согласно применимому праву;</w:t>
      </w:r>
      <w:r>
        <w:br/>
      </w:r>
      <w:r>
        <w:rPr>
          <w:rFonts w:ascii="Times New Roman"/>
          <w:b w:val="false"/>
          <w:i w:val="false"/>
          <w:color w:val="000000"/>
          <w:sz w:val="28"/>
        </w:rPr>
        <w:t>
      b) не препятствует созданию прав на компоненты, не входящие в объект, ранее установленные на объект, если такие права созданы согласно применимому праву.</w:t>
      </w:r>
    </w:p>
    <w:p>
      <w:pPr>
        <w:spacing w:after="0"/>
        <w:ind w:left="0"/>
        <w:jc w:val="left"/>
      </w:pPr>
      <w:r>
        <w:rPr>
          <w:rFonts w:ascii="Times New Roman"/>
          <w:b/>
          <w:i w:val="false"/>
          <w:color w:val="000000"/>
        </w:rPr>
        <w:t xml:space="preserve"> Статья 30. Последствия несостоятельности</w:t>
      </w:r>
    </w:p>
    <w:p>
      <w:pPr>
        <w:spacing w:after="0"/>
        <w:ind w:left="0"/>
        <w:jc w:val="both"/>
      </w:pPr>
      <w:r>
        <w:rPr>
          <w:rFonts w:ascii="Times New Roman"/>
          <w:b w:val="false"/>
          <w:i w:val="false"/>
          <w:color w:val="000000"/>
          <w:sz w:val="28"/>
        </w:rPr>
        <w:t>      1. При осуществлении процедур по несостоятельности в отношении должника международная гарантия имеет юридическую силу в том случае, если до начала таких процедур по несостоятельности указанная гарантия была зарегистрирована в соответствии с настоящей Конвенцией.</w:t>
      </w:r>
      <w:r>
        <w:br/>
      </w:r>
      <w:r>
        <w:rPr>
          <w:rFonts w:ascii="Times New Roman"/>
          <w:b w:val="false"/>
          <w:i w:val="false"/>
          <w:color w:val="000000"/>
          <w:sz w:val="28"/>
        </w:rPr>
        <w:t>
      2. Ничто в настоящей статье не влияет на юридическую силу международной гарантии в ходе процедур по несостоятельности, если эта гарантия является действительной в соответствии с применимым правом.</w:t>
      </w:r>
      <w:r>
        <w:br/>
      </w:r>
      <w:r>
        <w:rPr>
          <w:rFonts w:ascii="Times New Roman"/>
          <w:b w:val="false"/>
          <w:i w:val="false"/>
          <w:color w:val="000000"/>
          <w:sz w:val="28"/>
        </w:rPr>
        <w:t>
      3. Ничто в настоящей статье не затрагивает:</w:t>
      </w:r>
      <w:r>
        <w:br/>
      </w:r>
      <w:r>
        <w:rPr>
          <w:rFonts w:ascii="Times New Roman"/>
          <w:b w:val="false"/>
          <w:i w:val="false"/>
          <w:color w:val="000000"/>
          <w:sz w:val="28"/>
        </w:rPr>
        <w:t xml:space="preserve">
      а) действия любых норм применимого к процедурам по несостоятельности права, которые касаются ничтожности сделки, совершенной как с целью создания приоритета требований, так и в целях обмана кредиторов, или </w:t>
      </w:r>
      <w:r>
        <w:br/>
      </w:r>
      <w:r>
        <w:rPr>
          <w:rFonts w:ascii="Times New Roman"/>
          <w:b w:val="false"/>
          <w:i w:val="false"/>
          <w:color w:val="000000"/>
          <w:sz w:val="28"/>
        </w:rPr>
        <w:t>
      b) любые процессуальные нормы, касающиеся принудительного осуществления прав в отношении имущества, которое находится под внешним контролем или наблюдением управляющего по несостоятельности.</w:t>
      </w:r>
    </w:p>
    <w:p>
      <w:pPr>
        <w:spacing w:after="0"/>
        <w:ind w:left="0"/>
        <w:jc w:val="left"/>
      </w:pPr>
      <w:r>
        <w:rPr>
          <w:rFonts w:ascii="Times New Roman"/>
          <w:b/>
          <w:i w:val="false"/>
          <w:color w:val="000000"/>
        </w:rPr>
        <w:t xml:space="preserve"> Глава IX</w:t>
      </w:r>
    </w:p>
    <w:p>
      <w:pPr>
        <w:spacing w:after="0"/>
        <w:ind w:left="0"/>
        <w:jc w:val="both"/>
      </w:pPr>
      <w:r>
        <w:rPr>
          <w:rFonts w:ascii="Times New Roman"/>
          <w:b w:val="false"/>
          <w:i w:val="false"/>
          <w:color w:val="000000"/>
          <w:sz w:val="28"/>
        </w:rPr>
        <w:t>      Цессия связанных с объектом прав и международных гарантий; права суброгации.</w:t>
      </w:r>
    </w:p>
    <w:p>
      <w:pPr>
        <w:spacing w:after="0"/>
        <w:ind w:left="0"/>
        <w:jc w:val="left"/>
      </w:pPr>
      <w:r>
        <w:rPr>
          <w:rFonts w:ascii="Times New Roman"/>
          <w:b/>
          <w:i w:val="false"/>
          <w:color w:val="000000"/>
        </w:rPr>
        <w:t xml:space="preserve"> Статья 31. Последствия цессии</w:t>
      </w:r>
    </w:p>
    <w:p>
      <w:pPr>
        <w:spacing w:after="0"/>
        <w:ind w:left="0"/>
        <w:jc w:val="both"/>
      </w:pPr>
      <w:r>
        <w:rPr>
          <w:rFonts w:ascii="Times New Roman"/>
          <w:b w:val="false"/>
          <w:i w:val="false"/>
          <w:color w:val="000000"/>
          <w:sz w:val="28"/>
        </w:rPr>
        <w:t>      1. За исключением тех случаев, когда сторонами согласовано иное, при совершении цессии связанных с объектом прав в соответствии со статьей 32 цессионарию передаются также:</w:t>
      </w:r>
      <w:r>
        <w:br/>
      </w:r>
      <w:r>
        <w:rPr>
          <w:rFonts w:ascii="Times New Roman"/>
          <w:b w:val="false"/>
          <w:i w:val="false"/>
          <w:color w:val="000000"/>
          <w:sz w:val="28"/>
        </w:rPr>
        <w:t>
      а) соответствующая международная гарантия;</w:t>
      </w:r>
      <w:r>
        <w:br/>
      </w:r>
      <w:r>
        <w:rPr>
          <w:rFonts w:ascii="Times New Roman"/>
          <w:b w:val="false"/>
          <w:i w:val="false"/>
          <w:color w:val="000000"/>
          <w:sz w:val="28"/>
        </w:rPr>
        <w:t>
      b) все гарантии и преимущественные права цедента, предусмотренные в настоящей Конвенции.</w:t>
      </w:r>
      <w:r>
        <w:br/>
      </w:r>
      <w:r>
        <w:rPr>
          <w:rFonts w:ascii="Times New Roman"/>
          <w:b w:val="false"/>
          <w:i w:val="false"/>
          <w:color w:val="000000"/>
          <w:sz w:val="28"/>
        </w:rPr>
        <w:t>
      2. Ничто в настоящей Конвенции не препятствует совершению частичной цессии связанных с объектом прав цедента. В случае такой частичной цессии цедент и цессионарий могут прийти к соглашению относительно их соответствующих прав, связанных с международной гарантией, являющихся предметом уступки на основании предыдущего пункта;</w:t>
      </w:r>
      <w:r>
        <w:br/>
      </w:r>
      <w:r>
        <w:rPr>
          <w:rFonts w:ascii="Times New Roman"/>
          <w:b w:val="false"/>
          <w:i w:val="false"/>
          <w:color w:val="000000"/>
          <w:sz w:val="28"/>
        </w:rPr>
        <w:t>
      однако указанное не должно иметь отрицательных последствий для должника без его согласия.</w:t>
      </w:r>
      <w:r>
        <w:br/>
      </w:r>
      <w:r>
        <w:rPr>
          <w:rFonts w:ascii="Times New Roman"/>
          <w:b w:val="false"/>
          <w:i w:val="false"/>
          <w:color w:val="000000"/>
          <w:sz w:val="28"/>
        </w:rPr>
        <w:t xml:space="preserve">
      3. При условии соблюдения положений пункта 4 на основании применимого права определяются средства защиты и права зачета требований, которые должник может использовать в отношении цессионария. </w:t>
      </w:r>
      <w:r>
        <w:br/>
      </w:r>
      <w:r>
        <w:rPr>
          <w:rFonts w:ascii="Times New Roman"/>
          <w:b w:val="false"/>
          <w:i w:val="false"/>
          <w:color w:val="000000"/>
          <w:sz w:val="28"/>
        </w:rPr>
        <w:t>
      4. Должник может в любое время в письменном виде отказаться от всех или части средств защиты и прав зачета требований, упоминаемых в предыдущем пункте, кроме средств защиты, вытекающих из обманных действий со стороны цессионария.</w:t>
      </w:r>
      <w:r>
        <w:br/>
      </w:r>
      <w:r>
        <w:rPr>
          <w:rFonts w:ascii="Times New Roman"/>
          <w:b w:val="false"/>
          <w:i w:val="false"/>
          <w:color w:val="000000"/>
          <w:sz w:val="28"/>
        </w:rPr>
        <w:t>
      5. При осуществлении цессии в качестве способа обеспечения обязательств связанные с объектом права, являющиеся предметом уступки, вновь переходят к цеденту в той мере, в какой они продолжают существовать на момент, когда произведено исполнение обязательств, обеспеченных цессией.</w:t>
      </w:r>
    </w:p>
    <w:p>
      <w:pPr>
        <w:spacing w:after="0"/>
        <w:ind w:left="0"/>
        <w:jc w:val="left"/>
      </w:pPr>
      <w:r>
        <w:rPr>
          <w:rFonts w:ascii="Times New Roman"/>
          <w:b/>
          <w:i w:val="false"/>
          <w:color w:val="000000"/>
        </w:rPr>
        <w:t xml:space="preserve"> Статья 32. Формальные требования к цессии</w:t>
      </w:r>
    </w:p>
    <w:p>
      <w:pPr>
        <w:spacing w:after="0"/>
        <w:ind w:left="0"/>
        <w:jc w:val="both"/>
      </w:pPr>
      <w:r>
        <w:rPr>
          <w:rFonts w:ascii="Times New Roman"/>
          <w:b w:val="false"/>
          <w:i w:val="false"/>
          <w:color w:val="000000"/>
          <w:sz w:val="28"/>
        </w:rPr>
        <w:t>      1. Цессией связанных с объектом прав передается соответствующая международная гарантия исполнения обязательств только в том случае, если она:</w:t>
      </w:r>
      <w:r>
        <w:br/>
      </w:r>
      <w:r>
        <w:rPr>
          <w:rFonts w:ascii="Times New Roman"/>
          <w:b w:val="false"/>
          <w:i w:val="false"/>
          <w:color w:val="000000"/>
          <w:sz w:val="28"/>
        </w:rPr>
        <w:t>
      а) совершена в письменном виде;</w:t>
      </w:r>
      <w:r>
        <w:br/>
      </w:r>
      <w:r>
        <w:rPr>
          <w:rFonts w:ascii="Times New Roman"/>
          <w:b w:val="false"/>
          <w:i w:val="false"/>
          <w:color w:val="000000"/>
          <w:sz w:val="28"/>
        </w:rPr>
        <w:t>
      b) позволяет идентифицировать связанные с объектом права по договору, на основании которого они возникают;</w:t>
      </w:r>
      <w:r>
        <w:br/>
      </w:r>
      <w:r>
        <w:rPr>
          <w:rFonts w:ascii="Times New Roman"/>
          <w:b w:val="false"/>
          <w:i w:val="false"/>
          <w:color w:val="000000"/>
          <w:sz w:val="28"/>
        </w:rPr>
        <w:t>
      с) – в случае цессии в качестве способа обеспечения обязательств – позволяет определить обеспеченные цессией обязательства в соответствии с Протоколом, но без указания суммы или максимальной суммы обеспечения.</w:t>
      </w:r>
      <w:r>
        <w:br/>
      </w:r>
      <w:r>
        <w:rPr>
          <w:rFonts w:ascii="Times New Roman"/>
          <w:b w:val="false"/>
          <w:i w:val="false"/>
          <w:color w:val="000000"/>
          <w:sz w:val="28"/>
        </w:rPr>
        <w:t>
      2. Цессия международной гарантии, возникшей на основании соглашения об обеспечении исполнения обязательства или предусмотренная им, не будет действительной, если некоторые или все связанные с объектом права также не являются предметом уступки.</w:t>
      </w:r>
      <w:r>
        <w:br/>
      </w:r>
      <w:r>
        <w:rPr>
          <w:rFonts w:ascii="Times New Roman"/>
          <w:b w:val="false"/>
          <w:i w:val="false"/>
          <w:color w:val="000000"/>
          <w:sz w:val="28"/>
        </w:rPr>
        <w:t>
      3. Настоящая Конвенция не применяется к цессии связанных с объектом прав, которая не является действительной для передачи соответствующей международной гарантии.</w:t>
      </w:r>
    </w:p>
    <w:p>
      <w:pPr>
        <w:spacing w:after="0"/>
        <w:ind w:left="0"/>
        <w:jc w:val="left"/>
      </w:pPr>
      <w:r>
        <w:rPr>
          <w:rFonts w:ascii="Times New Roman"/>
          <w:b/>
          <w:i w:val="false"/>
          <w:color w:val="000000"/>
        </w:rPr>
        <w:t xml:space="preserve"> Статья 33. Обязательства должника перед цессионарием</w:t>
      </w:r>
    </w:p>
    <w:p>
      <w:pPr>
        <w:spacing w:after="0"/>
        <w:ind w:left="0"/>
        <w:jc w:val="both"/>
      </w:pPr>
      <w:r>
        <w:rPr>
          <w:rFonts w:ascii="Times New Roman"/>
          <w:b w:val="false"/>
          <w:i w:val="false"/>
          <w:color w:val="000000"/>
          <w:sz w:val="28"/>
        </w:rPr>
        <w:t>      1. В той мере, в какой связанные с объектом права и соответствующая международная гарантия передаются в соответствии с положениями статей 31 и 32, сторона, являющаяся должником применительно к таким правам и такой гарантии, связана цессией и обязана произвести платеж или иным образом исполнить обязательство перед цессионарием, но только в том случае, если:</w:t>
      </w:r>
      <w:r>
        <w:br/>
      </w:r>
      <w:r>
        <w:rPr>
          <w:rFonts w:ascii="Times New Roman"/>
          <w:b w:val="false"/>
          <w:i w:val="false"/>
          <w:color w:val="000000"/>
          <w:sz w:val="28"/>
        </w:rPr>
        <w:t>
      а) должник был письменно уведомлен о цессии цедентом или по его уполномочию;</w:t>
      </w:r>
      <w:r>
        <w:br/>
      </w:r>
      <w:r>
        <w:rPr>
          <w:rFonts w:ascii="Times New Roman"/>
          <w:b w:val="false"/>
          <w:i w:val="false"/>
          <w:color w:val="000000"/>
          <w:sz w:val="28"/>
        </w:rPr>
        <w:t>
      b) уведомление идентифицирует связанные с объектом права.</w:t>
      </w:r>
      <w:r>
        <w:br/>
      </w:r>
      <w:r>
        <w:rPr>
          <w:rFonts w:ascii="Times New Roman"/>
          <w:b w:val="false"/>
          <w:i w:val="false"/>
          <w:color w:val="000000"/>
          <w:sz w:val="28"/>
        </w:rPr>
        <w:t>
      2. Независимо от любого иного основания, по которому платеж либо другая форма исполнения обязательства должником освобождают его от ответственности, такой платеж или исполнение обязательства имеют силу для данной цели, если они совершены в соответствии с предыдущим пунктом.</w:t>
      </w:r>
      <w:r>
        <w:br/>
      </w:r>
      <w:r>
        <w:rPr>
          <w:rFonts w:ascii="Times New Roman"/>
          <w:b w:val="false"/>
          <w:i w:val="false"/>
          <w:color w:val="000000"/>
          <w:sz w:val="28"/>
        </w:rPr>
        <w:t>
      3. Ничто в настоящей статье не влияет на приоритет конкурирующих цессий.</w:t>
      </w:r>
    </w:p>
    <w:p>
      <w:pPr>
        <w:spacing w:after="0"/>
        <w:ind w:left="0"/>
        <w:jc w:val="left"/>
      </w:pPr>
      <w:r>
        <w:rPr>
          <w:rFonts w:ascii="Times New Roman"/>
          <w:b/>
          <w:i w:val="false"/>
          <w:color w:val="000000"/>
        </w:rPr>
        <w:t xml:space="preserve"> Статья 34. Средства защиты прав при неисполнении обязательства </w:t>
      </w:r>
      <w:r>
        <w:br/>
      </w:r>
      <w:r>
        <w:rPr>
          <w:rFonts w:ascii="Times New Roman"/>
          <w:b/>
          <w:i w:val="false"/>
          <w:color w:val="000000"/>
        </w:rPr>
        <w:t xml:space="preserve">
по договору цессии, совершенной в качестве способа </w:t>
      </w:r>
      <w:r>
        <w:br/>
      </w:r>
      <w:r>
        <w:rPr>
          <w:rFonts w:ascii="Times New Roman"/>
          <w:b/>
          <w:i w:val="false"/>
          <w:color w:val="000000"/>
        </w:rPr>
        <w:t>
обеспечения обязательств</w:t>
      </w:r>
    </w:p>
    <w:p>
      <w:pPr>
        <w:spacing w:after="0"/>
        <w:ind w:left="0"/>
        <w:jc w:val="both"/>
      </w:pPr>
      <w:r>
        <w:rPr>
          <w:rFonts w:ascii="Times New Roman"/>
          <w:b w:val="false"/>
          <w:i w:val="false"/>
          <w:color w:val="000000"/>
          <w:sz w:val="28"/>
        </w:rPr>
        <w:t>      В случае неисполнения цедентом обязательства по совершенной в качестве способа обеспечения обязательств цессии связанных с объектом прав и соответствующей международной гарантии статьи 8, 9 и 11–14 применяются в отношениях между цедентом и цессионарием (а в том, что касается связанных с объектом прав, они применяются настолько, насколько это применимо к нематериальному имуществу), как если бы ссылки:</w:t>
      </w:r>
      <w:r>
        <w:br/>
      </w:r>
      <w:r>
        <w:rPr>
          <w:rFonts w:ascii="Times New Roman"/>
          <w:b w:val="false"/>
          <w:i w:val="false"/>
          <w:color w:val="000000"/>
          <w:sz w:val="28"/>
        </w:rPr>
        <w:t>
      a) на обеспеченное обязательство и обеспечительную гарантию были ссылками на обязательство, обеспеченное цессией связанных с объектом прав и соответствующей международной гарантии, и на возникшую в результате такой цессии обеспечительную гарантию;</w:t>
      </w:r>
      <w:r>
        <w:br/>
      </w:r>
      <w:r>
        <w:rPr>
          <w:rFonts w:ascii="Times New Roman"/>
          <w:b w:val="false"/>
          <w:i w:val="false"/>
          <w:color w:val="000000"/>
          <w:sz w:val="28"/>
        </w:rPr>
        <w:t>
      b) на залогодержателя или кредитора и залогодателя или должника были ссылками на цессионария и цедента;</w:t>
      </w:r>
      <w:r>
        <w:br/>
      </w:r>
      <w:r>
        <w:rPr>
          <w:rFonts w:ascii="Times New Roman"/>
          <w:b w:val="false"/>
          <w:i w:val="false"/>
          <w:color w:val="000000"/>
          <w:sz w:val="28"/>
        </w:rPr>
        <w:t>
      c) на правообладателя по международной гарантии были ссылками на цессионария;</w:t>
      </w:r>
      <w:r>
        <w:br/>
      </w:r>
      <w:r>
        <w:rPr>
          <w:rFonts w:ascii="Times New Roman"/>
          <w:b w:val="false"/>
          <w:i w:val="false"/>
          <w:color w:val="000000"/>
          <w:sz w:val="28"/>
        </w:rPr>
        <w:t>
      d) на объект были ссылками на связанные с объектом права, подлежащие уступке, и на соответствующую международную гарантию.</w:t>
      </w:r>
    </w:p>
    <w:p>
      <w:pPr>
        <w:spacing w:after="0"/>
        <w:ind w:left="0"/>
        <w:jc w:val="left"/>
      </w:pPr>
      <w:r>
        <w:rPr>
          <w:rFonts w:ascii="Times New Roman"/>
          <w:b/>
          <w:i w:val="false"/>
          <w:color w:val="000000"/>
        </w:rPr>
        <w:t xml:space="preserve"> Статья 35. Приоритет конкурирующих цессий</w:t>
      </w:r>
    </w:p>
    <w:p>
      <w:pPr>
        <w:spacing w:after="0"/>
        <w:ind w:left="0"/>
        <w:jc w:val="both"/>
      </w:pPr>
      <w:r>
        <w:rPr>
          <w:rFonts w:ascii="Times New Roman"/>
          <w:b w:val="false"/>
          <w:i w:val="false"/>
          <w:color w:val="000000"/>
          <w:sz w:val="28"/>
        </w:rPr>
        <w:t>      1. В случае, когда имеются конкурирующие цессии связанных с объектом прав и по крайней мере одна из таких цессий включает соответствующую международную гарантию и зарегистрирована, применяются положения статьи 29, как если бы ссылки на зарегистрированную гарантию были ссылками на цессию связанных с объектом прав и соответствующей зарегистрированной гарантии и как если бы ссылки на зарегистрированную или незарегистрированную гарантию были ссылками на зарегистрированную или незарегистрированную цессию.</w:t>
      </w:r>
      <w:r>
        <w:br/>
      </w:r>
      <w:r>
        <w:rPr>
          <w:rFonts w:ascii="Times New Roman"/>
          <w:b w:val="false"/>
          <w:i w:val="false"/>
          <w:color w:val="000000"/>
          <w:sz w:val="28"/>
        </w:rPr>
        <w:t>
      2. Статья 30 применяется к цессии связанных с объектом прав, как если бы ссылки на международную гарантию были ссылками на цессию связанных с объектом прав и соответствующей международной гарантии.</w:t>
      </w:r>
    </w:p>
    <w:p>
      <w:pPr>
        <w:spacing w:after="0"/>
        <w:ind w:left="0"/>
        <w:jc w:val="left"/>
      </w:pPr>
      <w:r>
        <w:rPr>
          <w:rFonts w:ascii="Times New Roman"/>
          <w:b/>
          <w:i w:val="false"/>
          <w:color w:val="000000"/>
        </w:rPr>
        <w:t xml:space="preserve"> Статья 36. Приоритет цессионария в отношении связанных с</w:t>
      </w:r>
      <w:r>
        <w:br/>
      </w:r>
      <w:r>
        <w:rPr>
          <w:rFonts w:ascii="Times New Roman"/>
          <w:b/>
          <w:i w:val="false"/>
          <w:color w:val="000000"/>
        </w:rPr>
        <w:t>
объектом прав</w:t>
      </w:r>
    </w:p>
    <w:p>
      <w:pPr>
        <w:spacing w:after="0"/>
        <w:ind w:left="0"/>
        <w:jc w:val="both"/>
      </w:pPr>
      <w:r>
        <w:rPr>
          <w:rFonts w:ascii="Times New Roman"/>
          <w:b w:val="false"/>
          <w:i w:val="false"/>
          <w:color w:val="000000"/>
          <w:sz w:val="28"/>
        </w:rPr>
        <w:t>      1. Цессионарий связанных с объектом прав и соответствующей международной гарантии, чья цессия зарегистрирована, обладает приоритетом в смысле пункта 1 статьи 35 перед другим цессионарием связанных с объектом прав только:</w:t>
      </w:r>
      <w:r>
        <w:br/>
      </w:r>
      <w:r>
        <w:rPr>
          <w:rFonts w:ascii="Times New Roman"/>
          <w:b w:val="false"/>
          <w:i w:val="false"/>
          <w:color w:val="000000"/>
          <w:sz w:val="28"/>
        </w:rPr>
        <w:t>
      а) если договор, в соответствии с которым возникают связанные с объектом права, гласит, что они обеспечены объектом или связаны с ним;</w:t>
      </w:r>
      <w:r>
        <w:br/>
      </w:r>
      <w:r>
        <w:rPr>
          <w:rFonts w:ascii="Times New Roman"/>
          <w:b w:val="false"/>
          <w:i w:val="false"/>
          <w:color w:val="000000"/>
          <w:sz w:val="28"/>
        </w:rPr>
        <w:t>
      b) в той мере, в какой связанные с объектом права относятся к объекту.</w:t>
      </w:r>
      <w:r>
        <w:br/>
      </w:r>
      <w:r>
        <w:rPr>
          <w:rFonts w:ascii="Times New Roman"/>
          <w:b w:val="false"/>
          <w:i w:val="false"/>
          <w:color w:val="000000"/>
          <w:sz w:val="28"/>
        </w:rPr>
        <w:t>
      2. Для целей подпункта b) предыдущего пункта связанные с объектом права относятся к объекту только в той мере, в какой они состоят из прав на получение платежа или иное исполнение обязательства, которые касаются:</w:t>
      </w:r>
      <w:r>
        <w:br/>
      </w:r>
      <w:r>
        <w:rPr>
          <w:rFonts w:ascii="Times New Roman"/>
          <w:b w:val="false"/>
          <w:i w:val="false"/>
          <w:color w:val="000000"/>
          <w:sz w:val="28"/>
        </w:rPr>
        <w:t>
      а) суммы, внесенной авансом и использованной для приобретения объекта;</w:t>
      </w:r>
      <w:r>
        <w:br/>
      </w:r>
      <w:r>
        <w:rPr>
          <w:rFonts w:ascii="Times New Roman"/>
          <w:b w:val="false"/>
          <w:i w:val="false"/>
          <w:color w:val="000000"/>
          <w:sz w:val="28"/>
        </w:rPr>
        <w:t>
      b) суммы, внесенной авансом и использованной для приобретения другого объекта, в отношении которого цедент имеет другую международную гарантию, если цедент передал эту гарантию цессионарию и цессия была зарегистрирована;</w:t>
      </w:r>
      <w:r>
        <w:br/>
      </w:r>
      <w:r>
        <w:rPr>
          <w:rFonts w:ascii="Times New Roman"/>
          <w:b w:val="false"/>
          <w:i w:val="false"/>
          <w:color w:val="000000"/>
          <w:sz w:val="28"/>
        </w:rPr>
        <w:t>
      с) цены, подлежащей уплате за объект;</w:t>
      </w:r>
      <w:r>
        <w:br/>
      </w:r>
      <w:r>
        <w:rPr>
          <w:rFonts w:ascii="Times New Roman"/>
          <w:b w:val="false"/>
          <w:i w:val="false"/>
          <w:color w:val="000000"/>
          <w:sz w:val="28"/>
        </w:rPr>
        <w:t>
      d) арендных платежей, подлежащих уплате в связи с объектом, или</w:t>
      </w:r>
      <w:r>
        <w:br/>
      </w:r>
      <w:r>
        <w:rPr>
          <w:rFonts w:ascii="Times New Roman"/>
          <w:b w:val="false"/>
          <w:i w:val="false"/>
          <w:color w:val="000000"/>
          <w:sz w:val="28"/>
        </w:rPr>
        <w:t>
      е) других обязательств, вытекающих из сделки, упомянутой в любом из предыдущих подпунктов.</w:t>
      </w:r>
      <w:r>
        <w:br/>
      </w:r>
      <w:r>
        <w:rPr>
          <w:rFonts w:ascii="Times New Roman"/>
          <w:b w:val="false"/>
          <w:i w:val="false"/>
          <w:color w:val="000000"/>
          <w:sz w:val="28"/>
        </w:rPr>
        <w:t>
      3. Во всех других случаях приоритет конкурирующих цессий связанных с объектом прав определяется применимым правом.</w:t>
      </w:r>
    </w:p>
    <w:p>
      <w:pPr>
        <w:spacing w:after="0"/>
        <w:ind w:left="0"/>
        <w:jc w:val="left"/>
      </w:pPr>
      <w:r>
        <w:rPr>
          <w:rFonts w:ascii="Times New Roman"/>
          <w:b/>
          <w:i w:val="false"/>
          <w:color w:val="000000"/>
        </w:rPr>
        <w:t xml:space="preserve"> Статья 37. Последствия несостоятельности цедента</w:t>
      </w:r>
    </w:p>
    <w:p>
      <w:pPr>
        <w:spacing w:after="0"/>
        <w:ind w:left="0"/>
        <w:jc w:val="both"/>
      </w:pPr>
      <w:r>
        <w:rPr>
          <w:rFonts w:ascii="Times New Roman"/>
          <w:b w:val="false"/>
          <w:i w:val="false"/>
          <w:color w:val="000000"/>
          <w:sz w:val="28"/>
        </w:rPr>
        <w:t>      Положения статьи 30 применяются к процедурам по несостоятельности в отношении цедента, как если бы ссылки на должника были ссылками на цедента.</w:t>
      </w:r>
    </w:p>
    <w:p>
      <w:pPr>
        <w:spacing w:after="0"/>
        <w:ind w:left="0"/>
        <w:jc w:val="left"/>
      </w:pPr>
      <w:r>
        <w:rPr>
          <w:rFonts w:ascii="Times New Roman"/>
          <w:b/>
          <w:i w:val="false"/>
          <w:color w:val="000000"/>
        </w:rPr>
        <w:t xml:space="preserve"> Статья 38. Суброгация</w:t>
      </w:r>
    </w:p>
    <w:p>
      <w:pPr>
        <w:spacing w:after="0"/>
        <w:ind w:left="0"/>
        <w:jc w:val="both"/>
      </w:pPr>
      <w:r>
        <w:rPr>
          <w:rFonts w:ascii="Times New Roman"/>
          <w:b w:val="false"/>
          <w:i w:val="false"/>
          <w:color w:val="000000"/>
          <w:sz w:val="28"/>
        </w:rPr>
        <w:t>      1. С учетом положений пункта 2 ничто в настоящей Конвенции не влияет на приобретение связанных с объектом прав и соответствующей международной гарантии путем суброгации в силу закона или по договору в соответствии с применимым правом.</w:t>
      </w:r>
      <w:r>
        <w:br/>
      </w:r>
      <w:r>
        <w:rPr>
          <w:rFonts w:ascii="Times New Roman"/>
          <w:b w:val="false"/>
          <w:i w:val="false"/>
          <w:color w:val="000000"/>
          <w:sz w:val="28"/>
        </w:rPr>
        <w:t>
      2. Иерархия между правами, предусмотренными предыдущим пунктом, и конкурирующими правами может изменяться с письменного согласия обладателей соответствующих прав, однако цессионарий подчиненной гарантии исполнения обязательства не связан соглашением о подчинении этой гарантии, если только при совершении цессии не была зарегистрирована соответствующая подчиненность, касающаяся указанного соглашения.</w:t>
      </w:r>
    </w:p>
    <w:p>
      <w:pPr>
        <w:spacing w:after="0"/>
        <w:ind w:left="0"/>
        <w:jc w:val="left"/>
      </w:pPr>
      <w:r>
        <w:rPr>
          <w:rFonts w:ascii="Times New Roman"/>
          <w:b/>
          <w:i w:val="false"/>
          <w:color w:val="000000"/>
        </w:rPr>
        <w:t xml:space="preserve"> Глава X</w:t>
      </w:r>
    </w:p>
    <w:p>
      <w:pPr>
        <w:spacing w:after="0"/>
        <w:ind w:left="0"/>
        <w:jc w:val="both"/>
      </w:pPr>
      <w:r>
        <w:rPr>
          <w:rFonts w:ascii="Times New Roman"/>
          <w:b w:val="false"/>
          <w:i w:val="false"/>
          <w:color w:val="000000"/>
          <w:sz w:val="28"/>
        </w:rPr>
        <w:t>      Права или гарантии, являющиеся предметом заявлений Договаривающихся Государств</w:t>
      </w:r>
    </w:p>
    <w:p>
      <w:pPr>
        <w:spacing w:after="0"/>
        <w:ind w:left="0"/>
        <w:jc w:val="left"/>
      </w:pPr>
      <w:r>
        <w:rPr>
          <w:rFonts w:ascii="Times New Roman"/>
          <w:b/>
          <w:i w:val="false"/>
          <w:color w:val="000000"/>
        </w:rPr>
        <w:t xml:space="preserve"> Статья 39. Права, обладающие преимущественным характером без</w:t>
      </w:r>
      <w:r>
        <w:br/>
      </w:r>
      <w:r>
        <w:rPr>
          <w:rFonts w:ascii="Times New Roman"/>
          <w:b/>
          <w:i w:val="false"/>
          <w:color w:val="000000"/>
        </w:rPr>
        <w:t>
регистрации</w:t>
      </w:r>
    </w:p>
    <w:p>
      <w:pPr>
        <w:spacing w:after="0"/>
        <w:ind w:left="0"/>
        <w:jc w:val="both"/>
      </w:pPr>
      <w:r>
        <w:rPr>
          <w:rFonts w:ascii="Times New Roman"/>
          <w:b w:val="false"/>
          <w:i w:val="false"/>
          <w:color w:val="000000"/>
          <w:sz w:val="28"/>
        </w:rPr>
        <w:t>      1. Договаривающееся Государство может в любое время в сдаваемом на хранение депозитарию Протокола заявлении указать в общем плане или конкретно:</w:t>
      </w:r>
      <w:r>
        <w:br/>
      </w:r>
      <w:r>
        <w:rPr>
          <w:rFonts w:ascii="Times New Roman"/>
          <w:b w:val="false"/>
          <w:i w:val="false"/>
          <w:color w:val="000000"/>
          <w:sz w:val="28"/>
        </w:rPr>
        <w:t>
      а) те категории внедоговорных прав или гарантий (помимо каких-либо прав или гарантий, к которым применима статья 40), которые в соответствии с законодательством этого государства обладают по отношению к какой-либо гарантии на объект приоритетом, эквивалентным тому приоритету, какой имеет гарантия, принадлежащая обладателю зарегистрированной международной гарантии, и которые имеют преобладающую силу перед зарегистрированной международной гарантией вне зависимости от того, связана ли эта гарантия с процедурами по несостоятельности или нет;</w:t>
      </w:r>
      <w:r>
        <w:br/>
      </w:r>
      <w:r>
        <w:rPr>
          <w:rFonts w:ascii="Times New Roman"/>
          <w:b w:val="false"/>
          <w:i w:val="false"/>
          <w:color w:val="000000"/>
          <w:sz w:val="28"/>
        </w:rPr>
        <w:t>
      b) что ничто в настоящей Конвенции не влияет на право государства или государственной организации, межправительственной организации или другого частного поставщика общественного обслуживания арестовывать или задерживать объект согласно законодательству данного государства в оплату сумм, причитающихся такой организации или поставщику, прямо относящихся к предоставлению такого обслуживания для указанного объекта или другого объекта.</w:t>
      </w:r>
      <w:r>
        <w:br/>
      </w:r>
      <w:r>
        <w:rPr>
          <w:rFonts w:ascii="Times New Roman"/>
          <w:b w:val="false"/>
          <w:i w:val="false"/>
          <w:color w:val="000000"/>
          <w:sz w:val="28"/>
        </w:rPr>
        <w:t>
      2. В заявлении, сделанном в соответствии с предыдущим пунктом, может оговариваться, что оно распространяется на категории, которые возникнут после сдачи на хранение такого заявления.</w:t>
      </w:r>
      <w:r>
        <w:br/>
      </w:r>
      <w:r>
        <w:rPr>
          <w:rFonts w:ascii="Times New Roman"/>
          <w:b w:val="false"/>
          <w:i w:val="false"/>
          <w:color w:val="000000"/>
          <w:sz w:val="28"/>
        </w:rPr>
        <w:t>
      3. Внедоговорные право или гарантия имеют приоритет по отношению к международной гарантии только в том случае, если они относятся к категории, на которую распространяется заявление, сданное на хранение до регистрации такой международной гарантии.</w:t>
      </w:r>
      <w:r>
        <w:br/>
      </w:r>
      <w:r>
        <w:rPr>
          <w:rFonts w:ascii="Times New Roman"/>
          <w:b w:val="false"/>
          <w:i w:val="false"/>
          <w:color w:val="000000"/>
          <w:sz w:val="28"/>
        </w:rPr>
        <w:t>
      4. Невзирая на положения предыдущего пункта, Договаривающееся Государство может при ратификации, принятии, утверждении Протокола или присоединении к нему заявить, что право или гарантия одной из категорий, на которые распространяется заявление, сделанное согласно подпункту а) пункта 1, имеют приоритет по отношению к международной гарантии, зарегистрированной до даты таких ратификаций, принятия, утверждения или присоединения.</w:t>
      </w:r>
    </w:p>
    <w:p>
      <w:pPr>
        <w:spacing w:after="0"/>
        <w:ind w:left="0"/>
        <w:jc w:val="left"/>
      </w:pPr>
      <w:r>
        <w:rPr>
          <w:rFonts w:ascii="Times New Roman"/>
          <w:b/>
          <w:i w:val="false"/>
          <w:color w:val="000000"/>
        </w:rPr>
        <w:t xml:space="preserve"> Статья 40. Регистрируемые внедоговорные права или гарантии</w:t>
      </w:r>
    </w:p>
    <w:p>
      <w:pPr>
        <w:spacing w:after="0"/>
        <w:ind w:left="0"/>
        <w:jc w:val="both"/>
      </w:pPr>
      <w:r>
        <w:rPr>
          <w:rFonts w:ascii="Times New Roman"/>
          <w:b w:val="false"/>
          <w:i w:val="false"/>
          <w:color w:val="000000"/>
          <w:sz w:val="28"/>
        </w:rPr>
        <w:t>      Договаривающееся Государство может в любое время указать в сдаваемом на хранение депозитарию Протокола заявлении перечень категорий внедоговорных прав или гарантий, которые могут быть зарегистрированы в соответствии с настоящей Конвенцией по какой-либо категории объектов, как если бы такие права или гарантии представляли собой международные гарантии, после чего эти права или гарантии должны рассматриваться как международные гарантии. По мере необходимости в такое заявление могут вноситься изменения.</w:t>
      </w:r>
    </w:p>
    <w:p>
      <w:pPr>
        <w:spacing w:after="0"/>
        <w:ind w:left="0"/>
        <w:jc w:val="left"/>
      </w:pPr>
      <w:r>
        <w:rPr>
          <w:rFonts w:ascii="Times New Roman"/>
          <w:b/>
          <w:i w:val="false"/>
          <w:color w:val="000000"/>
        </w:rPr>
        <w:t xml:space="preserve"> Глава ХI Применение Конвенции к продажам Статья 41. Продажа и условная продажа</w:t>
      </w:r>
    </w:p>
    <w:p>
      <w:pPr>
        <w:spacing w:after="0"/>
        <w:ind w:left="0"/>
        <w:jc w:val="both"/>
      </w:pPr>
      <w:r>
        <w:rPr>
          <w:rFonts w:ascii="Times New Roman"/>
          <w:b w:val="false"/>
          <w:i w:val="false"/>
          <w:color w:val="000000"/>
          <w:sz w:val="28"/>
        </w:rPr>
        <w:t>      Настоящая Конвенция применяется к продаже или условной продаже объекта, как это предусмотрено в Протоколе с любыми изменениями, которые могут быть в него внесены.</w:t>
      </w:r>
    </w:p>
    <w:p>
      <w:pPr>
        <w:spacing w:after="0"/>
        <w:ind w:left="0"/>
        <w:jc w:val="left"/>
      </w:pPr>
      <w:r>
        <w:rPr>
          <w:rFonts w:ascii="Times New Roman"/>
          <w:b/>
          <w:i w:val="false"/>
          <w:color w:val="000000"/>
        </w:rPr>
        <w:t xml:space="preserve"> Глава XII Юрисдикция Статья 42. Выбор суда</w:t>
      </w:r>
    </w:p>
    <w:p>
      <w:pPr>
        <w:spacing w:after="0"/>
        <w:ind w:left="0"/>
        <w:jc w:val="both"/>
      </w:pPr>
      <w:r>
        <w:rPr>
          <w:rFonts w:ascii="Times New Roman"/>
          <w:b w:val="false"/>
          <w:i w:val="false"/>
          <w:color w:val="000000"/>
          <w:sz w:val="28"/>
        </w:rPr>
        <w:t>      1. При условии соблюдения положений статей 43 и 44 суды какого-либо из Договаривающихся Государств, избранные сторонами в сделке, обладают юрисдикцией в отношении любого иска, предъявляемого в соответствии с настоящей Конвенцией, причем независимо от того, имеет ли избранный суд какую-либо связь со сторонами или сделкой. Такая юрисдикция является исключительной, если стороны не договорились об ином.</w:t>
      </w:r>
      <w:r>
        <w:br/>
      </w:r>
      <w:r>
        <w:rPr>
          <w:rFonts w:ascii="Times New Roman"/>
          <w:b w:val="false"/>
          <w:i w:val="false"/>
          <w:color w:val="000000"/>
          <w:sz w:val="28"/>
        </w:rPr>
        <w:t>
      2. Любая такая договоренность совершается в письменном виде или заключается иным способом в соответствии с формальными требованиями права, действующего в стране избранного суда.</w:t>
      </w:r>
    </w:p>
    <w:p>
      <w:pPr>
        <w:spacing w:after="0"/>
        <w:ind w:left="0"/>
        <w:jc w:val="left"/>
      </w:pPr>
      <w:r>
        <w:rPr>
          <w:rFonts w:ascii="Times New Roman"/>
          <w:b/>
          <w:i w:val="false"/>
          <w:color w:val="000000"/>
        </w:rPr>
        <w:t xml:space="preserve"> Статья 43. Юрисдикция согласно статье 13</w:t>
      </w:r>
    </w:p>
    <w:p>
      <w:pPr>
        <w:spacing w:after="0"/>
        <w:ind w:left="0"/>
        <w:jc w:val="both"/>
      </w:pPr>
      <w:r>
        <w:rPr>
          <w:rFonts w:ascii="Times New Roman"/>
          <w:b w:val="false"/>
          <w:i w:val="false"/>
          <w:color w:val="000000"/>
          <w:sz w:val="28"/>
        </w:rPr>
        <w:t>      1. Избранные сторонами суды какого-либо из Договаривающихся Государств и суды Договаривающегося Государства, на территории которого находится объект, обладают компетенцией в части предоставления судебной защиты по смыслу подпунктов а), b) и с) пункта 1 и пункта 4 статьи 13 в отношении этого объекта.</w:t>
      </w:r>
      <w:r>
        <w:br/>
      </w:r>
      <w:r>
        <w:rPr>
          <w:rFonts w:ascii="Times New Roman"/>
          <w:b w:val="false"/>
          <w:i w:val="false"/>
          <w:color w:val="000000"/>
          <w:sz w:val="28"/>
        </w:rPr>
        <w:t>
      2. Компетенцию в части предоставления судебной защиты по смыслу подпункта d) пункта 1 статьи 13 или иной временной судебной защиты в силу пункта 4 статьи 13 могут осуществлять:</w:t>
      </w:r>
      <w:r>
        <w:br/>
      </w:r>
      <w:r>
        <w:rPr>
          <w:rFonts w:ascii="Times New Roman"/>
          <w:b w:val="false"/>
          <w:i w:val="false"/>
          <w:color w:val="000000"/>
          <w:sz w:val="28"/>
        </w:rPr>
        <w:t xml:space="preserve">
      а) суды, избранные сторонами, или </w:t>
      </w:r>
      <w:r>
        <w:br/>
      </w:r>
      <w:r>
        <w:rPr>
          <w:rFonts w:ascii="Times New Roman"/>
          <w:b w:val="false"/>
          <w:i w:val="false"/>
          <w:color w:val="000000"/>
          <w:sz w:val="28"/>
        </w:rPr>
        <w:t>
      b) суды Договаривающегося Государства, на территории которого находится должник; при этом такие средства судебной защиты согласно условиям актов об их предоставлении подлежат принудительному исполнению лишь на территории этого Договаривающегося Государства.</w:t>
      </w:r>
      <w:r>
        <w:br/>
      </w:r>
      <w:r>
        <w:rPr>
          <w:rFonts w:ascii="Times New Roman"/>
          <w:b w:val="false"/>
          <w:i w:val="false"/>
          <w:color w:val="000000"/>
          <w:sz w:val="28"/>
        </w:rPr>
        <w:t>
      3. Суд обладает компетенцией согласно предыдущим пунктам, даже если окончательное решение по иску, упоминаемое в пункте 1 статьи 13, будет или может быть вынесено в суде другого Договаривающегося Государства или в арбитражном разбирательстве.</w:t>
      </w:r>
    </w:p>
    <w:p>
      <w:pPr>
        <w:spacing w:after="0"/>
        <w:ind w:left="0"/>
        <w:jc w:val="left"/>
      </w:pPr>
      <w:r>
        <w:rPr>
          <w:rFonts w:ascii="Times New Roman"/>
          <w:b/>
          <w:i w:val="false"/>
          <w:color w:val="000000"/>
        </w:rPr>
        <w:t xml:space="preserve"> Статья 44. Компетенция выносит постановления в адрес</w:t>
      </w:r>
      <w:r>
        <w:br/>
      </w:r>
      <w:r>
        <w:rPr>
          <w:rFonts w:ascii="Times New Roman"/>
          <w:b/>
          <w:i w:val="false"/>
          <w:color w:val="000000"/>
        </w:rPr>
        <w:t>
Регистратора</w:t>
      </w:r>
    </w:p>
    <w:p>
      <w:pPr>
        <w:spacing w:after="0"/>
        <w:ind w:left="0"/>
        <w:jc w:val="both"/>
      </w:pPr>
      <w:r>
        <w:rPr>
          <w:rFonts w:ascii="Times New Roman"/>
          <w:b w:val="false"/>
          <w:i w:val="false"/>
          <w:color w:val="000000"/>
          <w:sz w:val="28"/>
        </w:rPr>
        <w:t>      1. Судебные учреждения государства, на территории которого Регистратор имеет свой административный центр, обладают исключительной компетенцией по вынесению решений в отношении присуждения возмещения ущерба или судебных постановлений в адрес Регистратора.</w:t>
      </w:r>
      <w:r>
        <w:br/>
      </w:r>
      <w:r>
        <w:rPr>
          <w:rFonts w:ascii="Times New Roman"/>
          <w:b w:val="false"/>
          <w:i w:val="false"/>
          <w:color w:val="000000"/>
          <w:sz w:val="28"/>
        </w:rPr>
        <w:t>
      2. Если какое-либо лицо не выполняет требование, предъявленное согласно статье 25, и это лицо прекратило свое существование или не может быть найдено для целей осуществления права на вынесение против него судебного акта, требующего отмены регистрации, судебные учреждения, указанные в предыдущем пункте, обладают исключительной компетенцией выносить по заявлению должника или возможного должника постановления в адрес Регистратора с требованием об отмене им регистрации.</w:t>
      </w:r>
      <w:r>
        <w:br/>
      </w:r>
      <w:r>
        <w:rPr>
          <w:rFonts w:ascii="Times New Roman"/>
          <w:b w:val="false"/>
          <w:i w:val="false"/>
          <w:color w:val="000000"/>
          <w:sz w:val="28"/>
        </w:rPr>
        <w:t>
      3. Если какое-либо лицо не исполняет распоряжение суда, обладающего юрисдикцией согласно настоящей Конвенции, или, когда дело касается национальной гарантии, распоряжение суда компетентной юрисдикции, в котором требуется, чтобы данное лицо обеспечило изменение или отмену регистрации, судебные учреждения, указанные в пункте 1, могут отдать Регистратору предписание предпринять такие шаги, которые обеспечат исполнение этого распоряжения.</w:t>
      </w:r>
      <w:r>
        <w:br/>
      </w:r>
      <w:r>
        <w:rPr>
          <w:rFonts w:ascii="Times New Roman"/>
          <w:b w:val="false"/>
          <w:i w:val="false"/>
          <w:color w:val="000000"/>
          <w:sz w:val="28"/>
        </w:rPr>
        <w:t>
      4. За исключением случаев, когда иное предусмотрено предыдущими пунктами, ни один суд не может отдавать распоряжения или принимать решения или постановления, направленные в адрес Регистратора и имеющие целью наложить на него какое-либо обязательство.</w:t>
      </w:r>
    </w:p>
    <w:p>
      <w:pPr>
        <w:spacing w:after="0"/>
        <w:ind w:left="0"/>
        <w:jc w:val="left"/>
      </w:pPr>
      <w:r>
        <w:rPr>
          <w:rFonts w:ascii="Times New Roman"/>
          <w:b/>
          <w:i w:val="false"/>
          <w:color w:val="000000"/>
        </w:rPr>
        <w:t xml:space="preserve"> Статья 45. Юрисдикция в отношении процедур</w:t>
      </w:r>
      <w:r>
        <w:br/>
      </w:r>
      <w:r>
        <w:rPr>
          <w:rFonts w:ascii="Times New Roman"/>
          <w:b/>
          <w:i w:val="false"/>
          <w:color w:val="000000"/>
        </w:rPr>
        <w:t>
по несостоятельности</w:t>
      </w:r>
    </w:p>
    <w:p>
      <w:pPr>
        <w:spacing w:after="0"/>
        <w:ind w:left="0"/>
        <w:jc w:val="both"/>
      </w:pPr>
      <w:r>
        <w:rPr>
          <w:rFonts w:ascii="Times New Roman"/>
          <w:b w:val="false"/>
          <w:i w:val="false"/>
          <w:color w:val="000000"/>
          <w:sz w:val="28"/>
        </w:rPr>
        <w:t>      Положения настоящей главы неприменимы к процедурам по несостоятельности.</w:t>
      </w:r>
    </w:p>
    <w:p>
      <w:pPr>
        <w:spacing w:after="0"/>
        <w:ind w:left="0"/>
        <w:jc w:val="left"/>
      </w:pPr>
      <w:r>
        <w:rPr>
          <w:rFonts w:ascii="Times New Roman"/>
          <w:b/>
          <w:i w:val="false"/>
          <w:color w:val="000000"/>
        </w:rPr>
        <w:t xml:space="preserve"> Глава XIII Связь с другими конвенциями Статья 45 bis. Связь с Конвенцией Организации Объединенных Наций об уступке дебиторской задолженности в международной торговле</w:t>
      </w:r>
    </w:p>
    <w:p>
      <w:pPr>
        <w:spacing w:after="0"/>
        <w:ind w:left="0"/>
        <w:jc w:val="both"/>
      </w:pPr>
      <w:r>
        <w:rPr>
          <w:rFonts w:ascii="Times New Roman"/>
          <w:b w:val="false"/>
          <w:i w:val="false"/>
          <w:color w:val="000000"/>
          <w:sz w:val="28"/>
        </w:rPr>
        <w:t xml:space="preserve">      Настоящая Конвенция имеет преимущественную силу перед </w:t>
      </w:r>
      <w:r>
        <w:rPr>
          <w:rFonts w:ascii="Times New Roman"/>
          <w:b w:val="false"/>
          <w:i/>
          <w:color w:val="000000"/>
          <w:sz w:val="28"/>
        </w:rPr>
        <w:t>Конвенцией Организации Объединенных Наций об уступке дебиторской задолженности в международной торговле</w:t>
      </w:r>
      <w:r>
        <w:rPr>
          <w:rFonts w:ascii="Times New Roman"/>
          <w:b w:val="false"/>
          <w:i w:val="false"/>
          <w:color w:val="000000"/>
          <w:sz w:val="28"/>
        </w:rPr>
        <w:t>, открытой для подписания в Нью-Йорке 12 декабря 2001 года, в части, касающейся уступки дебиторской задолженности, имеющей отношение в качестве связанных с объектом прав к международным гарантиям на авиационные объекты, железнодорожный подвижной состав и космические средства.</w:t>
      </w:r>
    </w:p>
    <w:p>
      <w:pPr>
        <w:spacing w:after="0"/>
        <w:ind w:left="0"/>
        <w:jc w:val="left"/>
      </w:pPr>
      <w:r>
        <w:rPr>
          <w:rFonts w:ascii="Times New Roman"/>
          <w:b/>
          <w:i w:val="false"/>
          <w:color w:val="000000"/>
        </w:rPr>
        <w:t xml:space="preserve"> Статья 46. Связь с Конвенцией УНИДРУА о международном</w:t>
      </w:r>
      <w:r>
        <w:br/>
      </w:r>
      <w:r>
        <w:rPr>
          <w:rFonts w:ascii="Times New Roman"/>
          <w:b/>
          <w:i w:val="false"/>
          <w:color w:val="000000"/>
        </w:rPr>
        <w:t>
финансовом лизинге</w:t>
      </w:r>
    </w:p>
    <w:p>
      <w:pPr>
        <w:spacing w:after="0"/>
        <w:ind w:left="0"/>
        <w:jc w:val="both"/>
      </w:pPr>
      <w:r>
        <w:rPr>
          <w:rFonts w:ascii="Times New Roman"/>
          <w:b w:val="false"/>
          <w:i w:val="false"/>
          <w:color w:val="000000"/>
          <w:sz w:val="28"/>
        </w:rPr>
        <w:t xml:space="preserve">      Связь между настоящей Конвенцией и </w:t>
      </w:r>
      <w:r>
        <w:rPr>
          <w:rFonts w:ascii="Times New Roman"/>
          <w:b w:val="false"/>
          <w:i/>
          <w:color w:val="000000"/>
          <w:sz w:val="28"/>
        </w:rPr>
        <w:t>Конвенцией УНИДРУА о международном финансовом лизинге</w:t>
      </w:r>
      <w:r>
        <w:rPr>
          <w:rFonts w:ascii="Times New Roman"/>
          <w:b w:val="false"/>
          <w:i w:val="false"/>
          <w:color w:val="000000"/>
          <w:sz w:val="28"/>
        </w:rPr>
        <w:t>, подписанной в Оттаве 28 мая 1988 года, может быть установлена в Протоколе.</w:t>
      </w:r>
    </w:p>
    <w:p>
      <w:pPr>
        <w:spacing w:after="0"/>
        <w:ind w:left="0"/>
        <w:jc w:val="left"/>
      </w:pPr>
      <w:r>
        <w:rPr>
          <w:rFonts w:ascii="Times New Roman"/>
          <w:b/>
          <w:i w:val="false"/>
          <w:color w:val="000000"/>
        </w:rPr>
        <w:t xml:space="preserve"> Глава XIV Заключительные положения Статья 47. Подписание, ратификация, принятие, утверждение или</w:t>
      </w:r>
      <w:r>
        <w:br/>
      </w:r>
      <w:r>
        <w:rPr>
          <w:rFonts w:ascii="Times New Roman"/>
          <w:b/>
          <w:i w:val="false"/>
          <w:color w:val="000000"/>
        </w:rPr>
        <w:t>
присоединение</w:t>
      </w:r>
    </w:p>
    <w:p>
      <w:pPr>
        <w:spacing w:after="0"/>
        <w:ind w:left="0"/>
        <w:jc w:val="both"/>
      </w:pPr>
      <w:r>
        <w:rPr>
          <w:rFonts w:ascii="Times New Roman"/>
          <w:b w:val="false"/>
          <w:i w:val="false"/>
          <w:color w:val="000000"/>
          <w:sz w:val="28"/>
        </w:rPr>
        <w:t>      1. Настоящая Конвенция открыта для подписания в Кейптауне 16 ноября 2001 года государствами, участвовавшими в Дипломатической конференции для принятия конвенции о подвижном оборудовании и авиационного протокола, состоявшейся в Кейптауне с 29 октября по 16 ноября 2001 года. После 16 ноября 2001 года Конвенция будет открыта для подписания всеми государствами в Штаб-квартире Международного института унификации частного права (УНИДРУА) в Риме до ее вступления в силу в соответствии со статьей 49.</w:t>
      </w:r>
      <w:r>
        <w:br/>
      </w:r>
      <w:r>
        <w:rPr>
          <w:rFonts w:ascii="Times New Roman"/>
          <w:b w:val="false"/>
          <w:i w:val="false"/>
          <w:color w:val="000000"/>
          <w:sz w:val="28"/>
        </w:rPr>
        <w:t>
      2. Настоящая Конвенция подлежит ратификации, принятию или утверждению государствами, которые подписали ее.</w:t>
      </w:r>
      <w:r>
        <w:br/>
      </w:r>
      <w:r>
        <w:rPr>
          <w:rFonts w:ascii="Times New Roman"/>
          <w:b w:val="false"/>
          <w:i w:val="false"/>
          <w:color w:val="000000"/>
          <w:sz w:val="28"/>
        </w:rPr>
        <w:t>
      3. Любое государство, которое не подписало настоящую Конвенцию, может присоединиться к ней в любое время.</w:t>
      </w:r>
      <w:r>
        <w:br/>
      </w:r>
      <w:r>
        <w:rPr>
          <w:rFonts w:ascii="Times New Roman"/>
          <w:b w:val="false"/>
          <w:i w:val="false"/>
          <w:color w:val="000000"/>
          <w:sz w:val="28"/>
        </w:rPr>
        <w:t>
      4. Ратификация, принятие, утверждение или присоединение производятся путем сдачи на хранение официального документа об этом депозитарию.</w:t>
      </w:r>
    </w:p>
    <w:p>
      <w:pPr>
        <w:spacing w:after="0"/>
        <w:ind w:left="0"/>
        <w:jc w:val="left"/>
      </w:pPr>
      <w:r>
        <w:rPr>
          <w:rFonts w:ascii="Times New Roman"/>
          <w:b/>
          <w:i w:val="false"/>
          <w:color w:val="000000"/>
        </w:rPr>
        <w:t xml:space="preserve"> Статья 48. Региональные организации экономической интеграции</w:t>
      </w:r>
    </w:p>
    <w:p>
      <w:pPr>
        <w:spacing w:after="0"/>
        <w:ind w:left="0"/>
        <w:jc w:val="both"/>
      </w:pPr>
      <w:r>
        <w:rPr>
          <w:rFonts w:ascii="Times New Roman"/>
          <w:b w:val="false"/>
          <w:i w:val="false"/>
          <w:color w:val="000000"/>
          <w:sz w:val="28"/>
        </w:rPr>
        <w:t>      1. Любая региональная организация экономической интеграции, учрежденная суверенными государствами и обладающая компетенцией в отношении некоторых вопросов, регулируемых настоящей Конвенцией, может также подписать, принять, утвердить настоящую Конвенцию или присоединиться к ней. В этом случае региональная организация экономической интеграции будет иметь права и обязательства Договаривающегося Государства в той мере, в какой данная организация обладает компетенцией в отношении вопросов, регулируемых настоящей Конвенцией. В тех случаях, когда количество Договаривающихся Государств является релевантным в настоящей Конвенции, региональная организация экономической интеграции не учитывается как Договаривающееся Государство в дополнение к ее государствам-членам, которые являются Договаривающимися Государствами.</w:t>
      </w:r>
      <w:r>
        <w:br/>
      </w:r>
      <w:r>
        <w:rPr>
          <w:rFonts w:ascii="Times New Roman"/>
          <w:b w:val="false"/>
          <w:i w:val="false"/>
          <w:color w:val="000000"/>
          <w:sz w:val="28"/>
        </w:rPr>
        <w:t>
      2. Региональная организация экономической интеграции при подписании, принятии, утверждении или присоединении делает заявление депозитарию с указанием вопросов, которые регулируются настоящей Конвенцией и в отношении которых данной организации передана компетенция ее государствами-членами. Региональная организация экономической интеграции незамедлительно уведомляет депозитария о любых изменениях разграничения компетенции, указанного в заявлении, сделанном в соответствии с настоящим пунктом, в том числе о новых передачах компетенции.</w:t>
      </w:r>
      <w:r>
        <w:br/>
      </w:r>
      <w:r>
        <w:rPr>
          <w:rFonts w:ascii="Times New Roman"/>
          <w:b w:val="false"/>
          <w:i w:val="false"/>
          <w:color w:val="000000"/>
          <w:sz w:val="28"/>
        </w:rPr>
        <w:t>
      3. Любая ссылка на "Договаривающееся Государство", или "Договаривающиеся Государства", или "Государство-участник", или "Государства-участники" в настоящей Конвенции относится в равной степени к региональной организации экономической интеграции, когда того требует контекст.</w:t>
      </w:r>
    </w:p>
    <w:p>
      <w:pPr>
        <w:spacing w:after="0"/>
        <w:ind w:left="0"/>
        <w:jc w:val="left"/>
      </w:pPr>
      <w:r>
        <w:rPr>
          <w:rFonts w:ascii="Times New Roman"/>
          <w:b/>
          <w:i w:val="false"/>
          <w:color w:val="000000"/>
        </w:rPr>
        <w:t xml:space="preserve"> Статья 49. Вступление в силу</w:t>
      </w:r>
    </w:p>
    <w:p>
      <w:pPr>
        <w:spacing w:after="0"/>
        <w:ind w:left="0"/>
        <w:jc w:val="both"/>
      </w:pPr>
      <w:r>
        <w:rPr>
          <w:rFonts w:ascii="Times New Roman"/>
          <w:b w:val="false"/>
          <w:i w:val="false"/>
          <w:color w:val="000000"/>
          <w:sz w:val="28"/>
        </w:rPr>
        <w:t>      1. Настоящая Конвенция вступает в силу в первый день месяца, который следует по истечении трех месяцев после даты сдачи на хранение третьего документа о ратификации, принятии, утверждении или присоединении, но только в отношении той категории объектов, на которые распространяется Протокол:</w:t>
      </w:r>
      <w:r>
        <w:br/>
      </w:r>
      <w:r>
        <w:rPr>
          <w:rFonts w:ascii="Times New Roman"/>
          <w:b w:val="false"/>
          <w:i w:val="false"/>
          <w:color w:val="000000"/>
          <w:sz w:val="28"/>
        </w:rPr>
        <w:t>
      а) с момента вступления в силу данного Протокола;</w:t>
      </w:r>
      <w:r>
        <w:br/>
      </w:r>
      <w:r>
        <w:rPr>
          <w:rFonts w:ascii="Times New Roman"/>
          <w:b w:val="false"/>
          <w:i w:val="false"/>
          <w:color w:val="000000"/>
          <w:sz w:val="28"/>
        </w:rPr>
        <w:t>
      b) согласно условиям, предусмотренным в данном Протоколе;</w:t>
      </w:r>
      <w:r>
        <w:br/>
      </w:r>
      <w:r>
        <w:rPr>
          <w:rFonts w:ascii="Times New Roman"/>
          <w:b w:val="false"/>
          <w:i w:val="false"/>
          <w:color w:val="000000"/>
          <w:sz w:val="28"/>
        </w:rPr>
        <w:t>
      с) между Государствами – участниками настоящей Конвенции и данного Протокола.</w:t>
      </w:r>
      <w:r>
        <w:br/>
      </w:r>
      <w:r>
        <w:rPr>
          <w:rFonts w:ascii="Times New Roman"/>
          <w:b w:val="false"/>
          <w:i w:val="false"/>
          <w:color w:val="000000"/>
          <w:sz w:val="28"/>
        </w:rPr>
        <w:t>
      2. Для других государств настоящая Конвенция вступает в силу в первый день месяца, который следует по истечении трех месяцев после даты сдачи на хранение своего документа о ратификации, принятии, утверждении или присоединении, но только в отношении той категории объектов, на которые распространяется Протокол, и при условии соблюдения в отношении такого Протокола требований подпунктов а), b) и с) предыдущего пункта.</w:t>
      </w:r>
    </w:p>
    <w:p>
      <w:pPr>
        <w:spacing w:after="0"/>
        <w:ind w:left="0"/>
        <w:jc w:val="left"/>
      </w:pPr>
      <w:r>
        <w:rPr>
          <w:rFonts w:ascii="Times New Roman"/>
          <w:b/>
          <w:i w:val="false"/>
          <w:color w:val="000000"/>
        </w:rPr>
        <w:t xml:space="preserve"> Статья 50. Внутренние сделки</w:t>
      </w:r>
    </w:p>
    <w:p>
      <w:pPr>
        <w:spacing w:after="0"/>
        <w:ind w:left="0"/>
        <w:jc w:val="both"/>
      </w:pPr>
      <w:r>
        <w:rPr>
          <w:rFonts w:ascii="Times New Roman"/>
          <w:b w:val="false"/>
          <w:i w:val="false"/>
          <w:color w:val="000000"/>
          <w:sz w:val="28"/>
        </w:rPr>
        <w:t>      1. Договаривающееся Государство может при ратификации, принятии, утверждении Протокола или присоединении к нему заявить, что настоящая Конвенция не применяется к сделкам, которые являются внутренними для данного государства, в отношении всех типов объектов или некоторых из них.</w:t>
      </w:r>
      <w:r>
        <w:br/>
      </w:r>
      <w:r>
        <w:rPr>
          <w:rFonts w:ascii="Times New Roman"/>
          <w:b w:val="false"/>
          <w:i w:val="false"/>
          <w:color w:val="000000"/>
          <w:sz w:val="28"/>
        </w:rPr>
        <w:t>
      2. Независимо от содержания предыдущего пункта, к внутренним сделкам применяются положения пункта 4 статьи 8, пункта 1 статьи 9, статьи 16, главы V и статьи 29, а также любые другие положения настоящей Конвенции, которые относятся к зарегистрированным гарантиям.</w:t>
      </w:r>
      <w:r>
        <w:br/>
      </w:r>
      <w:r>
        <w:rPr>
          <w:rFonts w:ascii="Times New Roman"/>
          <w:b w:val="false"/>
          <w:i w:val="false"/>
          <w:color w:val="000000"/>
          <w:sz w:val="28"/>
        </w:rPr>
        <w:t>
      3. В том случае, если уведомление о национальной гарантии зарегистрировано в Международном регистре, на очередность обладателя такой гарантии согласно статье 29 не влияет тот факт, что такая гарантия передана другому лицу путем цессии или суброгации в силу применимого права.</w:t>
      </w:r>
    </w:p>
    <w:p>
      <w:pPr>
        <w:spacing w:after="0"/>
        <w:ind w:left="0"/>
        <w:jc w:val="left"/>
      </w:pPr>
      <w:r>
        <w:rPr>
          <w:rFonts w:ascii="Times New Roman"/>
          <w:b/>
          <w:i w:val="false"/>
          <w:color w:val="000000"/>
        </w:rPr>
        <w:t xml:space="preserve"> Статья 51. Протоколы, которые могут быть приняты в будущем</w:t>
      </w:r>
    </w:p>
    <w:p>
      <w:pPr>
        <w:spacing w:after="0"/>
        <w:ind w:left="0"/>
        <w:jc w:val="both"/>
      </w:pPr>
      <w:r>
        <w:rPr>
          <w:rFonts w:ascii="Times New Roman"/>
          <w:b w:val="false"/>
          <w:i w:val="false"/>
          <w:color w:val="000000"/>
          <w:sz w:val="28"/>
        </w:rPr>
        <w:t>      1. Депозитарий может создавать рабочие группы в сотрудничестве с соответствующими неправительственными организациями, если депозитарий считает это целесообразным, для оценки целесообразности распространения действия настоящей Конвенции через посредство одного или нескольких протоколов на объекты любой категории подвижного оборудования большой ценности, помимо категорий, упоминаемых в пункте 3 статьи 2, каждый составной элемент которого является однозначно идентифицируемым, а также на связанные с такими объектами права.</w:t>
      </w:r>
      <w:r>
        <w:br/>
      </w:r>
      <w:r>
        <w:rPr>
          <w:rFonts w:ascii="Times New Roman"/>
          <w:b w:val="false"/>
          <w:i w:val="false"/>
          <w:color w:val="000000"/>
          <w:sz w:val="28"/>
        </w:rPr>
        <w:t>
      2. Депозитарий направляет текст любого предварительного проекта протокола, касающегося какой-либо категории объектов и подготовленного такой рабочей группой, всем Государствам – участникам настоящей Конвенции, всем государствам – членам депозитария, государствам – членам Организации Объединенных Наций, которые не являются членами депозитария, и соответствующим международным организациям и приглашает такие государства и организации для участия в межправительственных переговорах по доработке проекта протокола на основе такого предварительного проекта протокола.</w:t>
      </w:r>
      <w:r>
        <w:br/>
      </w:r>
      <w:r>
        <w:rPr>
          <w:rFonts w:ascii="Times New Roman"/>
          <w:b w:val="false"/>
          <w:i w:val="false"/>
          <w:color w:val="000000"/>
          <w:sz w:val="28"/>
        </w:rPr>
        <w:t>
      3. Помимо этого, депозитарий направляет текст любого предварительного проекта протокола, подготовленного такой рабочей группой, соответствующим неправительственным организациям, если депозитарий считает это целесообразным. Таким неправительственным организациям предлагается незамедлительно представить депозитарию замечания по тексту предварительного проекта протокола и принять участие в качестве наблюдателей в подготовке проекта протокола.</w:t>
      </w:r>
      <w:r>
        <w:br/>
      </w:r>
      <w:r>
        <w:rPr>
          <w:rFonts w:ascii="Times New Roman"/>
          <w:b w:val="false"/>
          <w:i w:val="false"/>
          <w:color w:val="000000"/>
          <w:sz w:val="28"/>
        </w:rPr>
        <w:t>
      4. Когда компетентные органы депозитария сочтут такой проект протокола готовым к принятию, депозитарий созывает дипломатическую конференцию для его принятия.</w:t>
      </w:r>
      <w:r>
        <w:br/>
      </w:r>
      <w:r>
        <w:rPr>
          <w:rFonts w:ascii="Times New Roman"/>
          <w:b w:val="false"/>
          <w:i w:val="false"/>
          <w:color w:val="000000"/>
          <w:sz w:val="28"/>
        </w:rPr>
        <w:t>
      5. По принятии такого протокола, с учетом пункта 6, настоящая Конвенция применяется к охватываемой им категории объектов.</w:t>
      </w:r>
      <w:r>
        <w:br/>
      </w:r>
      <w:r>
        <w:rPr>
          <w:rFonts w:ascii="Times New Roman"/>
          <w:b w:val="false"/>
          <w:i w:val="false"/>
          <w:color w:val="000000"/>
          <w:sz w:val="28"/>
        </w:rPr>
        <w:t>
      6. Статья 45 bis настоящей Конвенции применяется к такому протоколу только в том случае, если это конкретно предусматривается в этом протоколе.</w:t>
      </w:r>
    </w:p>
    <w:p>
      <w:pPr>
        <w:spacing w:after="0"/>
        <w:ind w:left="0"/>
        <w:jc w:val="left"/>
      </w:pPr>
      <w:r>
        <w:rPr>
          <w:rFonts w:ascii="Times New Roman"/>
          <w:b/>
          <w:i w:val="false"/>
          <w:color w:val="000000"/>
        </w:rPr>
        <w:t xml:space="preserve"> Статья 52. Территориальные единицы</w:t>
      </w:r>
    </w:p>
    <w:p>
      <w:pPr>
        <w:spacing w:after="0"/>
        <w:ind w:left="0"/>
        <w:jc w:val="both"/>
      </w:pPr>
      <w:r>
        <w:rPr>
          <w:rFonts w:ascii="Times New Roman"/>
          <w:b w:val="false"/>
          <w:i w:val="false"/>
          <w:color w:val="000000"/>
          <w:sz w:val="28"/>
        </w:rPr>
        <w:t>      1. Если государство имеет территориальные единицы, в которых применяются различные правовые системы в отношении вопросов, регулируемых настоящей Конвенцией, оно может при ратификации, принятии, утверждении или присоединении заявить, что действие настоящей Конвенции распространяется на все его территориальные единицы или лишь на одну или более из них и может изменить это заявление, представив другое заявление в любое время.</w:t>
      </w:r>
      <w:r>
        <w:br/>
      </w:r>
      <w:r>
        <w:rPr>
          <w:rFonts w:ascii="Times New Roman"/>
          <w:b w:val="false"/>
          <w:i w:val="false"/>
          <w:color w:val="000000"/>
          <w:sz w:val="28"/>
        </w:rPr>
        <w:t>
      2. В любом таком заявлении ясно указываются территориальные единицы, к которым применяется настоящая Конвенция.</w:t>
      </w:r>
      <w:r>
        <w:br/>
      </w:r>
      <w:r>
        <w:rPr>
          <w:rFonts w:ascii="Times New Roman"/>
          <w:b w:val="false"/>
          <w:i w:val="false"/>
          <w:color w:val="000000"/>
          <w:sz w:val="28"/>
        </w:rPr>
        <w:t>
      3. Если Договаривающееся Государство не делает заявления согласно пункту 1, настоящая Конвенция применяется ко всем территориальным единицам такого государства.</w:t>
      </w:r>
      <w:r>
        <w:br/>
      </w:r>
      <w:r>
        <w:rPr>
          <w:rFonts w:ascii="Times New Roman"/>
          <w:b w:val="false"/>
          <w:i w:val="false"/>
          <w:color w:val="000000"/>
          <w:sz w:val="28"/>
        </w:rPr>
        <w:t>
      4. В тех случаях, когда Договаривающееся Государство распространяет действие настоящей Конвенции на одну или несколько своих территориальных единиц, заявления, допускаемые по настоящей Конвенции, могут быть сделаны в отношении каждой такой территориальной единицы и заявления, сделанные в отношении одной территориальной единицы, могут отличаться от заявлений, сделанных в отношении другой территориальной единицы.</w:t>
      </w:r>
      <w:r>
        <w:br/>
      </w:r>
      <w:r>
        <w:rPr>
          <w:rFonts w:ascii="Times New Roman"/>
          <w:b w:val="false"/>
          <w:i w:val="false"/>
          <w:color w:val="000000"/>
          <w:sz w:val="28"/>
        </w:rPr>
        <w:t>
      5. Если в силу заявления в соответствии с пунктом 1 действие настоящей Конвенции распространяется на одну или несколько территориальных единиц какого-либо Договаривающегося Государства:</w:t>
      </w:r>
      <w:r>
        <w:br/>
      </w:r>
      <w:r>
        <w:rPr>
          <w:rFonts w:ascii="Times New Roman"/>
          <w:b w:val="false"/>
          <w:i w:val="false"/>
          <w:color w:val="000000"/>
          <w:sz w:val="28"/>
        </w:rPr>
        <w:t>
      а) должник считается находящимся в каком-либо из Договаривающихся Государств только в том случае, если он учрежден или образован в соответствии с действующим законодательством в территориальной единице, к которой применяется настоящая Конвенция, или если он имеет свое зарегистрированное учреждение или предусмотренную законодательством штаб-квартиру, административный центр, место ведения хозяйственной деятельности или место обычного проживания в территориальной единице, к которой применяется настоящая Конвенция;</w:t>
      </w:r>
      <w:r>
        <w:br/>
      </w:r>
      <w:r>
        <w:rPr>
          <w:rFonts w:ascii="Times New Roman"/>
          <w:b w:val="false"/>
          <w:i w:val="false"/>
          <w:color w:val="000000"/>
          <w:sz w:val="28"/>
        </w:rPr>
        <w:t>
      b) любая ссылка на местонахождение объекта в каком-либо Договаривающемся Государстве указывает на местонахождение объекта в территориальной единице, к которой применяется настоящая Конвенция;</w:t>
      </w:r>
      <w:r>
        <w:br/>
      </w:r>
      <w:r>
        <w:rPr>
          <w:rFonts w:ascii="Times New Roman"/>
          <w:b w:val="false"/>
          <w:i w:val="false"/>
          <w:color w:val="000000"/>
          <w:sz w:val="28"/>
        </w:rPr>
        <w:t>
      с) любая ссылка на административные органы в этом Договаривающемся Государстве рассматривается как ссылка на административные органы, обладающие юрисдикцией в территориальной единице, к которой применяется настоящая Конвенция.</w:t>
      </w:r>
    </w:p>
    <w:p>
      <w:pPr>
        <w:spacing w:after="0"/>
        <w:ind w:left="0"/>
        <w:jc w:val="left"/>
      </w:pPr>
      <w:r>
        <w:rPr>
          <w:rFonts w:ascii="Times New Roman"/>
          <w:b/>
          <w:i w:val="false"/>
          <w:color w:val="000000"/>
        </w:rPr>
        <w:t xml:space="preserve"> Статья 53. Определение судов</w:t>
      </w:r>
    </w:p>
    <w:p>
      <w:pPr>
        <w:spacing w:after="0"/>
        <w:ind w:left="0"/>
        <w:jc w:val="both"/>
      </w:pPr>
      <w:r>
        <w:rPr>
          <w:rFonts w:ascii="Times New Roman"/>
          <w:b w:val="false"/>
          <w:i w:val="false"/>
          <w:color w:val="000000"/>
          <w:sz w:val="28"/>
        </w:rPr>
        <w:t>      Договаривающееся Государство может сделать при ратификации, принятии, утверждении Протокола или присоединении к нему заявление относительно соответствующего "суда" или "судов" для целей статьи 1 и главы XII настоящей Конвенции.</w:t>
      </w:r>
    </w:p>
    <w:p>
      <w:pPr>
        <w:spacing w:after="0"/>
        <w:ind w:left="0"/>
        <w:jc w:val="left"/>
      </w:pPr>
      <w:r>
        <w:rPr>
          <w:rFonts w:ascii="Times New Roman"/>
          <w:b/>
          <w:i w:val="false"/>
          <w:color w:val="000000"/>
        </w:rPr>
        <w:t xml:space="preserve"> Статья 54. Заявления относительно способов защиты прав</w:t>
      </w:r>
    </w:p>
    <w:p>
      <w:pPr>
        <w:spacing w:after="0"/>
        <w:ind w:left="0"/>
        <w:jc w:val="both"/>
      </w:pPr>
      <w:r>
        <w:rPr>
          <w:rFonts w:ascii="Times New Roman"/>
          <w:b w:val="false"/>
          <w:i w:val="false"/>
          <w:color w:val="000000"/>
          <w:sz w:val="28"/>
        </w:rPr>
        <w:t>      1. Договаривающееся Государство может при ратификации, принятии, утверждении Протокола или присоединении к нему заявить, что до тех пор, пока обремененный обязательствами объект находится на его территории или контролируется с этой территории, залогодержатель не должен передавать в лизинг этот объект на данной территории.</w:t>
      </w:r>
      <w:r>
        <w:br/>
      </w:r>
      <w:r>
        <w:rPr>
          <w:rFonts w:ascii="Times New Roman"/>
          <w:b w:val="false"/>
          <w:i w:val="false"/>
          <w:color w:val="000000"/>
          <w:sz w:val="28"/>
        </w:rPr>
        <w:t>
      2. Договаривающееся Государство при ратификации, принятии, утверждении Протокола или присоединении к нему делает заявление о том, может ли любой способ защиты прав, имеющийся у кредитора в соответствии с каким-либо из положений настоящей Конвенции и четко в нем не определенный как способ защиты прав, за которым следует обращаться в суд, быть применен только с разрешения суда.</w:t>
      </w:r>
    </w:p>
    <w:p>
      <w:pPr>
        <w:spacing w:after="0"/>
        <w:ind w:left="0"/>
        <w:jc w:val="left"/>
      </w:pPr>
      <w:r>
        <w:rPr>
          <w:rFonts w:ascii="Times New Roman"/>
          <w:b/>
          <w:i w:val="false"/>
          <w:color w:val="000000"/>
        </w:rPr>
        <w:t xml:space="preserve"> Статья 55. Заявления относительно промежуточных способов</w:t>
      </w:r>
      <w:r>
        <w:br/>
      </w:r>
      <w:r>
        <w:rPr>
          <w:rFonts w:ascii="Times New Roman"/>
          <w:b/>
          <w:i w:val="false"/>
          <w:color w:val="000000"/>
        </w:rPr>
        <w:t>
защиты прав</w:t>
      </w:r>
    </w:p>
    <w:p>
      <w:pPr>
        <w:spacing w:after="0"/>
        <w:ind w:left="0"/>
        <w:jc w:val="both"/>
      </w:pPr>
      <w:r>
        <w:rPr>
          <w:rFonts w:ascii="Times New Roman"/>
          <w:b w:val="false"/>
          <w:i w:val="false"/>
          <w:color w:val="000000"/>
          <w:sz w:val="28"/>
        </w:rPr>
        <w:t>      Договаривающееся Государство может при ратификации, принятии, утверждении Протокола или присоединении к нему заявить, что оно не будет применять положения статьи 13, статьи 43 или обеих этих статей полностью или частично. В таком заявлении указывается, при каких условиях будет применяться соответствующая статья в случае, если она будет применяться частично, или какие другие формы временной судебной защиты будут применяться в противном случае.</w:t>
      </w:r>
    </w:p>
    <w:p>
      <w:pPr>
        <w:spacing w:after="0"/>
        <w:ind w:left="0"/>
        <w:jc w:val="left"/>
      </w:pPr>
      <w:r>
        <w:rPr>
          <w:rFonts w:ascii="Times New Roman"/>
          <w:b/>
          <w:i w:val="false"/>
          <w:color w:val="000000"/>
        </w:rPr>
        <w:t xml:space="preserve"> Статья 56. Оговорки и заявления</w:t>
      </w:r>
    </w:p>
    <w:p>
      <w:pPr>
        <w:spacing w:after="0"/>
        <w:ind w:left="0"/>
        <w:jc w:val="both"/>
      </w:pPr>
      <w:r>
        <w:rPr>
          <w:rFonts w:ascii="Times New Roman"/>
          <w:b w:val="false"/>
          <w:i w:val="false"/>
          <w:color w:val="000000"/>
          <w:sz w:val="28"/>
        </w:rPr>
        <w:t>      1. Не допускаются никакие оговорки к настоящей Конвенции, но могут быть сделаны заявления, допускаемые статьями 39, 40, 50, 52, 53, 54, 55, 57, 58 и 60, в соответствии с положениями этих статей.</w:t>
      </w:r>
      <w:r>
        <w:br/>
      </w:r>
      <w:r>
        <w:rPr>
          <w:rFonts w:ascii="Times New Roman"/>
          <w:b w:val="false"/>
          <w:i w:val="false"/>
          <w:color w:val="000000"/>
          <w:sz w:val="28"/>
        </w:rPr>
        <w:t>
      2. О любом заявлении, или последующем заявлении, или о любом отзыве заявления или оговорки, сделанных в соответствии с настоящей Конвенцией, уведомляется депозитарий в письменном виде.</w:t>
      </w:r>
    </w:p>
    <w:p>
      <w:pPr>
        <w:spacing w:after="0"/>
        <w:ind w:left="0"/>
        <w:jc w:val="left"/>
      </w:pPr>
      <w:r>
        <w:rPr>
          <w:rFonts w:ascii="Times New Roman"/>
          <w:b/>
          <w:i w:val="false"/>
          <w:color w:val="000000"/>
        </w:rPr>
        <w:t xml:space="preserve"> Статья 57. Последующие заявления</w:t>
      </w:r>
    </w:p>
    <w:p>
      <w:pPr>
        <w:spacing w:after="0"/>
        <w:ind w:left="0"/>
        <w:jc w:val="both"/>
      </w:pPr>
      <w:r>
        <w:rPr>
          <w:rFonts w:ascii="Times New Roman"/>
          <w:b w:val="false"/>
          <w:i w:val="false"/>
          <w:color w:val="000000"/>
          <w:sz w:val="28"/>
        </w:rPr>
        <w:t>      1. Любое Государство-участник может сделать последующее заявление, помимо заявления, допускаемого согласно статье 60, в любое время после даты вступления в силу для него настоящей Конвенции путем уведомления об этом депозитария.</w:t>
      </w:r>
      <w:r>
        <w:br/>
      </w:r>
      <w:r>
        <w:rPr>
          <w:rFonts w:ascii="Times New Roman"/>
          <w:b w:val="false"/>
          <w:i w:val="false"/>
          <w:color w:val="000000"/>
          <w:sz w:val="28"/>
        </w:rPr>
        <w:t>
      2. Любое такое последующее заявление вступает в силу в первый день месяца, который следует по истечении шести месяцев после даты получения уведомления депозитарием. Если в уведомлении оговаривается более длительный период вступления в силу этого заявления, оно вступает в силу по истечении такого более длительного периода после получения уведомления депозитарием.</w:t>
      </w:r>
      <w:r>
        <w:br/>
      </w:r>
      <w:r>
        <w:rPr>
          <w:rFonts w:ascii="Times New Roman"/>
          <w:b w:val="false"/>
          <w:i w:val="false"/>
          <w:color w:val="000000"/>
          <w:sz w:val="28"/>
        </w:rPr>
        <w:t>
      3. Независимо от положений предыдущих пунктов, настоящая Конвенция продолжает применяться, как если бы такие последующие заявления не делались, в отношении всех прав и гарантий, которые возникли до даты вступления в силу любого такого последующего заявления.</w:t>
      </w:r>
    </w:p>
    <w:p>
      <w:pPr>
        <w:spacing w:after="0"/>
        <w:ind w:left="0"/>
        <w:jc w:val="left"/>
      </w:pPr>
      <w:r>
        <w:rPr>
          <w:rFonts w:ascii="Times New Roman"/>
          <w:b/>
          <w:i w:val="false"/>
          <w:color w:val="000000"/>
        </w:rPr>
        <w:t xml:space="preserve"> Статья 58. Отзыв заявлений</w:t>
      </w:r>
    </w:p>
    <w:p>
      <w:pPr>
        <w:spacing w:after="0"/>
        <w:ind w:left="0"/>
        <w:jc w:val="both"/>
      </w:pPr>
      <w:r>
        <w:rPr>
          <w:rFonts w:ascii="Times New Roman"/>
          <w:b w:val="false"/>
          <w:i w:val="false"/>
          <w:color w:val="000000"/>
          <w:sz w:val="28"/>
        </w:rPr>
        <w:t>      1. Любое Государство-участник, сделавшее заявление к настоящей Конвенции, помимо заявления, допускаемого согласно статье 60, может отозвать его в любое время, направив депозитарию официальное уведомление. Такой отзыв вступает в силу в первый день месяца, который следует по истечении шести месяцев после даты получения уведомления депозитарием.</w:t>
      </w:r>
      <w:r>
        <w:br/>
      </w:r>
      <w:r>
        <w:rPr>
          <w:rFonts w:ascii="Times New Roman"/>
          <w:b w:val="false"/>
          <w:i w:val="false"/>
          <w:color w:val="000000"/>
          <w:sz w:val="28"/>
        </w:rPr>
        <w:t>
      2. Независимо от положений предыдущего пункта, настоящая Конвенция продолжает применяться, как если бы такой отзыв заявления не производился, в отношении всех прав и гарантий, возникших до даты вступления в силу любого такого отзыва.</w:t>
      </w:r>
    </w:p>
    <w:p>
      <w:pPr>
        <w:spacing w:after="0"/>
        <w:ind w:left="0"/>
        <w:jc w:val="left"/>
      </w:pPr>
      <w:r>
        <w:rPr>
          <w:rFonts w:ascii="Times New Roman"/>
          <w:b/>
          <w:i w:val="false"/>
          <w:color w:val="000000"/>
        </w:rPr>
        <w:t xml:space="preserve"> Статья 59. Денонсация</w:t>
      </w:r>
    </w:p>
    <w:p>
      <w:pPr>
        <w:spacing w:after="0"/>
        <w:ind w:left="0"/>
        <w:jc w:val="both"/>
      </w:pPr>
      <w:r>
        <w:rPr>
          <w:rFonts w:ascii="Times New Roman"/>
          <w:b w:val="false"/>
          <w:i w:val="false"/>
          <w:color w:val="000000"/>
          <w:sz w:val="28"/>
        </w:rPr>
        <w:t>      1. Любое Государство-участник может денонсировать настоящую Конвенцию путем уведомления депозитария в письменном виде.</w:t>
      </w:r>
      <w:r>
        <w:br/>
      </w:r>
      <w:r>
        <w:rPr>
          <w:rFonts w:ascii="Times New Roman"/>
          <w:b w:val="false"/>
          <w:i w:val="false"/>
          <w:color w:val="000000"/>
          <w:sz w:val="28"/>
        </w:rPr>
        <w:t>
      2. Любая такая денонсация вступает в силу в первый день месяца, который следует по истечении двенадцати месяцев после даты получения уведомления депозитарием.</w:t>
      </w:r>
      <w:r>
        <w:br/>
      </w:r>
      <w:r>
        <w:rPr>
          <w:rFonts w:ascii="Times New Roman"/>
          <w:b w:val="false"/>
          <w:i w:val="false"/>
          <w:color w:val="000000"/>
          <w:sz w:val="28"/>
        </w:rPr>
        <w:t>
      3. Независимо от положений предыдущих пунктов, настоящая Конвенция продолжает применяться, как если бы такая денонсация не производилась, в отношении всех прав и гарантий, возникших до даты вступления в силу любой такой денонсации.</w:t>
      </w:r>
    </w:p>
    <w:p>
      <w:pPr>
        <w:spacing w:after="0"/>
        <w:ind w:left="0"/>
        <w:jc w:val="left"/>
      </w:pPr>
      <w:r>
        <w:rPr>
          <w:rFonts w:ascii="Times New Roman"/>
          <w:b/>
          <w:i w:val="false"/>
          <w:color w:val="000000"/>
        </w:rPr>
        <w:t xml:space="preserve"> Статья 60. Переходные положения</w:t>
      </w:r>
    </w:p>
    <w:p>
      <w:pPr>
        <w:spacing w:after="0"/>
        <w:ind w:left="0"/>
        <w:jc w:val="both"/>
      </w:pPr>
      <w:r>
        <w:rPr>
          <w:rFonts w:ascii="Times New Roman"/>
          <w:b w:val="false"/>
          <w:i w:val="false"/>
          <w:color w:val="000000"/>
          <w:sz w:val="28"/>
        </w:rPr>
        <w:t>      1. Если иное не заявлено Договаривающимся Государством в любое время, настоящая Конвенция не применяется в отношении ранее существовавших права или гарантии, за которыми сохраняется приоритет, установленный для них согласно применимому праву до вступления в силу настоящей Конвенции.</w:t>
      </w:r>
      <w:r>
        <w:br/>
      </w:r>
      <w:r>
        <w:rPr>
          <w:rFonts w:ascii="Times New Roman"/>
          <w:b w:val="false"/>
          <w:i w:val="false"/>
          <w:color w:val="000000"/>
          <w:sz w:val="28"/>
        </w:rPr>
        <w:t>
      2. Для целей пункта v) статьи 1 и определения приоритета согласно настоящей Конвенции:</w:t>
      </w:r>
      <w:r>
        <w:br/>
      </w:r>
      <w:r>
        <w:rPr>
          <w:rFonts w:ascii="Times New Roman"/>
          <w:b w:val="false"/>
          <w:i w:val="false"/>
          <w:color w:val="000000"/>
          <w:sz w:val="28"/>
        </w:rPr>
        <w:t>
      а) "дата вступления в силу настоящей Конвенции" означает в отношении должника дату, когда настоящая Конвенция вступает в силу, или дату вступления государства, в котором находится должник, в состав Договаривающихся Государств, в зависимости от того, что наступит позднее;</w:t>
      </w:r>
      <w:r>
        <w:br/>
      </w:r>
      <w:r>
        <w:rPr>
          <w:rFonts w:ascii="Times New Roman"/>
          <w:b w:val="false"/>
          <w:i w:val="false"/>
          <w:color w:val="000000"/>
          <w:sz w:val="28"/>
        </w:rPr>
        <w:t>
      b) должник находится в государстве, в котором он имеет свой административный центр, или, если у него нет административного центра, в котором он ведет хозяйственную деятельность, или, если он имеет более одного места ведения хозяйственной деятельности, которое является его основным местом ведения хозяйственной деятельности, или, если он не имеет места ведения хозяйственной деятельности, которое является местом его обычного проживания.</w:t>
      </w:r>
      <w:r>
        <w:br/>
      </w:r>
      <w:r>
        <w:rPr>
          <w:rFonts w:ascii="Times New Roman"/>
          <w:b w:val="false"/>
          <w:i w:val="false"/>
          <w:color w:val="000000"/>
          <w:sz w:val="28"/>
        </w:rPr>
        <w:t>
      3. Договаривающееся Государство может в своем заявлении согласно пункту 1 установить дату, наступающую не ранее чем через три года после вступления в силу этого заявления, с которой настоящая Конвенция и Протокол начнут применяться для целей определения приоритета, в том числе для защиты любого существующего приоритета, к ранее существовавшим правам или гарантиям, возникшим по договору, заключенному в то время, когда должник находился в государстве, упоминаемом в подпункте b) предыдущего пункта, но только в той мере и таким образом, как это указано в его заявлении.</w:t>
      </w:r>
    </w:p>
    <w:p>
      <w:pPr>
        <w:spacing w:after="0"/>
        <w:ind w:left="0"/>
        <w:jc w:val="left"/>
      </w:pPr>
      <w:r>
        <w:rPr>
          <w:rFonts w:ascii="Times New Roman"/>
          <w:b/>
          <w:i w:val="false"/>
          <w:color w:val="000000"/>
        </w:rPr>
        <w:t xml:space="preserve"> Статья 61. Ревизионные конференции, поправки и</w:t>
      </w:r>
      <w:r>
        <w:br/>
      </w:r>
      <w:r>
        <w:rPr>
          <w:rFonts w:ascii="Times New Roman"/>
          <w:b/>
          <w:i w:val="false"/>
          <w:color w:val="000000"/>
        </w:rPr>
        <w:t>
связанные с ними вопросы</w:t>
      </w:r>
    </w:p>
    <w:p>
      <w:pPr>
        <w:spacing w:after="0"/>
        <w:ind w:left="0"/>
        <w:jc w:val="both"/>
      </w:pPr>
      <w:r>
        <w:rPr>
          <w:rFonts w:ascii="Times New Roman"/>
          <w:b w:val="false"/>
          <w:i w:val="false"/>
          <w:color w:val="000000"/>
          <w:sz w:val="28"/>
        </w:rPr>
        <w:t>      1. Депозитарий готовит ежегодно или тогда, когда того требуют обстоятельства, доклады для Государств-участников относительно способа практического функционирования международного режима, созданного настоящей Конвенцией. При подготовке таких докладов Депозитарий учитывает доклады Контролирующего органа, касающиеся функционирования международной системы регистрации.</w:t>
      </w:r>
      <w:r>
        <w:br/>
      </w:r>
      <w:r>
        <w:rPr>
          <w:rFonts w:ascii="Times New Roman"/>
          <w:b w:val="false"/>
          <w:i w:val="false"/>
          <w:color w:val="000000"/>
          <w:sz w:val="28"/>
        </w:rPr>
        <w:t>
      2. По просьбе не менее двадцати пяти процентов Государств-участников депозитарий в консультации с Контролирующим органом время от времени созывает ревизионные конференции Государств-участников для рассмотрения вопросов:</w:t>
      </w:r>
      <w:r>
        <w:br/>
      </w:r>
      <w:r>
        <w:rPr>
          <w:rFonts w:ascii="Times New Roman"/>
          <w:b w:val="false"/>
          <w:i w:val="false"/>
          <w:color w:val="000000"/>
          <w:sz w:val="28"/>
        </w:rPr>
        <w:t>
      а) практического выполнения настоящей Конвенции и ее эффективности в деле содействия обеспеченному активами финансированию и лизингу авиационных объектов, охватываемых ее положениями;</w:t>
      </w:r>
      <w:r>
        <w:br/>
      </w:r>
      <w:r>
        <w:rPr>
          <w:rFonts w:ascii="Times New Roman"/>
          <w:b w:val="false"/>
          <w:i w:val="false"/>
          <w:color w:val="000000"/>
          <w:sz w:val="28"/>
        </w:rPr>
        <w:t>
      b) судебного толкования и применения положений настоящей Конвенции и правил;</w:t>
      </w:r>
      <w:r>
        <w:br/>
      </w:r>
      <w:r>
        <w:rPr>
          <w:rFonts w:ascii="Times New Roman"/>
          <w:b w:val="false"/>
          <w:i w:val="false"/>
          <w:color w:val="000000"/>
          <w:sz w:val="28"/>
        </w:rPr>
        <w:t>
      с) функционирования международной системы регистрации, работы Регистратора и надзора за ней со стороны Контролирующего органа с учетом докладов Контролирующего органа;</w:t>
      </w:r>
      <w:r>
        <w:br/>
      </w:r>
      <w:r>
        <w:rPr>
          <w:rFonts w:ascii="Times New Roman"/>
          <w:b w:val="false"/>
          <w:i w:val="false"/>
          <w:color w:val="000000"/>
          <w:sz w:val="28"/>
        </w:rPr>
        <w:t>
      d) целесообразности какого-либо изменения настоящей Конвенции или системы международной регистрации.</w:t>
      </w:r>
      <w:r>
        <w:br/>
      </w:r>
      <w:r>
        <w:rPr>
          <w:rFonts w:ascii="Times New Roman"/>
          <w:b w:val="false"/>
          <w:i w:val="false"/>
          <w:color w:val="000000"/>
          <w:sz w:val="28"/>
        </w:rPr>
        <w:t>
      3. С учетом положений пункта 4 любая поправка к настоящей Конвенции утверждается большинством по крайней мере в две трети Государств-участников, участвующих в конференции, упоминаемой в предыдущем пункте, и вступает в силу в отношении государств, ратифицировавших, принявших или утвердивших такую поправку, в случае ратификации, принятия или утверждения тремя государствами в соответствии с положениями статьи 49, касающейся вступления Конвенции в силу.</w:t>
      </w:r>
      <w:r>
        <w:br/>
      </w:r>
      <w:r>
        <w:rPr>
          <w:rFonts w:ascii="Times New Roman"/>
          <w:b w:val="false"/>
          <w:i w:val="false"/>
          <w:color w:val="000000"/>
          <w:sz w:val="28"/>
        </w:rPr>
        <w:t>
      4. В том случае, если предполагается, что предлагаемая поправка к настоящей Конвенции будет применяться к нескольким категориям оборудования, такая поправка также утверждается большинством по крайней мере в две трети государств – участников каждого протокола, которые принимают участие в конференции, упоминаемой в пункте 2.</w:t>
      </w:r>
    </w:p>
    <w:p>
      <w:pPr>
        <w:spacing w:after="0"/>
        <w:ind w:left="0"/>
        <w:jc w:val="left"/>
      </w:pPr>
      <w:r>
        <w:rPr>
          <w:rFonts w:ascii="Times New Roman"/>
          <w:b/>
          <w:i w:val="false"/>
          <w:color w:val="000000"/>
        </w:rPr>
        <w:t xml:space="preserve"> Статья 62. Депозитарий и его функции</w:t>
      </w:r>
    </w:p>
    <w:p>
      <w:pPr>
        <w:spacing w:after="0"/>
        <w:ind w:left="0"/>
        <w:jc w:val="both"/>
      </w:pPr>
      <w:r>
        <w:rPr>
          <w:rFonts w:ascii="Times New Roman"/>
          <w:b w:val="false"/>
          <w:i w:val="false"/>
          <w:color w:val="000000"/>
          <w:sz w:val="28"/>
        </w:rPr>
        <w:t>      1. Документы о ратификации, принятии, утверждении или присоединении сдаются на хранение в Международный институт унификации частного права (УНИДРУА), который настоящим назначается депозитарием.</w:t>
      </w:r>
      <w:r>
        <w:br/>
      </w:r>
      <w:r>
        <w:rPr>
          <w:rFonts w:ascii="Times New Roman"/>
          <w:b w:val="false"/>
          <w:i w:val="false"/>
          <w:color w:val="000000"/>
          <w:sz w:val="28"/>
        </w:rPr>
        <w:t>
      2. Депозитарий:</w:t>
      </w:r>
      <w:r>
        <w:br/>
      </w:r>
      <w:r>
        <w:rPr>
          <w:rFonts w:ascii="Times New Roman"/>
          <w:b w:val="false"/>
          <w:i w:val="false"/>
          <w:color w:val="000000"/>
          <w:sz w:val="28"/>
        </w:rPr>
        <w:t>
      а) информирует все Договаривающиеся Государства:</w:t>
      </w:r>
      <w:r>
        <w:br/>
      </w:r>
      <w:r>
        <w:rPr>
          <w:rFonts w:ascii="Times New Roman"/>
          <w:b w:val="false"/>
          <w:i w:val="false"/>
          <w:color w:val="000000"/>
          <w:sz w:val="28"/>
        </w:rPr>
        <w:t>
      i) о каждом новом подписании или каждой новой сдаче на хранение документа о ратификации, принятии, утверждении или присоединении с указанием соответствующих дат;</w:t>
      </w:r>
      <w:r>
        <w:br/>
      </w:r>
      <w:r>
        <w:rPr>
          <w:rFonts w:ascii="Times New Roman"/>
          <w:b w:val="false"/>
          <w:i w:val="false"/>
          <w:color w:val="000000"/>
          <w:sz w:val="28"/>
        </w:rPr>
        <w:t>
      ii) о дате вступления в силу настоящей Конвенции;</w:t>
      </w:r>
      <w:r>
        <w:br/>
      </w:r>
      <w:r>
        <w:rPr>
          <w:rFonts w:ascii="Times New Roman"/>
          <w:b w:val="false"/>
          <w:i w:val="false"/>
          <w:color w:val="000000"/>
          <w:sz w:val="28"/>
        </w:rPr>
        <w:t>
      iii) о каждом заявлении, сделанном согласно настоящей Конвенции, с указанием соответствующей даты;</w:t>
      </w:r>
      <w:r>
        <w:br/>
      </w:r>
      <w:r>
        <w:rPr>
          <w:rFonts w:ascii="Times New Roman"/>
          <w:b w:val="false"/>
          <w:i w:val="false"/>
          <w:color w:val="000000"/>
          <w:sz w:val="28"/>
        </w:rPr>
        <w:t>
      iv) об отзыве или изменении любого заявления с указанием соответствующих дат;</w:t>
      </w:r>
      <w:r>
        <w:br/>
      </w:r>
      <w:r>
        <w:rPr>
          <w:rFonts w:ascii="Times New Roman"/>
          <w:b w:val="false"/>
          <w:i w:val="false"/>
          <w:color w:val="000000"/>
          <w:sz w:val="28"/>
        </w:rPr>
        <w:t>
      v) об уведомлении о денонсации настоящей Конвенции с указанием соответствующей даты и даты вступления денонсации в силу;</w:t>
      </w:r>
      <w:r>
        <w:br/>
      </w:r>
      <w:r>
        <w:rPr>
          <w:rFonts w:ascii="Times New Roman"/>
          <w:b w:val="false"/>
          <w:i w:val="false"/>
          <w:color w:val="000000"/>
          <w:sz w:val="28"/>
        </w:rPr>
        <w:t>
      b) направляет заверенные подлинные копии настоящей Конвенции всем Государствам-участникам;</w:t>
      </w:r>
      <w:r>
        <w:br/>
      </w:r>
      <w:r>
        <w:rPr>
          <w:rFonts w:ascii="Times New Roman"/>
          <w:b w:val="false"/>
          <w:i w:val="false"/>
          <w:color w:val="000000"/>
          <w:sz w:val="28"/>
        </w:rPr>
        <w:t>
      с) предоставляет Контролирующему органу и Регистратору копию каждого документа о ратификации, принятии, утверждении или присоединении с указанием даты сдачи его на хранение, каждого заявления, или отзыва заявления, или изменения заявления и каждого уведомления о денонсации с указанием даты уведомления о них, с тем чтобы содержащаяся в них информация могла быть общедоступной;</w:t>
      </w:r>
      <w:r>
        <w:br/>
      </w:r>
      <w:r>
        <w:rPr>
          <w:rFonts w:ascii="Times New Roman"/>
          <w:b w:val="false"/>
          <w:i w:val="false"/>
          <w:color w:val="000000"/>
          <w:sz w:val="28"/>
        </w:rPr>
        <w:t>
      d) выполняет также такие другие функции, которые являются обычными для депозитариев.</w:t>
      </w:r>
      <w:r>
        <w:br/>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подписали настоящую Конвенцию.</w:t>
      </w:r>
    </w:p>
    <w:p>
      <w:pPr>
        <w:spacing w:after="0"/>
        <w:ind w:left="0"/>
        <w:jc w:val="both"/>
      </w:pPr>
      <w:r>
        <w:rPr>
          <w:rFonts w:ascii="Times New Roman"/>
          <w:b w:val="false"/>
          <w:i w:val="false"/>
          <w:color w:val="000000"/>
          <w:sz w:val="28"/>
        </w:rPr>
        <w:t>      СОВЕРШЕНО в Кейптауне шестнадцатого дня ноября месяца две тысячи первого года в единственном подлинном экземпляре на русском, английском, арабском, испанском, китайском и французском языках, причем все тексты являются равно аутентичными, приобретая такую аутентичность после проверки совместным секретариатом Конференции в рамках полномочий Председателя Конференции в течение девяноста дней с указанной здесь даты на предмет приведения их в соответствие друг с другом.</w:t>
      </w:r>
    </w:p>
    <w:p>
      <w:pPr>
        <w:spacing w:after="0"/>
        <w:ind w:left="0"/>
        <w:jc w:val="left"/>
      </w:pPr>
      <w:r>
        <w:rPr>
          <w:rFonts w:ascii="Times New Roman"/>
          <w:b/>
          <w:i w:val="false"/>
          <w:color w:val="000000"/>
        </w:rPr>
        <w:t xml:space="preserve"> ПРОТОКОЛ ПО АВИАЦИОННОМУ ОБОРУДОВАНИЮ</w:t>
      </w:r>
      <w:r>
        <w:br/>
      </w:r>
      <w:r>
        <w:rPr>
          <w:rFonts w:ascii="Times New Roman"/>
          <w:b/>
          <w:i w:val="false"/>
          <w:color w:val="000000"/>
        </w:rPr>
        <w:t>
К КОНВЕНЦИИ О МЕЖДУНАРОДНЫХ ГАРАНТИЯХ В ОТНОШЕНИИ ПОДВИЖНОГО СOPY CERTIFIED AS BEING</w:t>
      </w:r>
      <w:r>
        <w:br/>
      </w:r>
      <w:r>
        <w:rPr>
          <w:rFonts w:ascii="Times New Roman"/>
          <w:b/>
          <w:i w:val="false"/>
          <w:color w:val="000000"/>
        </w:rPr>
        <w:t>
IN CONFORMITY WITH THE ORIGINAL THE SECRETARY GENERAL JOSE ANGELO ESTRELLA FARIA</w:t>
      </w:r>
    </w:p>
    <w:p>
      <w:pPr>
        <w:spacing w:after="0"/>
        <w:ind w:left="0"/>
        <w:jc w:val="both"/>
      </w:pPr>
      <w:r>
        <w:rPr>
          <w:rFonts w:ascii="Times New Roman"/>
          <w:b w:val="false"/>
          <w:i w:val="false"/>
          <w:color w:val="000000"/>
          <w:sz w:val="28"/>
        </w:rPr>
        <w:t>      ГОСУДАРСТВА – УЧАСТНИКИ НАСТОЯЩЕГО ПРОТОКОЛА,</w:t>
      </w:r>
    </w:p>
    <w:p>
      <w:pPr>
        <w:spacing w:after="0"/>
        <w:ind w:left="0"/>
        <w:jc w:val="both"/>
      </w:pPr>
      <w:r>
        <w:rPr>
          <w:rFonts w:ascii="Times New Roman"/>
          <w:b w:val="false"/>
          <w:i w:val="false"/>
          <w:color w:val="000000"/>
          <w:sz w:val="28"/>
        </w:rPr>
        <w:t xml:space="preserve">      СЧИТАЯ необходимым обеспечить выполнение </w:t>
      </w:r>
      <w:r>
        <w:rPr>
          <w:rFonts w:ascii="Times New Roman"/>
          <w:b w:val="false"/>
          <w:i/>
          <w:color w:val="000000"/>
          <w:sz w:val="28"/>
        </w:rPr>
        <w:t xml:space="preserve">Конвенции о международных гарантиях в отношении подвижного оборудования </w:t>
      </w:r>
      <w:r>
        <w:rPr>
          <w:rFonts w:ascii="Times New Roman"/>
          <w:b w:val="false"/>
          <w:i w:val="false"/>
          <w:color w:val="000000"/>
          <w:sz w:val="28"/>
        </w:rPr>
        <w:t>(в дальнейшем именуемой "Конвенцией") в части, касающейся авиационного оборудования, и с учетом целей, изложенных в преамбуле к Конвенции,</w:t>
      </w:r>
    </w:p>
    <w:p>
      <w:pPr>
        <w:spacing w:after="0"/>
        <w:ind w:left="0"/>
        <w:jc w:val="both"/>
      </w:pPr>
      <w:r>
        <w:rPr>
          <w:rFonts w:ascii="Times New Roman"/>
          <w:b w:val="false"/>
          <w:i w:val="false"/>
          <w:color w:val="000000"/>
          <w:sz w:val="28"/>
        </w:rPr>
        <w:t>      УЧИТЫВАЯ необходимость адаптации Конвенции к специфическим требованиям авиационного финансирования и расширения сферы применения Конвенции за счет включения в нее договоров купли-продажи авиационного оборудования,</w:t>
      </w:r>
    </w:p>
    <w:p>
      <w:pPr>
        <w:spacing w:after="0"/>
        <w:ind w:left="0"/>
        <w:jc w:val="both"/>
      </w:pPr>
      <w:r>
        <w:rPr>
          <w:rFonts w:ascii="Times New Roman"/>
          <w:b w:val="false"/>
          <w:i w:val="false"/>
          <w:color w:val="000000"/>
          <w:sz w:val="28"/>
        </w:rPr>
        <w:t xml:space="preserve">      УЧИТЫВАЯ принципы и цели </w:t>
      </w:r>
      <w:r>
        <w:rPr>
          <w:rFonts w:ascii="Times New Roman"/>
          <w:b w:val="false"/>
          <w:i/>
          <w:color w:val="000000"/>
          <w:sz w:val="28"/>
        </w:rPr>
        <w:t>Конвенции о международной гражданской авиации</w:t>
      </w:r>
      <w:r>
        <w:rPr>
          <w:rFonts w:ascii="Times New Roman"/>
          <w:b w:val="false"/>
          <w:i w:val="false"/>
          <w:color w:val="000000"/>
          <w:sz w:val="28"/>
        </w:rPr>
        <w:t>, подписанной в Чикаго 7 декабря 1944 года,</w:t>
      </w:r>
    </w:p>
    <w:p>
      <w:pPr>
        <w:spacing w:after="0"/>
        <w:ind w:left="0"/>
        <w:jc w:val="both"/>
      </w:pPr>
      <w:r>
        <w:rPr>
          <w:rFonts w:ascii="Times New Roman"/>
          <w:b w:val="false"/>
          <w:i w:val="false"/>
          <w:color w:val="000000"/>
          <w:sz w:val="28"/>
        </w:rPr>
        <w:t>      СОГЛАСИЛИСЬ с нижеследующими положениями, касающимися авиационного оборудования:</w:t>
      </w:r>
    </w:p>
    <w:p>
      <w:pPr>
        <w:spacing w:after="0"/>
        <w:ind w:left="0"/>
        <w:jc w:val="left"/>
      </w:pPr>
      <w:r>
        <w:rPr>
          <w:rFonts w:ascii="Times New Roman"/>
          <w:b/>
          <w:i w:val="false"/>
          <w:color w:val="000000"/>
        </w:rPr>
        <w:t xml:space="preserve"> Глава I Сфера применения и общие положения Статья I. Определения</w:t>
      </w:r>
    </w:p>
    <w:p>
      <w:pPr>
        <w:spacing w:after="0"/>
        <w:ind w:left="0"/>
        <w:jc w:val="both"/>
      </w:pPr>
      <w:r>
        <w:rPr>
          <w:rFonts w:ascii="Times New Roman"/>
          <w:b w:val="false"/>
          <w:i w:val="false"/>
          <w:color w:val="000000"/>
          <w:sz w:val="28"/>
        </w:rPr>
        <w:t>      1. За исключением случаев, когда обстоятельства требуют иного, термины, используемые в настоящем Протоколе, применяются в том значении, в каком они определены в Конвенции.</w:t>
      </w:r>
      <w:r>
        <w:br/>
      </w:r>
      <w:r>
        <w:rPr>
          <w:rFonts w:ascii="Times New Roman"/>
          <w:b w:val="false"/>
          <w:i w:val="false"/>
          <w:color w:val="000000"/>
          <w:sz w:val="28"/>
        </w:rPr>
        <w:t>
      2. В настоящем Протоколе следующие термины используются в том значении, которое указано ниже:</w:t>
      </w:r>
      <w:r>
        <w:br/>
      </w:r>
      <w:r>
        <w:rPr>
          <w:rFonts w:ascii="Times New Roman"/>
          <w:b w:val="false"/>
          <w:i w:val="false"/>
          <w:color w:val="000000"/>
          <w:sz w:val="28"/>
        </w:rPr>
        <w:t>
      a) "воздушные суда" означают воздушные суда, как они определены для целей Чикагской конвенции, и представляют собой либо планеры с установленными на них авиационными двигателями, либо вертолеты;</w:t>
      </w:r>
      <w:r>
        <w:br/>
      </w:r>
      <w:r>
        <w:rPr>
          <w:rFonts w:ascii="Times New Roman"/>
          <w:b w:val="false"/>
          <w:i w:val="false"/>
          <w:color w:val="000000"/>
          <w:sz w:val="28"/>
        </w:rPr>
        <w:t>
      b) "авиационные двигатели" означают двигатели воздушных судов (помимо используемых военными, таможенными или полицейскими службами), приводимые в действие реактивной струей или использующие турбинную или поршневую технологию, которые:</w:t>
      </w:r>
      <w:r>
        <w:br/>
      </w:r>
      <w:r>
        <w:rPr>
          <w:rFonts w:ascii="Times New Roman"/>
          <w:b w:val="false"/>
          <w:i w:val="false"/>
          <w:color w:val="000000"/>
          <w:sz w:val="28"/>
        </w:rPr>
        <w:t>
      i) в случае реактивных авиационных двигателей имеют тягу не менее 1750 фунтов или эквивалентной величины в других единицах;</w:t>
      </w:r>
      <w:r>
        <w:br/>
      </w:r>
      <w:r>
        <w:rPr>
          <w:rFonts w:ascii="Times New Roman"/>
          <w:b w:val="false"/>
          <w:i w:val="false"/>
          <w:color w:val="000000"/>
          <w:sz w:val="28"/>
        </w:rPr>
        <w:t>
      ii) в случае турбинных или поршневых авиационных двигателей имеют номинальную взлетную мощность на валу не менее 550 лошадиных сил или эквивалентной величины в других единицах,</w:t>
      </w:r>
      <w:r>
        <w:br/>
      </w:r>
      <w:r>
        <w:rPr>
          <w:rFonts w:ascii="Times New Roman"/>
          <w:b w:val="false"/>
          <w:i w:val="false"/>
          <w:color w:val="000000"/>
          <w:sz w:val="28"/>
        </w:rPr>
        <w:t>
      в комплекте со всеми модулями и другими установленными, вмонтированными или приданными принадлежностями, частями и оборудованием, а также со всеми относящимися к ним данными, руководствами и записями;</w:t>
      </w:r>
      <w:r>
        <w:br/>
      </w:r>
      <w:r>
        <w:rPr>
          <w:rFonts w:ascii="Times New Roman"/>
          <w:b w:val="false"/>
          <w:i w:val="false"/>
          <w:color w:val="000000"/>
          <w:sz w:val="28"/>
        </w:rPr>
        <w:t>
      c) "авиационные объекты" означают планеры воздушных судов, авиационные двигатели и вертолеты;</w:t>
      </w:r>
      <w:r>
        <w:br/>
      </w:r>
      <w:r>
        <w:rPr>
          <w:rFonts w:ascii="Times New Roman"/>
          <w:b w:val="false"/>
          <w:i w:val="false"/>
          <w:color w:val="000000"/>
          <w:sz w:val="28"/>
        </w:rPr>
        <w:t>
      d) "рeгистр воздушных судов" означает регистр, который ведется государством или полномочным органом, регистрирующим общие опознавательные и регистрационные знаки, для целей Чикагской конвенции;</w:t>
      </w:r>
      <w:r>
        <w:br/>
      </w:r>
      <w:r>
        <w:rPr>
          <w:rFonts w:ascii="Times New Roman"/>
          <w:b w:val="false"/>
          <w:i w:val="false"/>
          <w:color w:val="000000"/>
          <w:sz w:val="28"/>
        </w:rPr>
        <w:t>
      e) "планеры воздушных судов" означают планеры воздушных судов (помимо используемых военными, таможенными или полицейскими службами), которым после установки на них соответствующих авиационных двигателей выдается компетентными авиационными полномочными органами сертификат типа, удостоверяющий пригодность к перевозке:</w:t>
      </w:r>
      <w:r>
        <w:br/>
      </w:r>
      <w:r>
        <w:rPr>
          <w:rFonts w:ascii="Times New Roman"/>
          <w:b w:val="false"/>
          <w:i w:val="false"/>
          <w:color w:val="000000"/>
          <w:sz w:val="28"/>
        </w:rPr>
        <w:t xml:space="preserve">
      i) по крайней мере восьми (8) человек, включая экипаж, или </w:t>
      </w:r>
      <w:r>
        <w:br/>
      </w:r>
      <w:r>
        <w:rPr>
          <w:rFonts w:ascii="Times New Roman"/>
          <w:b w:val="false"/>
          <w:i w:val="false"/>
          <w:color w:val="000000"/>
          <w:sz w:val="28"/>
        </w:rPr>
        <w:t>
      ii) товаров весом свыше 2750 килограммов,</w:t>
      </w:r>
      <w:r>
        <w:br/>
      </w:r>
      <w:r>
        <w:rPr>
          <w:rFonts w:ascii="Times New Roman"/>
          <w:b w:val="false"/>
          <w:i w:val="false"/>
          <w:color w:val="000000"/>
          <w:sz w:val="28"/>
        </w:rPr>
        <w:t>
      в комплекте со всеми установленными, вмонтированными или приданными принадлежностями, частями и оборудованием (кроме авиационных двигателей), а также со всеми относящимися к ним данными, руководствами и записями;</w:t>
      </w:r>
      <w:r>
        <w:br/>
      </w:r>
      <w:r>
        <w:rPr>
          <w:rFonts w:ascii="Times New Roman"/>
          <w:b w:val="false"/>
          <w:i w:val="false"/>
          <w:color w:val="000000"/>
          <w:sz w:val="28"/>
        </w:rPr>
        <w:t>
      f) "уполномоченная сторона" означает сторону, упомянутую в пункте 3 статьи XIII;</w:t>
      </w:r>
      <w:r>
        <w:br/>
      </w:r>
      <w:r>
        <w:rPr>
          <w:rFonts w:ascii="Times New Roman"/>
          <w:b w:val="false"/>
          <w:i w:val="false"/>
          <w:color w:val="000000"/>
          <w:sz w:val="28"/>
        </w:rPr>
        <w:t xml:space="preserve">
      g) "Чикагская конвенция" означает </w:t>
      </w:r>
      <w:r>
        <w:rPr>
          <w:rFonts w:ascii="Times New Roman"/>
          <w:b w:val="false"/>
          <w:i/>
          <w:color w:val="000000"/>
          <w:sz w:val="28"/>
        </w:rPr>
        <w:t>Конвенцию о международной гражданской авиации</w:t>
      </w:r>
      <w:r>
        <w:rPr>
          <w:rFonts w:ascii="Times New Roman"/>
          <w:b w:val="false"/>
          <w:i w:val="false"/>
          <w:color w:val="000000"/>
          <w:sz w:val="28"/>
        </w:rPr>
        <w:t>, подписанную в Чикаго 7 декабря 1944 года, с внесенными в нее изменениями и Приложения к ней;</w:t>
      </w:r>
      <w:r>
        <w:br/>
      </w:r>
      <w:r>
        <w:rPr>
          <w:rFonts w:ascii="Times New Roman"/>
          <w:b w:val="false"/>
          <w:i w:val="false"/>
          <w:color w:val="000000"/>
          <w:sz w:val="28"/>
        </w:rPr>
        <w:t>
      h) "полномочный орган, регистрирующий общие опознавательные и регистрационные знаки" означает полномочный орган, ведущий регистр в соответствии со статьей 77 Чикагской конвенции и создаваемый согласно резолюции о национальности и регистрации воздушных судов международных эксплуатационных агентств, принятой Советом Международной организации гражданской авиации 14 декабря 1967 года;</w:t>
      </w:r>
      <w:r>
        <w:br/>
      </w:r>
      <w:r>
        <w:rPr>
          <w:rFonts w:ascii="Times New Roman"/>
          <w:b w:val="false"/>
          <w:i w:val="false"/>
          <w:color w:val="000000"/>
          <w:sz w:val="28"/>
        </w:rPr>
        <w:t>
      i) "дерегистрация воздушного судна" означает исключение или изъятие записи о регистрации воздушного судна из авиационного регистра в соответствии с Чикагской конвенцией;</w:t>
      </w:r>
      <w:r>
        <w:br/>
      </w:r>
      <w:r>
        <w:rPr>
          <w:rFonts w:ascii="Times New Roman"/>
          <w:b w:val="false"/>
          <w:i w:val="false"/>
          <w:color w:val="000000"/>
          <w:sz w:val="28"/>
        </w:rPr>
        <w:t>
      j) "договор об обеспечении гарантий" означает договор, заключенный лицом, выступающим в качестве гаранта;</w:t>
      </w:r>
      <w:r>
        <w:br/>
      </w:r>
      <w:r>
        <w:rPr>
          <w:rFonts w:ascii="Times New Roman"/>
          <w:b w:val="false"/>
          <w:i w:val="false"/>
          <w:color w:val="000000"/>
          <w:sz w:val="28"/>
        </w:rPr>
        <w:t>
      k) "гарант" означает лицо, которое в целях обеспечения исполнения каких-либо обязательств в пользу кредитора на основании договора об обеспечении исполнения обязательства или какого-либо иного договора дает поручительство или предоставляет гарантию по первому требованию, выставляет резервный аккредитив или любой другой документ об обеспечении кредита;</w:t>
      </w:r>
      <w:r>
        <w:br/>
      </w:r>
      <w:r>
        <w:rPr>
          <w:rFonts w:ascii="Times New Roman"/>
          <w:b w:val="false"/>
          <w:i w:val="false"/>
          <w:color w:val="000000"/>
          <w:sz w:val="28"/>
        </w:rPr>
        <w:t>
      l) "вертолеты" означают летательные аппараты тяжелее воздуха (кроме используемых военными, таможенными или полицейскими службами), которые поддерживаются в полете в основном за счет взаимодействия воздуха с одним или несколькими несущими винтами, вращаемыми силовой установкой вокруг осей, находящихся примерно в вертикальном положении, и которым компетентными полномочными органами выдается сертификат типа, удостоверяющий пригодность к перевозке:</w:t>
      </w:r>
      <w:r>
        <w:br/>
      </w:r>
      <w:r>
        <w:rPr>
          <w:rFonts w:ascii="Times New Roman"/>
          <w:b w:val="false"/>
          <w:i w:val="false"/>
          <w:color w:val="000000"/>
          <w:sz w:val="28"/>
        </w:rPr>
        <w:t xml:space="preserve">
      i) по крайней мере пяти (5) человек, включая экипаж, или </w:t>
      </w:r>
      <w:r>
        <w:br/>
      </w:r>
      <w:r>
        <w:rPr>
          <w:rFonts w:ascii="Times New Roman"/>
          <w:b w:val="false"/>
          <w:i w:val="false"/>
          <w:color w:val="000000"/>
          <w:sz w:val="28"/>
        </w:rPr>
        <w:t>
      ii) товаров весом свыше 450 килограммов,</w:t>
      </w:r>
      <w:r>
        <w:br/>
      </w:r>
      <w:r>
        <w:rPr>
          <w:rFonts w:ascii="Times New Roman"/>
          <w:b w:val="false"/>
          <w:i w:val="false"/>
          <w:color w:val="000000"/>
          <w:sz w:val="28"/>
        </w:rPr>
        <w:t>
      в комплекте со всеми установленными, вмонтированными или приданными принадлежностями, частями и оборудованием (включая несущие винты), а также со всеми относящимися к ним данными, руководствами и записями;</w:t>
      </w:r>
      <w:r>
        <w:br/>
      </w:r>
      <w:r>
        <w:rPr>
          <w:rFonts w:ascii="Times New Roman"/>
          <w:b w:val="false"/>
          <w:i w:val="false"/>
          <w:color w:val="000000"/>
          <w:sz w:val="28"/>
        </w:rPr>
        <w:t>
      m) "связанное с несостоятельностью событие" означает:</w:t>
      </w:r>
      <w:r>
        <w:br/>
      </w:r>
      <w:r>
        <w:rPr>
          <w:rFonts w:ascii="Times New Roman"/>
          <w:b w:val="false"/>
          <w:i w:val="false"/>
          <w:color w:val="000000"/>
          <w:sz w:val="28"/>
        </w:rPr>
        <w:t xml:space="preserve">
      i) начало процедур по несостоятельности или </w:t>
      </w:r>
      <w:r>
        <w:br/>
      </w:r>
      <w:r>
        <w:rPr>
          <w:rFonts w:ascii="Times New Roman"/>
          <w:b w:val="false"/>
          <w:i w:val="false"/>
          <w:color w:val="000000"/>
          <w:sz w:val="28"/>
        </w:rPr>
        <w:t>
      ii) заявленное намерение приостановить платежи или фактическое приостановление платежей должником, если право кредитора возбуждать процедуры по несостоятельности в отношении должника или использовать способы защиты прав согласно Конвенции приостановлено или не может быть реализовано по закону или в результате соответствующего действия государства;</w:t>
      </w:r>
      <w:r>
        <w:br/>
      </w:r>
      <w:r>
        <w:rPr>
          <w:rFonts w:ascii="Times New Roman"/>
          <w:b w:val="false"/>
          <w:i w:val="false"/>
          <w:color w:val="000000"/>
          <w:sz w:val="28"/>
        </w:rPr>
        <w:t>
      n) "страна первичной юрисдикции в отношении несостоятельности" означает Договаривающееся Государство, в котором находится центр основных интересов должника и которое для этой цели считается местом нахождения предусмотренной законодательством штаб-квартиры должника или, если таковой не имеется, местом, где должник зарегистрирован или учрежден, если не доказано иное;</w:t>
      </w:r>
      <w:r>
        <w:br/>
      </w:r>
      <w:r>
        <w:rPr>
          <w:rFonts w:ascii="Times New Roman"/>
          <w:b w:val="false"/>
          <w:i w:val="false"/>
          <w:color w:val="000000"/>
          <w:sz w:val="28"/>
        </w:rPr>
        <w:t>
      o) "орган регистрации" означает национальный полномочный орган или орган, регистрирующий общие опознавательные и регистрационные знаки, который ведет регистр воздушных судов в Договаривающемся Государстве и отвечает за регистрацию и дерегистрацию воздушного судна в соответствии с Чикагской конвенцией;</w:t>
      </w:r>
      <w:r>
        <w:br/>
      </w:r>
      <w:r>
        <w:rPr>
          <w:rFonts w:ascii="Times New Roman"/>
          <w:b w:val="false"/>
          <w:i w:val="false"/>
          <w:color w:val="000000"/>
          <w:sz w:val="28"/>
        </w:rPr>
        <w:t>
      p) "государство регистрации" означает в отношении воздушного судна государство, в национальный регистр которого заносится регистрационная запись о воздушном судне, или государство местонахождения полномочного органа, регистрирующего общие опознавательные и регистрационные знаки, который ведет регистр воздушных судов.</w:t>
      </w:r>
    </w:p>
    <w:p>
      <w:pPr>
        <w:spacing w:after="0"/>
        <w:ind w:left="0"/>
        <w:jc w:val="left"/>
      </w:pPr>
      <w:r>
        <w:rPr>
          <w:rFonts w:ascii="Times New Roman"/>
          <w:b/>
          <w:i w:val="false"/>
          <w:color w:val="000000"/>
        </w:rPr>
        <w:t xml:space="preserve"> Статья II. Применение Конвенции в отношении </w:t>
      </w:r>
      <w:r>
        <w:br/>
      </w:r>
      <w:r>
        <w:rPr>
          <w:rFonts w:ascii="Times New Roman"/>
          <w:b/>
          <w:i w:val="false"/>
          <w:color w:val="000000"/>
        </w:rPr>
        <w:t>
авиационных объектов</w:t>
      </w:r>
    </w:p>
    <w:p>
      <w:pPr>
        <w:spacing w:after="0"/>
        <w:ind w:left="0"/>
        <w:jc w:val="both"/>
      </w:pPr>
      <w:r>
        <w:rPr>
          <w:rFonts w:ascii="Times New Roman"/>
          <w:b w:val="false"/>
          <w:i w:val="false"/>
          <w:color w:val="000000"/>
          <w:sz w:val="28"/>
        </w:rPr>
        <w:t>      1. Конвенция применяется в отношении авиационных объектов в соответствии с положениями настоящего Протокола.</w:t>
      </w:r>
      <w:r>
        <w:br/>
      </w:r>
      <w:r>
        <w:rPr>
          <w:rFonts w:ascii="Times New Roman"/>
          <w:b w:val="false"/>
          <w:i w:val="false"/>
          <w:color w:val="000000"/>
          <w:sz w:val="28"/>
        </w:rPr>
        <w:t>
      2. Конвенция и настоящий Протокол получают общее название "Конвенция о международных гарантиях в отношении подвижного оборудования применительно к авиационным объектам".</w:t>
      </w:r>
    </w:p>
    <w:p>
      <w:pPr>
        <w:spacing w:after="0"/>
        <w:ind w:left="0"/>
        <w:jc w:val="left"/>
      </w:pPr>
      <w:r>
        <w:rPr>
          <w:rFonts w:ascii="Times New Roman"/>
          <w:b/>
          <w:i w:val="false"/>
          <w:color w:val="000000"/>
        </w:rPr>
        <w:t xml:space="preserve"> Статья III. Применение Конвенции к продажам</w:t>
      </w:r>
    </w:p>
    <w:p>
      <w:pPr>
        <w:spacing w:after="0"/>
        <w:ind w:left="0"/>
        <w:jc w:val="both"/>
      </w:pPr>
      <w:r>
        <w:rPr>
          <w:rFonts w:ascii="Times New Roman"/>
          <w:b w:val="false"/>
          <w:i w:val="false"/>
          <w:color w:val="000000"/>
          <w:sz w:val="28"/>
        </w:rPr>
        <w:t>      Нижеследующие положения Конвенции применяются таким образом, как если бы ссылки на соглашение, создающее или предусматривающее международную гарантию, были ссылками на договор купли-продажи и как если бы ссылки на международную гарантию, условную международную гарантию, должника и кредитора были ссылками соответственно на продажу, условную продажу, продавца и покупателя:</w:t>
      </w:r>
      <w:r>
        <w:br/>
      </w:r>
      <w:r>
        <w:rPr>
          <w:rFonts w:ascii="Times New Roman"/>
          <w:b w:val="false"/>
          <w:i w:val="false"/>
          <w:color w:val="000000"/>
          <w:sz w:val="28"/>
        </w:rPr>
        <w:t>
      статьи 3 и 4;</w:t>
      </w:r>
      <w:r>
        <w:br/>
      </w:r>
      <w:r>
        <w:rPr>
          <w:rFonts w:ascii="Times New Roman"/>
          <w:b w:val="false"/>
          <w:i w:val="false"/>
          <w:color w:val="000000"/>
          <w:sz w:val="28"/>
        </w:rPr>
        <w:t>
      подпункт а) пункта 1 статьи 16;</w:t>
      </w:r>
      <w:r>
        <w:br/>
      </w:r>
      <w:r>
        <w:rPr>
          <w:rFonts w:ascii="Times New Roman"/>
          <w:b w:val="false"/>
          <w:i w:val="false"/>
          <w:color w:val="000000"/>
          <w:sz w:val="28"/>
        </w:rPr>
        <w:t>
      пункт 4 статьи 19;</w:t>
      </w:r>
      <w:r>
        <w:br/>
      </w:r>
      <w:r>
        <w:rPr>
          <w:rFonts w:ascii="Times New Roman"/>
          <w:b w:val="false"/>
          <w:i w:val="false"/>
          <w:color w:val="000000"/>
          <w:sz w:val="28"/>
        </w:rPr>
        <w:t>
      пункт 1 статьи 20 (в отношении регистрации договора купли-продажи или условной продажи);</w:t>
      </w:r>
      <w:r>
        <w:br/>
      </w:r>
      <w:r>
        <w:rPr>
          <w:rFonts w:ascii="Times New Roman"/>
          <w:b w:val="false"/>
          <w:i w:val="false"/>
          <w:color w:val="000000"/>
          <w:sz w:val="28"/>
        </w:rPr>
        <w:t>
      пункт 2 статьи 25 (в отношении условной продажи);</w:t>
      </w:r>
      <w:r>
        <w:br/>
      </w:r>
      <w:r>
        <w:rPr>
          <w:rFonts w:ascii="Times New Roman"/>
          <w:b w:val="false"/>
          <w:i w:val="false"/>
          <w:color w:val="000000"/>
          <w:sz w:val="28"/>
        </w:rPr>
        <w:t>
      статья 30.</w:t>
      </w:r>
      <w:r>
        <w:br/>
      </w:r>
      <w:r>
        <w:rPr>
          <w:rFonts w:ascii="Times New Roman"/>
          <w:b w:val="false"/>
          <w:i w:val="false"/>
          <w:color w:val="000000"/>
          <w:sz w:val="28"/>
        </w:rPr>
        <w:t>
      Кроме того, к договорам купли-продажи и условным продажам применяются общие положения статьи 1, статьи 5, глав IV–VII, статьи 29 (кроме пункта 3 статьи 29, который заменен пунктами 1 и 2 статьи XIV), главы Х, главы XII (кроме статьи 43), главы XIII и главы XIV (кроме статьи 60).</w:t>
      </w:r>
    </w:p>
    <w:p>
      <w:pPr>
        <w:spacing w:after="0"/>
        <w:ind w:left="0"/>
        <w:jc w:val="left"/>
      </w:pPr>
      <w:r>
        <w:rPr>
          <w:rFonts w:ascii="Times New Roman"/>
          <w:b/>
          <w:i w:val="false"/>
          <w:color w:val="000000"/>
        </w:rPr>
        <w:t xml:space="preserve"> Статья IV. Сфера применения</w:t>
      </w:r>
    </w:p>
    <w:p>
      <w:pPr>
        <w:spacing w:after="0"/>
        <w:ind w:left="0"/>
        <w:jc w:val="both"/>
      </w:pPr>
      <w:r>
        <w:rPr>
          <w:rFonts w:ascii="Times New Roman"/>
          <w:b w:val="false"/>
          <w:i w:val="false"/>
          <w:color w:val="000000"/>
          <w:sz w:val="28"/>
        </w:rPr>
        <w:t>      1. Без ущерба для пункта 1 статьи 3 Конвенции данная Конвенция также применяется к вертолету или планеру воздушного судна, зарегистрированным в регистре воздушных судов Договаривающегося Государства, которое является государством регистрации, если такая регистрация произведена в соответствии с соглашением о регистрации воздушного судна, которое считалось действовавшим на момент заключения соглашения.</w:t>
      </w:r>
      <w:r>
        <w:br/>
      </w:r>
      <w:r>
        <w:rPr>
          <w:rFonts w:ascii="Times New Roman"/>
          <w:b w:val="false"/>
          <w:i w:val="false"/>
          <w:color w:val="000000"/>
          <w:sz w:val="28"/>
        </w:rPr>
        <w:t>
      2. Для целей определения "внутренней сделки", содержащегося в статье 1 Конвенции:</w:t>
      </w:r>
      <w:r>
        <w:br/>
      </w:r>
      <w:r>
        <w:rPr>
          <w:rFonts w:ascii="Times New Roman"/>
          <w:b w:val="false"/>
          <w:i w:val="false"/>
          <w:color w:val="000000"/>
          <w:sz w:val="28"/>
        </w:rPr>
        <w:t>
      а) планер находится в государстве регистрации воздушного судна, которому он принадлежит;</w:t>
      </w:r>
      <w:r>
        <w:br/>
      </w:r>
      <w:r>
        <w:rPr>
          <w:rFonts w:ascii="Times New Roman"/>
          <w:b w:val="false"/>
          <w:i w:val="false"/>
          <w:color w:val="000000"/>
          <w:sz w:val="28"/>
        </w:rPr>
        <w:t>
      b) авиационный двигатель находится в государстве регистрации воздушного судна, на котором он установлен, или, если он не установлен на воздушном судне, в государстве, где он физически находится;</w:t>
      </w:r>
      <w:r>
        <w:br/>
      </w:r>
      <w:r>
        <w:rPr>
          <w:rFonts w:ascii="Times New Roman"/>
          <w:b w:val="false"/>
          <w:i w:val="false"/>
          <w:color w:val="000000"/>
          <w:sz w:val="28"/>
        </w:rPr>
        <w:t>
      с) вертолет находится в государстве его регистрации</w:t>
      </w:r>
    </w:p>
    <w:p>
      <w:pPr>
        <w:spacing w:after="0"/>
        <w:ind w:left="0"/>
        <w:jc w:val="both"/>
      </w:pPr>
      <w:r>
        <w:rPr>
          <w:rFonts w:ascii="Times New Roman"/>
          <w:b w:val="false"/>
          <w:i w:val="false"/>
          <w:color w:val="000000"/>
          <w:sz w:val="28"/>
        </w:rPr>
        <w:t>в момент заключения соглашения, на основании которого возникает или по которому предусматривается соответствующая гарантия.</w:t>
      </w:r>
      <w:r>
        <w:br/>
      </w:r>
      <w:r>
        <w:rPr>
          <w:rFonts w:ascii="Times New Roman"/>
          <w:b w:val="false"/>
          <w:i w:val="false"/>
          <w:color w:val="000000"/>
          <w:sz w:val="28"/>
        </w:rPr>
        <w:t>
      3. В своих отношениях друг с другом стороны могут путем заключения соглашения, оформленного в письменном виде, отказаться от выполнения любых положений настоящего Протокола или отступить от них, за исключением положений пунктов 2–4 статьи IX. Заключив соглашение в письменном виде, стороны могут исключить применение статьи ХI.</w:t>
      </w:r>
    </w:p>
    <w:p>
      <w:pPr>
        <w:spacing w:after="0"/>
        <w:ind w:left="0"/>
        <w:jc w:val="left"/>
      </w:pPr>
      <w:r>
        <w:rPr>
          <w:rFonts w:ascii="Times New Roman"/>
          <w:b/>
          <w:i w:val="false"/>
          <w:color w:val="000000"/>
        </w:rPr>
        <w:t xml:space="preserve"> Статья V. Формальные признаки, последствия и </w:t>
      </w:r>
      <w:r>
        <w:br/>
      </w:r>
      <w:r>
        <w:rPr>
          <w:rFonts w:ascii="Times New Roman"/>
          <w:b/>
          <w:i w:val="false"/>
          <w:color w:val="000000"/>
        </w:rPr>
        <w:t>
регистрация договоров купли-продажи</w:t>
      </w:r>
    </w:p>
    <w:p>
      <w:pPr>
        <w:spacing w:after="0"/>
        <w:ind w:left="0"/>
        <w:jc w:val="both"/>
      </w:pPr>
      <w:r>
        <w:rPr>
          <w:rFonts w:ascii="Times New Roman"/>
          <w:b w:val="false"/>
          <w:i w:val="false"/>
          <w:color w:val="000000"/>
          <w:sz w:val="28"/>
        </w:rPr>
        <w:t>      1. Для целей настоящего Протокола договором купли-продажи является договор, который:</w:t>
      </w:r>
      <w:r>
        <w:br/>
      </w:r>
      <w:r>
        <w:rPr>
          <w:rFonts w:ascii="Times New Roman"/>
          <w:b w:val="false"/>
          <w:i w:val="false"/>
          <w:color w:val="000000"/>
          <w:sz w:val="28"/>
        </w:rPr>
        <w:t>
      а) составлен в письменном виде;</w:t>
      </w:r>
      <w:r>
        <w:br/>
      </w:r>
      <w:r>
        <w:rPr>
          <w:rFonts w:ascii="Times New Roman"/>
          <w:b w:val="false"/>
          <w:i w:val="false"/>
          <w:color w:val="000000"/>
          <w:sz w:val="28"/>
        </w:rPr>
        <w:t>
      b) относится к авиационному объекту, которым имеет право распоряжаться продавец;</w:t>
      </w:r>
      <w:r>
        <w:br/>
      </w:r>
      <w:r>
        <w:rPr>
          <w:rFonts w:ascii="Times New Roman"/>
          <w:b w:val="false"/>
          <w:i w:val="false"/>
          <w:color w:val="000000"/>
          <w:sz w:val="28"/>
        </w:rPr>
        <w:t>
      с) позволяет идентифицировать авиационный объект в соответствии с настоящим Протоколом.</w:t>
      </w:r>
      <w:r>
        <w:br/>
      </w:r>
      <w:r>
        <w:rPr>
          <w:rFonts w:ascii="Times New Roman"/>
          <w:b w:val="false"/>
          <w:i w:val="false"/>
          <w:color w:val="000000"/>
          <w:sz w:val="28"/>
        </w:rPr>
        <w:t>
      2. По договору купли-продажи гарантия продавца в отношении авиационного объекта переходит к покупателю согласно условиям этого договора.</w:t>
      </w:r>
      <w:r>
        <w:br/>
      </w:r>
      <w:r>
        <w:rPr>
          <w:rFonts w:ascii="Times New Roman"/>
          <w:b w:val="false"/>
          <w:i w:val="false"/>
          <w:color w:val="000000"/>
          <w:sz w:val="28"/>
        </w:rPr>
        <w:t>
      3. Регистрация договора купли-продажи является бессрочной. Регистрация условной продажи сохраняет силу до ее аннулирования или до истечения периода времени, оговоренного при регистрации, если таковой вообще указывался.</w:t>
      </w:r>
    </w:p>
    <w:p>
      <w:pPr>
        <w:spacing w:after="0"/>
        <w:ind w:left="0"/>
        <w:jc w:val="left"/>
      </w:pPr>
      <w:r>
        <w:rPr>
          <w:rFonts w:ascii="Times New Roman"/>
          <w:b/>
          <w:i w:val="false"/>
          <w:color w:val="000000"/>
        </w:rPr>
        <w:t xml:space="preserve"> Статья VI. Полномочия представителей</w:t>
      </w:r>
    </w:p>
    <w:p>
      <w:pPr>
        <w:spacing w:after="0"/>
        <w:ind w:left="0"/>
        <w:jc w:val="both"/>
      </w:pPr>
      <w:r>
        <w:rPr>
          <w:rFonts w:ascii="Times New Roman"/>
          <w:b w:val="false"/>
          <w:i w:val="false"/>
          <w:color w:val="000000"/>
          <w:sz w:val="28"/>
        </w:rPr>
        <w:t>      Любое лицо может заключить соглашение или осуществить продажу и зарегистрировать международную гарантию в отношении авиационного объекта или продажу такого объекта в качестве агента, доверителя или в любом ином представительском качестве. В таком случае это лицо может заявлять о наличии у него прав и гарантий в соответствии с Конвенцией.</w:t>
      </w:r>
    </w:p>
    <w:p>
      <w:pPr>
        <w:spacing w:after="0"/>
        <w:ind w:left="0"/>
        <w:jc w:val="left"/>
      </w:pPr>
      <w:r>
        <w:rPr>
          <w:rFonts w:ascii="Times New Roman"/>
          <w:b/>
          <w:i w:val="false"/>
          <w:color w:val="000000"/>
        </w:rPr>
        <w:t xml:space="preserve"> Статья VII. Описание авиационных объектов</w:t>
      </w:r>
    </w:p>
    <w:p>
      <w:pPr>
        <w:spacing w:after="0"/>
        <w:ind w:left="0"/>
        <w:jc w:val="both"/>
      </w:pPr>
      <w:r>
        <w:rPr>
          <w:rFonts w:ascii="Times New Roman"/>
          <w:b w:val="false"/>
          <w:i w:val="false"/>
          <w:color w:val="000000"/>
          <w:sz w:val="28"/>
        </w:rPr>
        <w:t>      Описание авиационного объекта, которое включает в себя серийный номер изготовителя, наименование изготовителя и обозначение модели, является необходимым и достаточным для идентификации объекта для целей пункта с) статьи 7 Конвенции и подпункта с) пункта 1 статьи V настоящего Протокола.</w:t>
      </w:r>
    </w:p>
    <w:p>
      <w:pPr>
        <w:spacing w:after="0"/>
        <w:ind w:left="0"/>
        <w:jc w:val="left"/>
      </w:pPr>
      <w:r>
        <w:rPr>
          <w:rFonts w:ascii="Times New Roman"/>
          <w:b/>
          <w:i w:val="false"/>
          <w:color w:val="000000"/>
        </w:rPr>
        <w:t xml:space="preserve"> Статья VIII. Выбор применимого права</w:t>
      </w:r>
    </w:p>
    <w:p>
      <w:pPr>
        <w:spacing w:after="0"/>
        <w:ind w:left="0"/>
        <w:jc w:val="both"/>
      </w:pPr>
      <w:r>
        <w:rPr>
          <w:rFonts w:ascii="Times New Roman"/>
          <w:b w:val="false"/>
          <w:i w:val="false"/>
          <w:color w:val="000000"/>
          <w:sz w:val="28"/>
        </w:rPr>
        <w:t>      1. Настоящая статья применяется только в том случае, если Договаривающееся Государство сделало заявление в соответствии с пунктом 1 статьи ХХХ.</w:t>
      </w:r>
      <w:r>
        <w:br/>
      </w:r>
      <w:r>
        <w:rPr>
          <w:rFonts w:ascii="Times New Roman"/>
          <w:b w:val="false"/>
          <w:i w:val="false"/>
          <w:color w:val="000000"/>
          <w:sz w:val="28"/>
        </w:rPr>
        <w:t>
      2. Стороны в соглашении, или договоре купли-продажи, или в связанных с ними договоре об обеспечении гарантий или соглашении о порядке подчиненности обязательств могут договориться относительно права, в соответствии с которым должны регулироваться полностью или частично их договорные права и обязанности.</w:t>
      </w:r>
      <w:r>
        <w:br/>
      </w:r>
      <w:r>
        <w:rPr>
          <w:rFonts w:ascii="Times New Roman"/>
          <w:b w:val="false"/>
          <w:i w:val="false"/>
          <w:color w:val="000000"/>
          <w:sz w:val="28"/>
        </w:rPr>
        <w:t>
      3. Если не согласовано иное, упоминание в предыдущем пункте о праве, избранном сторонами, означает отсылку к нормам внутригосударственного права указанного государства или, если это государство состоит из нескольких территориальных единиц, к внутреннему праву указанной территориальной единицы.</w:t>
      </w:r>
    </w:p>
    <w:p>
      <w:pPr>
        <w:spacing w:after="0"/>
        <w:ind w:left="0"/>
        <w:jc w:val="left"/>
      </w:pPr>
      <w:r>
        <w:rPr>
          <w:rFonts w:ascii="Times New Roman"/>
          <w:b/>
          <w:i w:val="false"/>
          <w:color w:val="000000"/>
        </w:rPr>
        <w:t xml:space="preserve"> Глава II Способы защиты прав при неисполнении обязательств, приоритеты и</w:t>
      </w:r>
      <w:r>
        <w:br/>
      </w:r>
      <w:r>
        <w:rPr>
          <w:rFonts w:ascii="Times New Roman"/>
          <w:b/>
          <w:i w:val="false"/>
          <w:color w:val="000000"/>
        </w:rPr>
        <w:t xml:space="preserve">
цессии Статья IX. Изменение положений о способах защиты прав </w:t>
      </w:r>
      <w:r>
        <w:br/>
      </w:r>
      <w:r>
        <w:rPr>
          <w:rFonts w:ascii="Times New Roman"/>
          <w:b/>
          <w:i w:val="false"/>
          <w:color w:val="000000"/>
        </w:rPr>
        <w:t>
при неисполнении обязательств</w:t>
      </w:r>
    </w:p>
    <w:p>
      <w:pPr>
        <w:spacing w:after="0"/>
        <w:ind w:left="0"/>
        <w:jc w:val="both"/>
      </w:pPr>
      <w:r>
        <w:rPr>
          <w:rFonts w:ascii="Times New Roman"/>
          <w:b w:val="false"/>
          <w:i w:val="false"/>
          <w:color w:val="000000"/>
          <w:sz w:val="28"/>
        </w:rPr>
        <w:t>      1. В дополнение к способам защиты прав, указанным в главе III Конвенции, кредитор может, в той мере, в какой должник когда-либо согласился с этим, и при наступлении обстоятельств, указанных в этой главе:</w:t>
      </w:r>
      <w:r>
        <w:br/>
      </w:r>
      <w:r>
        <w:rPr>
          <w:rFonts w:ascii="Times New Roman"/>
          <w:b w:val="false"/>
          <w:i w:val="false"/>
          <w:color w:val="000000"/>
          <w:sz w:val="28"/>
        </w:rPr>
        <w:t>
      а) добиваться дерегистрации воздушного судна;</w:t>
      </w:r>
      <w:r>
        <w:br/>
      </w:r>
      <w:r>
        <w:rPr>
          <w:rFonts w:ascii="Times New Roman"/>
          <w:b w:val="false"/>
          <w:i w:val="false"/>
          <w:color w:val="000000"/>
          <w:sz w:val="28"/>
        </w:rPr>
        <w:t>
      b) добиваться вывоза и физического перемещения авиационного объекта с территории, на которой он находится.</w:t>
      </w:r>
      <w:r>
        <w:br/>
      </w:r>
      <w:r>
        <w:rPr>
          <w:rFonts w:ascii="Times New Roman"/>
          <w:b w:val="false"/>
          <w:i w:val="false"/>
          <w:color w:val="000000"/>
          <w:sz w:val="28"/>
        </w:rPr>
        <w:t>
      2. Кредитор не использует способы защиты прав, указанные в предыдущем пункте, без предварительного письменного согласия обладателя какой-либо зарегистрированной гарантии, числящейся в порядке очередности перед зарегистрированной гарантией этого кредитора.</w:t>
      </w:r>
      <w:r>
        <w:br/>
      </w:r>
      <w:r>
        <w:rPr>
          <w:rFonts w:ascii="Times New Roman"/>
          <w:b w:val="false"/>
          <w:i w:val="false"/>
          <w:color w:val="000000"/>
          <w:sz w:val="28"/>
        </w:rPr>
        <w:t>
      3. Пункт 3 статьи 8 Конвенции не применяется к авиационным объектам. Любой способ защиты прав, предусмотренный Конвенцией в отношении авиационного объекта, используется разумным в коммерческом отношении образом. Считается, что способ защиты прав используется разумным в коммерческом отношении образом, если он применяется в соответствии с каким-либо положением соглашения, за исключением случаев, когда такое положение является явно неоправданным.</w:t>
      </w:r>
      <w:r>
        <w:br/>
      </w:r>
      <w:r>
        <w:rPr>
          <w:rFonts w:ascii="Times New Roman"/>
          <w:b w:val="false"/>
          <w:i w:val="false"/>
          <w:color w:val="000000"/>
          <w:sz w:val="28"/>
        </w:rPr>
        <w:t>
      4. Залогодержатель, представивший заинтересованным лицам за десять или более рабочих дней письменное уведомление о предполагаемой продаже или передаче в лизинг, считается удовлетворяющим требование о "представлении предварительного уведомления в разумные сроки", содержащееся в пункте 4 статьи 8 Конвенции. Вышеизложенное положение не препятствует заключению договоренности между залогодержателем и залогодателем или гарантом о более продолжительном сроке предварительного уведомления.</w:t>
      </w:r>
      <w:r>
        <w:br/>
      </w:r>
      <w:r>
        <w:rPr>
          <w:rFonts w:ascii="Times New Roman"/>
          <w:b w:val="false"/>
          <w:i w:val="false"/>
          <w:color w:val="000000"/>
          <w:sz w:val="28"/>
        </w:rPr>
        <w:t>
      5. Орган регистрации в Договаривающемся Государстве с учетом применимых законов и правил в области безопасности полетов удовлетворяет просьбу о дерегистрации и вывозе объекта, если:</w:t>
      </w:r>
      <w:r>
        <w:br/>
      </w:r>
      <w:r>
        <w:rPr>
          <w:rFonts w:ascii="Times New Roman"/>
          <w:b w:val="false"/>
          <w:i w:val="false"/>
          <w:color w:val="000000"/>
          <w:sz w:val="28"/>
        </w:rPr>
        <w:t>
      а) такая просьба надлежащим образом представлена уполномоченной стороной согласно зарегистрированному безотзывному полномочию на дерегистрацию и вывоз;</w:t>
      </w:r>
      <w:r>
        <w:br/>
      </w:r>
      <w:r>
        <w:rPr>
          <w:rFonts w:ascii="Times New Roman"/>
          <w:b w:val="false"/>
          <w:i w:val="false"/>
          <w:color w:val="000000"/>
          <w:sz w:val="28"/>
        </w:rPr>
        <w:t>
      b) уполномоченная сторона подтверждает органу регистрации, если того требует данный орган, что все зарегистрированные гарантии, числящиеся в порядке очередности перед зарегистрированной гарантией кредитора, в пользу которого дано это полномочие, удовлетворены или что обладатели таких гарантий согласны на дерегистрацию и вывоз.</w:t>
      </w:r>
      <w:r>
        <w:br/>
      </w:r>
      <w:r>
        <w:rPr>
          <w:rFonts w:ascii="Times New Roman"/>
          <w:b w:val="false"/>
          <w:i w:val="false"/>
          <w:color w:val="000000"/>
          <w:sz w:val="28"/>
        </w:rPr>
        <w:t>
      6. Залогодержатель, предполагающий добиваться дерегистрации и вывоза воздушного судна согласно пункту 1, иначе чем на основании постановления суда, представляет в разумные сроки предварительное уведомление в письменном виде о предлагаемых дерегистрации и вывозе:</w:t>
      </w:r>
      <w:r>
        <w:br/>
      </w:r>
      <w:r>
        <w:rPr>
          <w:rFonts w:ascii="Times New Roman"/>
          <w:b w:val="false"/>
          <w:i w:val="false"/>
          <w:color w:val="000000"/>
          <w:sz w:val="28"/>
        </w:rPr>
        <w:t>
      а) заинтересованным лицам, указанным в подпунктах i) и ii) пункта m) статьи 1 Конвенции;</w:t>
      </w:r>
      <w:r>
        <w:br/>
      </w:r>
      <w:r>
        <w:rPr>
          <w:rFonts w:ascii="Times New Roman"/>
          <w:b w:val="false"/>
          <w:i w:val="false"/>
          <w:color w:val="000000"/>
          <w:sz w:val="28"/>
        </w:rPr>
        <w:t>
      b) заинтересованным лицам, которые указаны в подпункте iii) пункта m) статьи 1 Конвенции и которые уведомили залогодержателя о своих правах в разумные сроки до дерегистрации и вывоза.</w:t>
      </w:r>
    </w:p>
    <w:p>
      <w:pPr>
        <w:spacing w:after="0"/>
        <w:ind w:left="0"/>
        <w:jc w:val="left"/>
      </w:pPr>
      <w:r>
        <w:rPr>
          <w:rFonts w:ascii="Times New Roman"/>
          <w:b/>
          <w:i w:val="false"/>
          <w:color w:val="000000"/>
        </w:rPr>
        <w:t xml:space="preserve"> Статья Х. Изменение положений, касающихся временных мер </w:t>
      </w:r>
      <w:r>
        <w:br/>
      </w:r>
      <w:r>
        <w:rPr>
          <w:rFonts w:ascii="Times New Roman"/>
          <w:b/>
          <w:i w:val="false"/>
          <w:color w:val="000000"/>
        </w:rPr>
        <w:t>
по защите прав</w:t>
      </w:r>
    </w:p>
    <w:p>
      <w:pPr>
        <w:spacing w:after="0"/>
        <w:ind w:left="0"/>
        <w:jc w:val="both"/>
      </w:pPr>
      <w:r>
        <w:rPr>
          <w:rFonts w:ascii="Times New Roman"/>
          <w:b w:val="false"/>
          <w:i w:val="false"/>
          <w:color w:val="000000"/>
          <w:sz w:val="28"/>
        </w:rPr>
        <w:t>      1. Настоящая статья применяется только в том случае, если Договаривающееся Государство сделало заявление согласно пункту 2 статьи XXХ, и в том объеме, какой указан в таком заявлении.</w:t>
      </w:r>
      <w:r>
        <w:br/>
      </w:r>
      <w:r>
        <w:rPr>
          <w:rFonts w:ascii="Times New Roman"/>
          <w:b w:val="false"/>
          <w:i w:val="false"/>
          <w:color w:val="000000"/>
          <w:sz w:val="28"/>
        </w:rPr>
        <w:t>
      2. Для целей пункта 1 статьи 13 Конвенции слово "безотлагательно" в контексте получения защиты означает в течение такого количества рабочих дней с даты подачи заявления о предоставлении защиты, какое указано в заявлении, сделанном Договаривающимся Государством, в котором подано такое заявление.</w:t>
      </w:r>
      <w:r>
        <w:br/>
      </w:r>
      <w:r>
        <w:rPr>
          <w:rFonts w:ascii="Times New Roman"/>
          <w:b w:val="false"/>
          <w:i w:val="false"/>
          <w:color w:val="000000"/>
          <w:sz w:val="28"/>
        </w:rPr>
        <w:t>
      3. Пункт 1 статьи 13 Конвенции применяется с включением сразу же после подпункта d) следующего текста:</w:t>
      </w:r>
      <w:r>
        <w:br/>
      </w:r>
      <w:r>
        <w:rPr>
          <w:rFonts w:ascii="Times New Roman"/>
          <w:b w:val="false"/>
          <w:i w:val="false"/>
          <w:color w:val="000000"/>
          <w:sz w:val="28"/>
        </w:rPr>
        <w:t>
      "е) если в любое время такое конкретно согласовано должником и кредитором, о продаже и использовании выручки от нее",</w:t>
      </w:r>
      <w:r>
        <w:br/>
      </w:r>
      <w:r>
        <w:rPr>
          <w:rFonts w:ascii="Times New Roman"/>
          <w:b w:val="false"/>
          <w:i w:val="false"/>
          <w:color w:val="000000"/>
          <w:sz w:val="28"/>
        </w:rPr>
        <w:t>
а пункт 2 статьи 43 применяется с включением после слова "подпункта d)" букв "и е)".</w:t>
      </w:r>
      <w:r>
        <w:br/>
      </w:r>
      <w:r>
        <w:rPr>
          <w:rFonts w:ascii="Times New Roman"/>
          <w:b w:val="false"/>
          <w:i w:val="false"/>
          <w:color w:val="000000"/>
          <w:sz w:val="28"/>
        </w:rPr>
        <w:t>
      4. Право собственности или какое-либо иное право должника, переходящее при продаже согласно предыдущему пункту, являются свободными от обременения любой другой гарантией, по отношению к которой международная гарантия кредитора имеет приоритет согласно положениям статьи 29 Конвенции.</w:t>
      </w:r>
      <w:r>
        <w:br/>
      </w:r>
      <w:r>
        <w:rPr>
          <w:rFonts w:ascii="Times New Roman"/>
          <w:b w:val="false"/>
          <w:i w:val="false"/>
          <w:color w:val="000000"/>
          <w:sz w:val="28"/>
        </w:rPr>
        <w:t>
      5. Кредитор и должник или любое другое заинтересованное лицо могут в любое время заключить соглашение в письменном виде о том, что положения пункта 2 статьи 13 Конвенции не применяются.</w:t>
      </w:r>
      <w:r>
        <w:br/>
      </w:r>
      <w:r>
        <w:rPr>
          <w:rFonts w:ascii="Times New Roman"/>
          <w:b w:val="false"/>
          <w:i w:val="false"/>
          <w:color w:val="000000"/>
          <w:sz w:val="28"/>
        </w:rPr>
        <w:t>
      6. Что касается способов защиты прав, указанных в пункте 1 статьи IХ, то:</w:t>
      </w:r>
      <w:r>
        <w:br/>
      </w:r>
      <w:r>
        <w:rPr>
          <w:rFonts w:ascii="Times New Roman"/>
          <w:b w:val="false"/>
          <w:i w:val="false"/>
          <w:color w:val="000000"/>
          <w:sz w:val="28"/>
        </w:rPr>
        <w:t>
      а) они предоставляются органом регистрации и при необходимости другими административными органами в Договаривающемся Государстве не позднее чем через пять рабочих дней после уведомления кредитором таких органов о предоставлении защиты согласно положениям пункта 1 статьи IX или, в случае предоставления защиты иностранным судом, ее признании судом такого Договаривающегося Государства и о том, что кредитор имеет право на получение таких способов защиты прав в соответствии с Конвенцией;</w:t>
      </w:r>
      <w:r>
        <w:br/>
      </w:r>
      <w:r>
        <w:rPr>
          <w:rFonts w:ascii="Times New Roman"/>
          <w:b w:val="false"/>
          <w:i w:val="false"/>
          <w:color w:val="000000"/>
          <w:sz w:val="28"/>
        </w:rPr>
        <w:t>
      b) компетентные органы оказывают кредитору оперативное сотрудничество и содействие в использовании таких способов защиты прав в соответствии с применимыми законами и нормативными положениями о безопасности полетов.</w:t>
      </w:r>
      <w:r>
        <w:br/>
      </w:r>
      <w:r>
        <w:rPr>
          <w:rFonts w:ascii="Times New Roman"/>
          <w:b w:val="false"/>
          <w:i w:val="false"/>
          <w:color w:val="000000"/>
          <w:sz w:val="28"/>
        </w:rPr>
        <w:t>
      7. Положения пунктов 2 и 6 не затрагивают каких-либо применимых законов и нормативных положений о безопасности полетов.</w:t>
      </w:r>
    </w:p>
    <w:p>
      <w:pPr>
        <w:spacing w:after="0"/>
        <w:ind w:left="0"/>
        <w:jc w:val="left"/>
      </w:pPr>
      <w:r>
        <w:rPr>
          <w:rFonts w:ascii="Times New Roman"/>
          <w:b/>
          <w:i w:val="false"/>
          <w:color w:val="000000"/>
        </w:rPr>
        <w:t xml:space="preserve"> Статья XI. Способы защиты прав в случае несостоятельности</w:t>
      </w:r>
    </w:p>
    <w:p>
      <w:pPr>
        <w:spacing w:after="0"/>
        <w:ind w:left="0"/>
        <w:jc w:val="both"/>
      </w:pPr>
      <w:r>
        <w:rPr>
          <w:rFonts w:ascii="Times New Roman"/>
          <w:b w:val="false"/>
          <w:i w:val="false"/>
          <w:color w:val="000000"/>
          <w:sz w:val="28"/>
        </w:rPr>
        <w:t>      1. Настоящая статья применяется только в тех случаях, когда Договаривающееся Государство, которое является страной первичной юрисдикции в отношении несостоятельности, сделало заявление согласно пункту 3 статьи XXХ.</w:t>
      </w:r>
    </w:p>
    <w:p>
      <w:pPr>
        <w:spacing w:after="0"/>
        <w:ind w:left="0"/>
        <w:jc w:val="both"/>
      </w:pPr>
      <w:r>
        <w:rPr>
          <w:rFonts w:ascii="Times New Roman"/>
          <w:b w:val="false"/>
          <w:i/>
          <w:color w:val="000000"/>
          <w:sz w:val="28"/>
        </w:rPr>
        <w:t>      Вариант А</w:t>
      </w:r>
    </w:p>
    <w:p>
      <w:pPr>
        <w:spacing w:after="0"/>
        <w:ind w:left="0"/>
        <w:jc w:val="both"/>
      </w:pPr>
      <w:r>
        <w:rPr>
          <w:rFonts w:ascii="Times New Roman"/>
          <w:b w:val="false"/>
          <w:i w:val="false"/>
          <w:color w:val="000000"/>
          <w:sz w:val="28"/>
        </w:rPr>
        <w:t>      2. После наступления связанного с несостоятельностью события управляющий по несостоятельности или, в соответствующих случаях, должник, с учетом положений пункта 7, передает авиационный объект во владение кредитору не позднее самой ранней из нижеперечисленных дат:</w:t>
      </w:r>
      <w:r>
        <w:br/>
      </w:r>
      <w:r>
        <w:rPr>
          <w:rFonts w:ascii="Times New Roman"/>
          <w:b w:val="false"/>
          <w:i w:val="false"/>
          <w:color w:val="000000"/>
          <w:sz w:val="28"/>
        </w:rPr>
        <w:t>
      а) окончание периода отсрочки;</w:t>
      </w:r>
      <w:r>
        <w:br/>
      </w:r>
      <w:r>
        <w:rPr>
          <w:rFonts w:ascii="Times New Roman"/>
          <w:b w:val="false"/>
          <w:i w:val="false"/>
          <w:color w:val="000000"/>
          <w:sz w:val="28"/>
        </w:rPr>
        <w:t>
      b) дата, начиная с которой кредитор имел бы право вступить во владение авиационным объектом, если бы не применялась настоящая статья.</w:t>
      </w:r>
      <w:r>
        <w:br/>
      </w:r>
      <w:r>
        <w:rPr>
          <w:rFonts w:ascii="Times New Roman"/>
          <w:b w:val="false"/>
          <w:i w:val="false"/>
          <w:color w:val="000000"/>
          <w:sz w:val="28"/>
        </w:rPr>
        <w:t>
      3. Для целей настоящей статьи "период отсрочки" означает период, оговоренный в заявлении Договаривающегося Государства, которое является страной первичной юрисдикции в отношении несостоятельности.</w:t>
      </w:r>
      <w:r>
        <w:br/>
      </w:r>
      <w:r>
        <w:rPr>
          <w:rFonts w:ascii="Times New Roman"/>
          <w:b w:val="false"/>
          <w:i w:val="false"/>
          <w:color w:val="000000"/>
          <w:sz w:val="28"/>
        </w:rPr>
        <w:t>
      4. Ссылки в настоящей статье на "управляющего по несостоятельности" относятся к указанному лицу в его официальном, а не в личном качестве.</w:t>
      </w:r>
      <w:r>
        <w:br/>
      </w:r>
      <w:r>
        <w:rPr>
          <w:rFonts w:ascii="Times New Roman"/>
          <w:b w:val="false"/>
          <w:i w:val="false"/>
          <w:color w:val="000000"/>
          <w:sz w:val="28"/>
        </w:rPr>
        <w:t>
      5. Если кредитору не предоставляется возможность вступить во владение согласно пункту 2:</w:t>
      </w:r>
      <w:r>
        <w:br/>
      </w:r>
      <w:r>
        <w:rPr>
          <w:rFonts w:ascii="Times New Roman"/>
          <w:b w:val="false"/>
          <w:i w:val="false"/>
          <w:color w:val="000000"/>
          <w:sz w:val="28"/>
        </w:rPr>
        <w:t>
      а) управляющий по несостоятельности или, в соответствующих случаях, должник сохраняет авиационный объект, обслуживает его и поддерживает его стоимость в соответствии с соглашением;</w:t>
      </w:r>
      <w:r>
        <w:br/>
      </w:r>
      <w:r>
        <w:rPr>
          <w:rFonts w:ascii="Times New Roman"/>
          <w:b w:val="false"/>
          <w:i w:val="false"/>
          <w:color w:val="000000"/>
          <w:sz w:val="28"/>
        </w:rPr>
        <w:t>
      b) кредитор имеет право обратиться за предоставлением любой другой формы временной защиты прав, имеющейся согласно применимому праву.</w:t>
      </w:r>
      <w:r>
        <w:br/>
      </w:r>
      <w:r>
        <w:rPr>
          <w:rFonts w:ascii="Times New Roman"/>
          <w:b w:val="false"/>
          <w:i w:val="false"/>
          <w:color w:val="000000"/>
          <w:sz w:val="28"/>
        </w:rPr>
        <w:t>
      6. Подпункт а) предыдущего пункта не исключает возможности использования авиационного объекта на условиях, призванных обеспечить сохранение данного авиационного объекта, его обслуживание и поддержание его стоимости.</w:t>
      </w:r>
      <w:r>
        <w:br/>
      </w:r>
      <w:r>
        <w:rPr>
          <w:rFonts w:ascii="Times New Roman"/>
          <w:b w:val="false"/>
          <w:i w:val="false"/>
          <w:color w:val="000000"/>
          <w:sz w:val="28"/>
        </w:rPr>
        <w:t>
      7. Управляющий по несостоятельности или, в соответствующих случаях, должник может сохранить у себя авиационный объект, если к дате, оговоренной в пункте 2, он устранит все нарушения обязательств, кроме нарушения обязательства, создаваемого началом процедур по несостоятельности, и согласится исполнять все обязательства в будущем в соответствии с соглашением. В отношении несоблюдения таких будущих обязательств второй период отсрочки не применяется.</w:t>
      </w:r>
      <w:r>
        <w:br/>
      </w:r>
      <w:r>
        <w:rPr>
          <w:rFonts w:ascii="Times New Roman"/>
          <w:b w:val="false"/>
          <w:i w:val="false"/>
          <w:color w:val="000000"/>
          <w:sz w:val="28"/>
        </w:rPr>
        <w:t>
      8. Что касается способов защиты прав, указанных в пункте 1 статьи IX, то:</w:t>
      </w:r>
      <w:r>
        <w:br/>
      </w:r>
      <w:r>
        <w:rPr>
          <w:rFonts w:ascii="Times New Roman"/>
          <w:b w:val="false"/>
          <w:i w:val="false"/>
          <w:color w:val="000000"/>
          <w:sz w:val="28"/>
        </w:rPr>
        <w:t>
      а) они предоставляются органом регистрации и, в соответствующих случаях, административными органами в Договаривающемся Государстве не позднее чем через пять рабочих дней после даты уведомления кредитором таких органов о том, что он имеет право на получение таких способов защиты прав в соответствии с настоящей Конвенцией;</w:t>
      </w:r>
      <w:r>
        <w:br/>
      </w:r>
      <w:r>
        <w:rPr>
          <w:rFonts w:ascii="Times New Roman"/>
          <w:b w:val="false"/>
          <w:i w:val="false"/>
          <w:color w:val="000000"/>
          <w:sz w:val="28"/>
        </w:rPr>
        <w:t>
      b) компетентные органы оказывают кредитору оперативное сотрудничество и содействие в использовании таких способов защиты прав в соответствии с применимым правом и нормативными положениями о безопасности полетов.</w:t>
      </w:r>
      <w:r>
        <w:br/>
      </w:r>
      <w:r>
        <w:rPr>
          <w:rFonts w:ascii="Times New Roman"/>
          <w:b w:val="false"/>
          <w:i w:val="false"/>
          <w:color w:val="000000"/>
          <w:sz w:val="28"/>
        </w:rPr>
        <w:t>
      9. После даты, указанной в пункте 2, не может чиниться препятствий или задержек в использовании способов защиты прав, разрешенных Конвенцией или настоящим Протоколом.</w:t>
      </w:r>
      <w:r>
        <w:br/>
      </w:r>
      <w:r>
        <w:rPr>
          <w:rFonts w:ascii="Times New Roman"/>
          <w:b w:val="false"/>
          <w:i w:val="false"/>
          <w:color w:val="000000"/>
          <w:sz w:val="28"/>
        </w:rPr>
        <w:t>
      10. Никакие обязательства должника по соглашению не могут быть изменены без согласия на то кредитора.</w:t>
      </w:r>
      <w:r>
        <w:br/>
      </w:r>
      <w:r>
        <w:rPr>
          <w:rFonts w:ascii="Times New Roman"/>
          <w:b w:val="false"/>
          <w:i w:val="false"/>
          <w:color w:val="000000"/>
          <w:sz w:val="28"/>
        </w:rPr>
        <w:t>
      11. Ничто в предыдущем пункте не должно истолковываться как затрагивающее полномочия, если таковые имеются, управляющего по несостоятельности на прекращение действия соглашения в соответствии с применимым правом.</w:t>
      </w:r>
      <w:r>
        <w:br/>
      </w:r>
      <w:r>
        <w:rPr>
          <w:rFonts w:ascii="Times New Roman"/>
          <w:b w:val="false"/>
          <w:i w:val="false"/>
          <w:color w:val="000000"/>
          <w:sz w:val="28"/>
        </w:rPr>
        <w:t>
      12. Никакие права или гарантии, кроме внедоговорных прав или гарантий, относящихся к одной из категорий, перечисленных в заявлении, которое сделано в соответствии с пунктом 1 статьи 39, не имеют в процедурах по несостоятельности преимущественной силы по отношению к зарегистрированным гарантиям.</w:t>
      </w:r>
      <w:r>
        <w:br/>
      </w:r>
      <w:r>
        <w:rPr>
          <w:rFonts w:ascii="Times New Roman"/>
          <w:b w:val="false"/>
          <w:i w:val="false"/>
          <w:color w:val="000000"/>
          <w:sz w:val="28"/>
        </w:rPr>
        <w:t>
      13. Конвенция, измененная статьей IX настоящего Протокола, применяется при использовании любых способов защиты прав в соответствии с настоящей статьей.</w:t>
      </w:r>
    </w:p>
    <w:p>
      <w:pPr>
        <w:spacing w:after="0"/>
        <w:ind w:left="0"/>
        <w:jc w:val="both"/>
      </w:pPr>
      <w:r>
        <w:rPr>
          <w:rFonts w:ascii="Times New Roman"/>
          <w:b w:val="false"/>
          <w:i/>
          <w:color w:val="000000"/>
          <w:sz w:val="28"/>
        </w:rPr>
        <w:t>      Вариант В</w:t>
      </w:r>
    </w:p>
    <w:p>
      <w:pPr>
        <w:spacing w:after="0"/>
        <w:ind w:left="0"/>
        <w:jc w:val="both"/>
      </w:pPr>
      <w:r>
        <w:rPr>
          <w:rFonts w:ascii="Times New Roman"/>
          <w:b w:val="false"/>
          <w:i w:val="false"/>
          <w:color w:val="000000"/>
          <w:sz w:val="28"/>
        </w:rPr>
        <w:t>      2. После наступления связанного с несостоятельностью события управляющий по несостоятельности или, в соответствующих случаях, должник по просьбе кредитора уведомляет его в течение срока, указанного в заявлении Договаривающегося Государства, сделанном согласно пункту 3 статьи XXХ, о том:</w:t>
      </w:r>
      <w:r>
        <w:br/>
      </w:r>
      <w:r>
        <w:rPr>
          <w:rFonts w:ascii="Times New Roman"/>
          <w:b w:val="false"/>
          <w:i w:val="false"/>
          <w:color w:val="000000"/>
          <w:sz w:val="28"/>
        </w:rPr>
        <w:t xml:space="preserve">
      а) устранит ли он все нарушения обязательств, кроме нарушения обязательства, создаваемого началом процедур по несостоятельности, и соглашается ли он исполнять все будущие обязательства в соответствии с соглашением и связанными со сделкой документами или </w:t>
      </w:r>
      <w:r>
        <w:br/>
      </w:r>
      <w:r>
        <w:rPr>
          <w:rFonts w:ascii="Times New Roman"/>
          <w:b w:val="false"/>
          <w:i w:val="false"/>
          <w:color w:val="000000"/>
          <w:sz w:val="28"/>
        </w:rPr>
        <w:t>
      b) предоставит ли он кредитору возможность вступить во владение авиационным объектом в соответствии с применимым правом.</w:t>
      </w:r>
      <w:r>
        <w:br/>
      </w:r>
      <w:r>
        <w:rPr>
          <w:rFonts w:ascii="Times New Roman"/>
          <w:b w:val="false"/>
          <w:i w:val="false"/>
          <w:color w:val="000000"/>
          <w:sz w:val="28"/>
        </w:rPr>
        <w:t>
      3. Применимое право, упоминаемое в подпункте b) предыдущего пункта, может разрешать суду требовать принятия любых дополнительных мер или предоставления любых дополнительных гарантий.</w:t>
      </w:r>
      <w:r>
        <w:br/>
      </w:r>
      <w:r>
        <w:rPr>
          <w:rFonts w:ascii="Times New Roman"/>
          <w:b w:val="false"/>
          <w:i w:val="false"/>
          <w:color w:val="000000"/>
          <w:sz w:val="28"/>
        </w:rPr>
        <w:t>
      4. Кредитор представляет доказательство своих требований и подтверждение того, что его международная гарантия была зарегистрирована.</w:t>
      </w:r>
      <w:r>
        <w:br/>
      </w:r>
      <w:r>
        <w:rPr>
          <w:rFonts w:ascii="Times New Roman"/>
          <w:b w:val="false"/>
          <w:i w:val="false"/>
          <w:color w:val="000000"/>
          <w:sz w:val="28"/>
        </w:rPr>
        <w:t>
      5. Если управляющий по несостоятельности или, в соответствующих случаях, должник не сделал уведомления в соответствии с пунктом 2 или если управляющий по несостоятельности или должник заявил, что даст возможность кредитору взять авиационный объект во владение, но не сделал этого, суд может разрешить кредитору вступить во владение авиационным объектом на таких условиях, которые может установить суд, и может потребовать принятия любых дополнительных мер или предоставления любых дополнительных гарантий.</w:t>
      </w:r>
      <w:r>
        <w:br/>
      </w:r>
      <w:r>
        <w:rPr>
          <w:rFonts w:ascii="Times New Roman"/>
          <w:b w:val="false"/>
          <w:i w:val="false"/>
          <w:color w:val="000000"/>
          <w:sz w:val="28"/>
        </w:rPr>
        <w:t>
      6. Авиационный объект не продается до принятия судом решения в отношении соответствующих иска и международной гарантии.</w:t>
      </w:r>
    </w:p>
    <w:p>
      <w:pPr>
        <w:spacing w:after="0"/>
        <w:ind w:left="0"/>
        <w:jc w:val="left"/>
      </w:pPr>
      <w:r>
        <w:rPr>
          <w:rFonts w:ascii="Times New Roman"/>
          <w:b/>
          <w:i w:val="false"/>
          <w:color w:val="000000"/>
        </w:rPr>
        <w:t xml:space="preserve"> Статья XII. Оказание помощи в случае несостоятельности</w:t>
      </w:r>
    </w:p>
    <w:p>
      <w:pPr>
        <w:spacing w:after="0"/>
        <w:ind w:left="0"/>
        <w:jc w:val="both"/>
      </w:pPr>
      <w:r>
        <w:rPr>
          <w:rFonts w:ascii="Times New Roman"/>
          <w:b w:val="false"/>
          <w:i w:val="false"/>
          <w:color w:val="000000"/>
          <w:sz w:val="28"/>
        </w:rPr>
        <w:t>      1. Настоящая статья применяется только в том случае, если Договаривающееся Государство сделало заявление согласно пункту 1 статьи XXХ.</w:t>
      </w:r>
      <w:r>
        <w:br/>
      </w:r>
      <w:r>
        <w:rPr>
          <w:rFonts w:ascii="Times New Roman"/>
          <w:b w:val="false"/>
          <w:i w:val="false"/>
          <w:color w:val="000000"/>
          <w:sz w:val="28"/>
        </w:rPr>
        <w:t>
      2. Суды Договаривающегося Государства, в котором находится авиационный объект, в соответствии с законодательством этого Договаривающегося Государства оказывают максимально возможное сотрудничество иностранным судам и иностранным управляющим по несостоятельности в исполнении положений статьи XI.</w:t>
      </w:r>
    </w:p>
    <w:p>
      <w:pPr>
        <w:spacing w:after="0"/>
        <w:ind w:left="0"/>
        <w:jc w:val="left"/>
      </w:pPr>
      <w:r>
        <w:rPr>
          <w:rFonts w:ascii="Times New Roman"/>
          <w:b/>
          <w:i w:val="false"/>
          <w:color w:val="000000"/>
        </w:rPr>
        <w:t xml:space="preserve"> Статья XIII. Полномочие на дерегистрацию и вывоз</w:t>
      </w:r>
    </w:p>
    <w:p>
      <w:pPr>
        <w:spacing w:after="0"/>
        <w:ind w:left="0"/>
        <w:jc w:val="both"/>
      </w:pPr>
      <w:r>
        <w:rPr>
          <w:rFonts w:ascii="Times New Roman"/>
          <w:b w:val="false"/>
          <w:i w:val="false"/>
          <w:color w:val="000000"/>
          <w:sz w:val="28"/>
        </w:rPr>
        <w:t>      1. Настоящая статья применяется только в том случае, если Договаривающееся Государство сделало заявление согласно пункту 1 статьи XXХ.</w:t>
      </w:r>
      <w:r>
        <w:br/>
      </w:r>
      <w:r>
        <w:rPr>
          <w:rFonts w:ascii="Times New Roman"/>
          <w:b w:val="false"/>
          <w:i w:val="false"/>
          <w:color w:val="000000"/>
          <w:sz w:val="28"/>
        </w:rPr>
        <w:t>
      2. Если должник выдал безотзывное полномочие на дерегистрацию и вывоз по форме, в основном соответствующей приложенной к настоящему Протоколу, и представил такое полномочие для регистрации в орган регистрации, такое полномочие должным образом регистрируется.</w:t>
      </w:r>
      <w:r>
        <w:br/>
      </w:r>
      <w:r>
        <w:rPr>
          <w:rFonts w:ascii="Times New Roman"/>
          <w:b w:val="false"/>
          <w:i w:val="false"/>
          <w:color w:val="000000"/>
          <w:sz w:val="28"/>
        </w:rPr>
        <w:t>
      3. Лицо, в пользу которого выдано такое полномочие ("уполномоченная сторона"), или официально назначенное им лицо является единственным лицом, которое правомочно использовать способы защиты прав, указанные в пункте 1 статьи IX, и может действовать таким образом только в соответствии с этим полномочием и любыми применимыми законодательными или нормативными положениями по безопасности полетов. Такое полномочие не может быть отозвано должником без согласия на то в письменном виде уполномоченной стороны. Орган регистрации изымает полномочие из регистра по просьбе уполномоченной стороны.</w:t>
      </w:r>
      <w:r>
        <w:br/>
      </w:r>
      <w:r>
        <w:rPr>
          <w:rFonts w:ascii="Times New Roman"/>
          <w:b w:val="false"/>
          <w:i w:val="false"/>
          <w:color w:val="000000"/>
          <w:sz w:val="28"/>
        </w:rPr>
        <w:t>
      4. Орган регистрации и другие административные органы в Договаривающемся Государстве в оперативном порядке оказывают сотрудничество и содействие уполномоченной стороне в использовании способов защиты прав, указанных в статье IX.</w:t>
      </w:r>
    </w:p>
    <w:p>
      <w:pPr>
        <w:spacing w:after="0"/>
        <w:ind w:left="0"/>
        <w:jc w:val="left"/>
      </w:pPr>
      <w:r>
        <w:rPr>
          <w:rFonts w:ascii="Times New Roman"/>
          <w:b/>
          <w:i w:val="false"/>
          <w:color w:val="000000"/>
        </w:rPr>
        <w:t xml:space="preserve"> Статья XIV. Изменение положений о приоритетах</w:t>
      </w:r>
    </w:p>
    <w:p>
      <w:pPr>
        <w:spacing w:after="0"/>
        <w:ind w:left="0"/>
        <w:jc w:val="both"/>
      </w:pPr>
      <w:r>
        <w:rPr>
          <w:rFonts w:ascii="Times New Roman"/>
          <w:b w:val="false"/>
          <w:i w:val="false"/>
          <w:color w:val="000000"/>
          <w:sz w:val="28"/>
        </w:rPr>
        <w:t>      1. Покупатель авиационного объекта по зарегистрированному договору купли-продажи приобретает права на данный объект, свободными от обременения гарантией, зарегистрированной позднее, и незарегистрированной гарантией, даже если покупателю фактически было известно о наличии такой незарегистрированной гарантии.</w:t>
      </w:r>
      <w:r>
        <w:br/>
      </w:r>
      <w:r>
        <w:rPr>
          <w:rFonts w:ascii="Times New Roman"/>
          <w:b w:val="false"/>
          <w:i w:val="false"/>
          <w:color w:val="000000"/>
          <w:sz w:val="28"/>
        </w:rPr>
        <w:t>
      2. Покупатель авиационного объекта приобретает права на данный объект с учетом обременения любой гарантией, зарегистрированной на момент приобретения этих прав.</w:t>
      </w:r>
      <w:r>
        <w:br/>
      </w:r>
      <w:r>
        <w:rPr>
          <w:rFonts w:ascii="Times New Roman"/>
          <w:b w:val="false"/>
          <w:i w:val="false"/>
          <w:color w:val="000000"/>
          <w:sz w:val="28"/>
        </w:rPr>
        <w:t>
      3. Право собственности, или иное право, или гарантия на авиационный двигатель не затрагиваются в результате его установки на воздушное судно или снятия с него.</w:t>
      </w:r>
      <w:r>
        <w:br/>
      </w:r>
      <w:r>
        <w:rPr>
          <w:rFonts w:ascii="Times New Roman"/>
          <w:b w:val="false"/>
          <w:i w:val="false"/>
          <w:color w:val="000000"/>
          <w:sz w:val="28"/>
        </w:rPr>
        <w:t>
      4. Пункт 7 статьи 29 Конвенции применяется к компонентам, не входящим в объект, установленным на планер воздушного судна, авиационный двигатель или вертолет.</w:t>
      </w:r>
    </w:p>
    <w:p>
      <w:pPr>
        <w:spacing w:after="0"/>
        <w:ind w:left="0"/>
        <w:jc w:val="left"/>
      </w:pPr>
      <w:r>
        <w:rPr>
          <w:rFonts w:ascii="Times New Roman"/>
          <w:b/>
          <w:i w:val="false"/>
          <w:color w:val="000000"/>
        </w:rPr>
        <w:t xml:space="preserve"> Статья XV. Изменение положений о цессии</w:t>
      </w:r>
    </w:p>
    <w:p>
      <w:pPr>
        <w:spacing w:after="0"/>
        <w:ind w:left="0"/>
        <w:jc w:val="both"/>
      </w:pPr>
      <w:r>
        <w:rPr>
          <w:rFonts w:ascii="Times New Roman"/>
          <w:b w:val="false"/>
          <w:i w:val="false"/>
          <w:color w:val="000000"/>
          <w:sz w:val="28"/>
        </w:rPr>
        <w:t>      Пункт 1 статьи 33 Конвенции применяется, как если бы после подпункта b) был включен следующий текст:</w:t>
      </w:r>
      <w:r>
        <w:br/>
      </w:r>
      <w:r>
        <w:rPr>
          <w:rFonts w:ascii="Times New Roman"/>
          <w:b w:val="false"/>
          <w:i w:val="false"/>
          <w:color w:val="000000"/>
          <w:sz w:val="28"/>
        </w:rPr>
        <w:t>
      "с) должник дал согласие в письменном виде, независимо от того, дано ли оно до совершения цессии либо с конкретным указанием цессионария".</w:t>
      </w:r>
    </w:p>
    <w:p>
      <w:pPr>
        <w:spacing w:after="0"/>
        <w:ind w:left="0"/>
        <w:jc w:val="left"/>
      </w:pPr>
      <w:r>
        <w:rPr>
          <w:rFonts w:ascii="Times New Roman"/>
          <w:b/>
          <w:i w:val="false"/>
          <w:color w:val="000000"/>
        </w:rPr>
        <w:t xml:space="preserve"> Статья XVI. Положения, касающиеся должника</w:t>
      </w:r>
    </w:p>
    <w:p>
      <w:pPr>
        <w:spacing w:after="0"/>
        <w:ind w:left="0"/>
        <w:jc w:val="both"/>
      </w:pPr>
      <w:r>
        <w:rPr>
          <w:rFonts w:ascii="Times New Roman"/>
          <w:b w:val="false"/>
          <w:i w:val="false"/>
          <w:color w:val="000000"/>
          <w:sz w:val="28"/>
        </w:rPr>
        <w:t>      1. В отсутствие факта неисполнения обязательства в смысле статьи 11 Конвенции должник имеет право беспрепятственного владения и пользования объектом в соответствии с соглашением по отношению:</w:t>
      </w:r>
      <w:r>
        <w:br/>
      </w:r>
      <w:r>
        <w:rPr>
          <w:rFonts w:ascii="Times New Roman"/>
          <w:b w:val="false"/>
          <w:i w:val="false"/>
          <w:color w:val="000000"/>
          <w:sz w:val="28"/>
        </w:rPr>
        <w:t>
      а) к своему кредитору и обладателю любой гарантии, от обременения которой должник приобретает права свободными в соответствии с пунктом 4 статьи 29 Конвенции или, когда должник выступает в качестве покупателя, в соответствии с пунктом 1 статьи XIV настоящего Протокола, если и в той мере, в какой должник не согласился на иное;</w:t>
      </w:r>
      <w:r>
        <w:br/>
      </w:r>
      <w:r>
        <w:rPr>
          <w:rFonts w:ascii="Times New Roman"/>
          <w:b w:val="false"/>
          <w:i w:val="false"/>
          <w:color w:val="000000"/>
          <w:sz w:val="28"/>
        </w:rPr>
        <w:t>
      b) к обладателю любой гарантии, по отношению к которой права или гарантия должника являются обремененными в соответствии с пунктом 4 статьи 29 Конвенции или, когда должник выступает в качестве покупателя, в соответствии с пунктом 2 статьи XIV настоящего Протокола, но только в той степени, если это имеет место, в какой такой обладатель согласился с этим.</w:t>
      </w:r>
      <w:r>
        <w:br/>
      </w:r>
      <w:r>
        <w:rPr>
          <w:rFonts w:ascii="Times New Roman"/>
          <w:b w:val="false"/>
          <w:i w:val="false"/>
          <w:color w:val="000000"/>
          <w:sz w:val="28"/>
        </w:rPr>
        <w:t>
      2. Ничто в Конвенции или настоящем Протоколе не затрагивает ответственности кредитора за любое нарушение соглашения согласно применимому праву в той мере, в какой данное соглашение относится к авиационному объекту.</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val="false"/>
          <w:color w:val="000000"/>
          <w:sz w:val="28"/>
        </w:rPr>
        <w:t>      Положения, касающиеся системы регистрации международных гарантий в отношении авиационных объектов</w:t>
      </w:r>
    </w:p>
    <w:p>
      <w:pPr>
        <w:spacing w:after="0"/>
        <w:ind w:left="0"/>
        <w:jc w:val="left"/>
      </w:pPr>
      <w:r>
        <w:rPr>
          <w:rFonts w:ascii="Times New Roman"/>
          <w:b/>
          <w:i w:val="false"/>
          <w:color w:val="000000"/>
        </w:rPr>
        <w:t xml:space="preserve"> Статья XVII. Контролирующий орган и Регистратор</w:t>
      </w:r>
    </w:p>
    <w:p>
      <w:pPr>
        <w:spacing w:after="0"/>
        <w:ind w:left="0"/>
        <w:jc w:val="both"/>
      </w:pPr>
      <w:r>
        <w:rPr>
          <w:rFonts w:ascii="Times New Roman"/>
          <w:b w:val="false"/>
          <w:i w:val="false"/>
          <w:color w:val="000000"/>
          <w:sz w:val="28"/>
        </w:rPr>
        <w:t>      1. Контролирующим органом является международная организация, назначенная резолюцией, принятой Дипломатической конференцией для принятия конвенции о подвижном оборудовании и авиационного протокола.</w:t>
      </w:r>
      <w:r>
        <w:br/>
      </w:r>
      <w:r>
        <w:rPr>
          <w:rFonts w:ascii="Times New Roman"/>
          <w:b w:val="false"/>
          <w:i w:val="false"/>
          <w:color w:val="000000"/>
          <w:sz w:val="28"/>
        </w:rPr>
        <w:t>
      2. В том случае, если международная организация, упомянутая в предыдущем пункте, не может и не желает действовать в качестве Контролирующего органа, созывается конференция подписавшихся и Договаривающихся Государств для назначения другого Контролирующего органа.</w:t>
      </w:r>
      <w:r>
        <w:br/>
      </w:r>
      <w:r>
        <w:rPr>
          <w:rFonts w:ascii="Times New Roman"/>
          <w:b w:val="false"/>
          <w:i w:val="false"/>
          <w:color w:val="000000"/>
          <w:sz w:val="28"/>
        </w:rPr>
        <w:t>
      3. Контролирующий орган и его должностные лица и служащие пользуются таким иммунитетом от судебных или административных действий, какой предоставляется применимыми к ним нормами как международной организации или иным образом.</w:t>
      </w:r>
      <w:r>
        <w:br/>
      </w:r>
      <w:r>
        <w:rPr>
          <w:rFonts w:ascii="Times New Roman"/>
          <w:b w:val="false"/>
          <w:i w:val="false"/>
          <w:color w:val="000000"/>
          <w:sz w:val="28"/>
        </w:rPr>
        <w:t>
      4. Контролирующий орган может создать комиссию экспертов из числа лиц, кандидатуры которых представлены подписавшимися и Договаривающимися Государствами и которые обладают необходимой компетенцией и опытом, и поручить ей оказывать помощь Контролирующему органу в выполнении им своих функций.</w:t>
      </w:r>
      <w:r>
        <w:br/>
      </w:r>
      <w:r>
        <w:rPr>
          <w:rFonts w:ascii="Times New Roman"/>
          <w:b w:val="false"/>
          <w:i w:val="false"/>
          <w:color w:val="000000"/>
          <w:sz w:val="28"/>
        </w:rPr>
        <w:t>
      5. Первый Регистратор ведет Международный регистр в течение пяти лет с даты вступления в силу настоящего Протокола. После этого Регистратор назначается или повторно назначается на регулярной основе на пятилетний срок Контролирующим органом.</w:t>
      </w:r>
    </w:p>
    <w:p>
      <w:pPr>
        <w:spacing w:after="0"/>
        <w:ind w:left="0"/>
        <w:jc w:val="left"/>
      </w:pPr>
      <w:r>
        <w:rPr>
          <w:rFonts w:ascii="Times New Roman"/>
          <w:b/>
          <w:i w:val="false"/>
          <w:color w:val="000000"/>
        </w:rPr>
        <w:t xml:space="preserve"> Статья XVIII. Первые правила</w:t>
      </w:r>
    </w:p>
    <w:p>
      <w:pPr>
        <w:spacing w:after="0"/>
        <w:ind w:left="0"/>
        <w:jc w:val="both"/>
      </w:pPr>
      <w:r>
        <w:rPr>
          <w:rFonts w:ascii="Times New Roman"/>
          <w:b w:val="false"/>
          <w:i w:val="false"/>
          <w:color w:val="000000"/>
          <w:sz w:val="28"/>
        </w:rPr>
        <w:t>      Первые правила принимаются Контролирующим органом таким образом, чтобы они начали применяться с момента вступления в силу настоящего Протокола.</w:t>
      </w:r>
    </w:p>
    <w:p>
      <w:pPr>
        <w:spacing w:after="0"/>
        <w:ind w:left="0"/>
        <w:jc w:val="left"/>
      </w:pPr>
      <w:r>
        <w:rPr>
          <w:rFonts w:ascii="Times New Roman"/>
          <w:b/>
          <w:i w:val="false"/>
          <w:color w:val="000000"/>
        </w:rPr>
        <w:t xml:space="preserve"> Статья XIХ. Назначенные пункты ввода информации</w:t>
      </w:r>
    </w:p>
    <w:p>
      <w:pPr>
        <w:spacing w:after="0"/>
        <w:ind w:left="0"/>
        <w:jc w:val="both"/>
      </w:pPr>
      <w:r>
        <w:rPr>
          <w:rFonts w:ascii="Times New Roman"/>
          <w:b w:val="false"/>
          <w:i w:val="false"/>
          <w:color w:val="000000"/>
          <w:sz w:val="28"/>
        </w:rPr>
        <w:t>      1. С учетом положений пункта 2 Договаривающееся Государство может в любое время назначить находящиеся на его территории организацию или организации в качестве пункта или пунктов ввода информации, через которые должна или может передаваться в Международный регистр информация, необходимая для регистрации, помимо регистрации уведомления о национальной гарантии или уведомления о праве или гарантии согласно статье 40, в обоих случаях возникающих в соответствии с законодательством другого государства.</w:t>
      </w:r>
      <w:r>
        <w:br/>
      </w:r>
      <w:r>
        <w:rPr>
          <w:rFonts w:ascii="Times New Roman"/>
          <w:b w:val="false"/>
          <w:i w:val="false"/>
          <w:color w:val="000000"/>
          <w:sz w:val="28"/>
        </w:rPr>
        <w:t>
      2. Назначение, произведенное согласно предыдущему пункту, может допускать, но не обязывать, использование назначенных пункта или пунктов для ввода информации, требуемой для регистрации в отношении авиационных двигателей.</w:t>
      </w:r>
    </w:p>
    <w:p>
      <w:pPr>
        <w:spacing w:after="0"/>
        <w:ind w:left="0"/>
        <w:jc w:val="left"/>
      </w:pPr>
      <w:r>
        <w:rPr>
          <w:rFonts w:ascii="Times New Roman"/>
          <w:b/>
          <w:i w:val="false"/>
          <w:color w:val="000000"/>
        </w:rPr>
        <w:t xml:space="preserve"> Статья XX. Дополнительные изменения положений, касающихся</w:t>
      </w:r>
      <w:r>
        <w:br/>
      </w:r>
      <w:r>
        <w:rPr>
          <w:rFonts w:ascii="Times New Roman"/>
          <w:b/>
          <w:i w:val="false"/>
          <w:color w:val="000000"/>
        </w:rPr>
        <w:t>
Регистра</w:t>
      </w:r>
    </w:p>
    <w:p>
      <w:pPr>
        <w:spacing w:after="0"/>
        <w:ind w:left="0"/>
        <w:jc w:val="both"/>
      </w:pPr>
      <w:r>
        <w:rPr>
          <w:rFonts w:ascii="Times New Roman"/>
          <w:b w:val="false"/>
          <w:i w:val="false"/>
          <w:color w:val="000000"/>
          <w:sz w:val="28"/>
        </w:rPr>
        <w:t>      1. Для целей пункта 6 статьи 19 Конвенции критериями поиска для авиационного объекта являются наименование его изготовителя, серийный номер его изготовителя и обозначение модели, дополняемые по мере необходимости другими данными во избежание повторяемости.</w:t>
      </w:r>
      <w:r>
        <w:br/>
      </w:r>
      <w:r>
        <w:rPr>
          <w:rFonts w:ascii="Times New Roman"/>
          <w:b w:val="false"/>
          <w:i w:val="false"/>
          <w:color w:val="000000"/>
          <w:sz w:val="28"/>
        </w:rPr>
        <w:t>
      Такая дополнительная информация оговаривается в правилах.</w:t>
      </w:r>
      <w:r>
        <w:br/>
      </w:r>
      <w:r>
        <w:rPr>
          <w:rFonts w:ascii="Times New Roman"/>
          <w:b w:val="false"/>
          <w:i w:val="false"/>
          <w:color w:val="000000"/>
          <w:sz w:val="28"/>
        </w:rPr>
        <w:t>
      2. Для целей пункта 2 статьи 25 Конвенции и при наличии описанных в нем обстоятельств обладатель зарегистрированной условной международной гарантии или зарегистрированной условной цессии международной гарантии либо лицо, в пользу которого зарегистрирована условная продажа, принимают в рамках своих полномочий меры по обеспечению отмены регистрации не позднее чем через пять рабочих дней после получения требования, указанного в этом пункте.</w:t>
      </w:r>
      <w:r>
        <w:br/>
      </w:r>
      <w:r>
        <w:rPr>
          <w:rFonts w:ascii="Times New Roman"/>
          <w:b w:val="false"/>
          <w:i w:val="false"/>
          <w:color w:val="000000"/>
          <w:sz w:val="28"/>
        </w:rPr>
        <w:t>
      3. Сборы, упомянутые в подпункте h) пункта 2 статьи 17 Конвенции, устанавливаются таким образом, чтобы возместить разумные затраты, связанные с созданием, ведением и регулированием Международного регистра, а также разумные затраты Контролирующего органа, связанные с отправлением функций, осуществлением полномочий и исполнением обязанностей, предусмотренных пунктом 2 статьи 17 Конвенции.</w:t>
      </w:r>
      <w:r>
        <w:br/>
      </w:r>
      <w:r>
        <w:rPr>
          <w:rFonts w:ascii="Times New Roman"/>
          <w:b w:val="false"/>
          <w:i w:val="false"/>
          <w:color w:val="000000"/>
          <w:sz w:val="28"/>
        </w:rPr>
        <w:t>
      4. Централизованные функции Международного регистра осуществляются и отправляются Регистратором круглосуточно. Различные пункты ввода информации осуществляют свои функции в рабочее время на своих соответствующих территориях.</w:t>
      </w:r>
      <w:r>
        <w:br/>
      </w:r>
      <w:r>
        <w:rPr>
          <w:rFonts w:ascii="Times New Roman"/>
          <w:b w:val="false"/>
          <w:i w:val="false"/>
          <w:color w:val="000000"/>
          <w:sz w:val="28"/>
        </w:rPr>
        <w:t>
      5. Сумма страхования или финансовых гарантий, которые упоминаются в пункте 4 статьи 28 Конвенции, в отношении каждого события равна по крайней мере максимальной стоимости авиационного объекта, установленной Контролирующим органом.</w:t>
      </w:r>
      <w:r>
        <w:br/>
      </w:r>
      <w:r>
        <w:rPr>
          <w:rFonts w:ascii="Times New Roman"/>
          <w:b w:val="false"/>
          <w:i w:val="false"/>
          <w:color w:val="000000"/>
          <w:sz w:val="28"/>
        </w:rPr>
        <w:t>
      6. Ничто в Конвенции не препятствует Регистратору получить страхование или финансовые гарантии в покрытие событий, за которые Регистратор не несет ответственности согласно статье 28 Конвенции.</w:t>
      </w:r>
    </w:p>
    <w:p>
      <w:pPr>
        <w:spacing w:after="0"/>
        <w:ind w:left="0"/>
        <w:jc w:val="left"/>
      </w:pPr>
      <w:r>
        <w:rPr>
          <w:rFonts w:ascii="Times New Roman"/>
          <w:b/>
          <w:i w:val="false"/>
          <w:color w:val="000000"/>
        </w:rPr>
        <w:t xml:space="preserve"> Глава IV Юрисдикция Статья XXI. Изменение положений о юрисдикции</w:t>
      </w:r>
    </w:p>
    <w:p>
      <w:pPr>
        <w:spacing w:after="0"/>
        <w:ind w:left="0"/>
        <w:jc w:val="both"/>
      </w:pPr>
      <w:r>
        <w:rPr>
          <w:rFonts w:ascii="Times New Roman"/>
          <w:b w:val="false"/>
          <w:i w:val="false"/>
          <w:color w:val="000000"/>
          <w:sz w:val="28"/>
        </w:rPr>
        <w:t>      Для целей статьи 43 Конвенции и с учетом статьи 42 Конвенции суд Договаривающегося Государства обладает также юрисдикцией в случае, когда данное государство является государством регистрации.</w:t>
      </w:r>
    </w:p>
    <w:p>
      <w:pPr>
        <w:spacing w:after="0"/>
        <w:ind w:left="0"/>
        <w:jc w:val="left"/>
      </w:pPr>
      <w:r>
        <w:rPr>
          <w:rFonts w:ascii="Times New Roman"/>
          <w:b/>
          <w:i w:val="false"/>
          <w:color w:val="000000"/>
        </w:rPr>
        <w:t xml:space="preserve"> Статья XXII. Отказ от суверенного иммунитета</w:t>
      </w:r>
    </w:p>
    <w:p>
      <w:pPr>
        <w:spacing w:after="0"/>
        <w:ind w:left="0"/>
        <w:jc w:val="both"/>
      </w:pPr>
      <w:r>
        <w:rPr>
          <w:rFonts w:ascii="Times New Roman"/>
          <w:b w:val="false"/>
          <w:i w:val="false"/>
          <w:color w:val="000000"/>
          <w:sz w:val="28"/>
        </w:rPr>
        <w:t>      1. С учетом положений пункта 2 отказ от суверенного иммунитета от юрисдикции судов, упомянутых в статьях 42 или 43 Конвенции, или в связи с принудительным исполнением прав и соблюдением гарантий в отношении какого-либо авиационного объекта в соответствии с Конвенцией является обязательным и, при условии соблюдения других условий осуществления такой юрисдикции или такого принудительного исполнения, является действительным в части предоставления прав на осуществление юрисдикции и разрешения на принудительное исполнение, в зависимости от обстоятельств.</w:t>
      </w:r>
      <w:r>
        <w:br/>
      </w:r>
      <w:r>
        <w:rPr>
          <w:rFonts w:ascii="Times New Roman"/>
          <w:b w:val="false"/>
          <w:i w:val="false"/>
          <w:color w:val="000000"/>
          <w:sz w:val="28"/>
        </w:rPr>
        <w:t>
      2. Отказ, предусмотренный в предыдущем пункте, должен быть оформлен в письменном виде и содержать описание авиационного объекта.</w:t>
      </w:r>
    </w:p>
    <w:p>
      <w:pPr>
        <w:spacing w:after="0"/>
        <w:ind w:left="0"/>
        <w:jc w:val="left"/>
      </w:pPr>
      <w:r>
        <w:rPr>
          <w:rFonts w:ascii="Times New Roman"/>
          <w:b/>
          <w:i w:val="false"/>
          <w:color w:val="000000"/>
        </w:rPr>
        <w:t xml:space="preserve"> Глава V Связь с другими конвенциями Статья XXIII. Связь с Конвенцией о международном признании прав</w:t>
      </w:r>
      <w:r>
        <w:br/>
      </w:r>
      <w:r>
        <w:rPr>
          <w:rFonts w:ascii="Times New Roman"/>
          <w:b/>
          <w:i w:val="false"/>
          <w:color w:val="000000"/>
        </w:rPr>
        <w:t>
на воздушные суда</w:t>
      </w:r>
    </w:p>
    <w:p>
      <w:pPr>
        <w:spacing w:after="0"/>
        <w:ind w:left="0"/>
        <w:jc w:val="both"/>
      </w:pPr>
      <w:r>
        <w:rPr>
          <w:rFonts w:ascii="Times New Roman"/>
          <w:b w:val="false"/>
          <w:i w:val="false"/>
          <w:color w:val="000000"/>
          <w:sz w:val="28"/>
        </w:rPr>
        <w:t xml:space="preserve">      Настоящая Конвенция для Договаривающегося Государства, которое является стороной в </w:t>
      </w:r>
      <w:r>
        <w:rPr>
          <w:rFonts w:ascii="Times New Roman"/>
          <w:b w:val="false"/>
          <w:i/>
          <w:color w:val="000000"/>
          <w:sz w:val="28"/>
        </w:rPr>
        <w:t>Конвенции о международном признании прав на воздушные суда</w:t>
      </w:r>
      <w:r>
        <w:rPr>
          <w:rFonts w:ascii="Times New Roman"/>
          <w:b w:val="false"/>
          <w:i w:val="false"/>
          <w:color w:val="000000"/>
          <w:sz w:val="28"/>
        </w:rPr>
        <w:t>, подписанной в Женеве 19 июня 1948 года, заменяет указанную Конвенцию в части, касающейся воздушных судов, как они определены в настоящем Протоколе, и авиационных объектов. Однако в отношении прав или гарантий, которые не охватываются настоящей Конвенцией или на которые она не распространяется, Женевская конвенция не заменяется.</w:t>
      </w:r>
    </w:p>
    <w:p>
      <w:pPr>
        <w:spacing w:after="0"/>
        <w:ind w:left="0"/>
        <w:jc w:val="left"/>
      </w:pPr>
      <w:r>
        <w:rPr>
          <w:rFonts w:ascii="Times New Roman"/>
          <w:b/>
          <w:i w:val="false"/>
          <w:color w:val="000000"/>
        </w:rPr>
        <w:t xml:space="preserve"> Статья XXIV. Связь с Конвенцией для унификации некоторых</w:t>
      </w:r>
      <w:r>
        <w:br/>
      </w:r>
      <w:r>
        <w:rPr>
          <w:rFonts w:ascii="Times New Roman"/>
          <w:b/>
          <w:i w:val="false"/>
          <w:color w:val="000000"/>
        </w:rPr>
        <w:t>
правил, касающихся предупредительного ареста воздушных судов</w:t>
      </w:r>
    </w:p>
    <w:p>
      <w:pPr>
        <w:spacing w:after="0"/>
        <w:ind w:left="0"/>
        <w:jc w:val="both"/>
      </w:pPr>
      <w:r>
        <w:rPr>
          <w:rFonts w:ascii="Times New Roman"/>
          <w:b w:val="false"/>
          <w:i w:val="false"/>
          <w:color w:val="000000"/>
          <w:sz w:val="28"/>
        </w:rPr>
        <w:t xml:space="preserve">      1. Настоящая Конвенция для Договаривающегося Государства, являющегося стороной в </w:t>
      </w:r>
      <w:r>
        <w:rPr>
          <w:rFonts w:ascii="Times New Roman"/>
          <w:b w:val="false"/>
          <w:i/>
          <w:color w:val="000000"/>
          <w:sz w:val="28"/>
        </w:rPr>
        <w:t>Конвенции для унификации некоторых правил, касающихся предупредительного ареста воздушных судов</w:t>
      </w:r>
      <w:r>
        <w:rPr>
          <w:rFonts w:ascii="Times New Roman"/>
          <w:b w:val="false"/>
          <w:i w:val="false"/>
          <w:color w:val="000000"/>
          <w:sz w:val="28"/>
        </w:rPr>
        <w:t>, подписанной в Риме 29 мая 1933 года, заменяет указанную Конвенцию в части, касающейся воздушных судов, как они определены в настоящем Протоколе.</w:t>
      </w:r>
      <w:r>
        <w:br/>
      </w:r>
      <w:r>
        <w:rPr>
          <w:rFonts w:ascii="Times New Roman"/>
          <w:b w:val="false"/>
          <w:i w:val="false"/>
          <w:color w:val="000000"/>
          <w:sz w:val="28"/>
        </w:rPr>
        <w:t>
      2. Договаривающееся Государство – участник вышеупомянутой Конвенции может заявить при ратификации, принятии, утверждении настоящего Протокола или присоединении к нему, что оно не будет применять данную статью.</w:t>
      </w:r>
    </w:p>
    <w:p>
      <w:pPr>
        <w:spacing w:after="0"/>
        <w:ind w:left="0"/>
        <w:jc w:val="left"/>
      </w:pPr>
      <w:r>
        <w:rPr>
          <w:rFonts w:ascii="Times New Roman"/>
          <w:b/>
          <w:i w:val="false"/>
          <w:color w:val="000000"/>
        </w:rPr>
        <w:t xml:space="preserve"> Статья XXV. Связь с Конвенцией УНИДРУА</w:t>
      </w:r>
      <w:r>
        <w:br/>
      </w:r>
      <w:r>
        <w:rPr>
          <w:rFonts w:ascii="Times New Roman"/>
          <w:b/>
          <w:i w:val="false"/>
          <w:color w:val="000000"/>
        </w:rPr>
        <w:t>
о международном финансовом лизинге</w:t>
      </w:r>
    </w:p>
    <w:p>
      <w:pPr>
        <w:spacing w:after="0"/>
        <w:ind w:left="0"/>
        <w:jc w:val="both"/>
      </w:pPr>
      <w:r>
        <w:rPr>
          <w:rFonts w:ascii="Times New Roman"/>
          <w:b w:val="false"/>
          <w:i w:val="false"/>
          <w:color w:val="000000"/>
          <w:sz w:val="28"/>
        </w:rPr>
        <w:t xml:space="preserve">      Настоящая Конвенция заменяет </w:t>
      </w:r>
      <w:r>
        <w:rPr>
          <w:rFonts w:ascii="Times New Roman"/>
          <w:b w:val="false"/>
          <w:i/>
          <w:color w:val="000000"/>
          <w:sz w:val="28"/>
        </w:rPr>
        <w:t>Конвенцию УНИДРУА о международном финансовом лизинге</w:t>
      </w:r>
      <w:r>
        <w:rPr>
          <w:rFonts w:ascii="Times New Roman"/>
          <w:b w:val="false"/>
          <w:i w:val="false"/>
          <w:color w:val="000000"/>
          <w:sz w:val="28"/>
        </w:rPr>
        <w:t>, подписанную в Оттаве 28 мая 1988 года, в части, касающейся авиационных объектов.</w:t>
      </w:r>
    </w:p>
    <w:p>
      <w:pPr>
        <w:spacing w:after="0"/>
        <w:ind w:left="0"/>
        <w:jc w:val="left"/>
      </w:pPr>
      <w:r>
        <w:rPr>
          <w:rFonts w:ascii="Times New Roman"/>
          <w:b/>
          <w:i w:val="false"/>
          <w:color w:val="000000"/>
        </w:rPr>
        <w:t xml:space="preserve"> Глава VI Заключительные положения Статья XXVI. Подписание, ратификация, принятие,</w:t>
      </w:r>
      <w:r>
        <w:br/>
      </w:r>
      <w:r>
        <w:rPr>
          <w:rFonts w:ascii="Times New Roman"/>
          <w:b/>
          <w:i w:val="false"/>
          <w:color w:val="000000"/>
        </w:rPr>
        <w:t>
утверждение или присоединение</w:t>
      </w:r>
    </w:p>
    <w:p>
      <w:pPr>
        <w:spacing w:after="0"/>
        <w:ind w:left="0"/>
        <w:jc w:val="both"/>
      </w:pPr>
      <w:r>
        <w:rPr>
          <w:rFonts w:ascii="Times New Roman"/>
          <w:b w:val="false"/>
          <w:i w:val="false"/>
          <w:color w:val="000000"/>
          <w:sz w:val="28"/>
        </w:rPr>
        <w:t>      1. Настоящий Протокол открыт для подписания в Кейптауне 16 ноября 2001 года государствами, участвовавшими в Дипломатической конференции для принятия конвенции о подвижном оборудовании и авиационного протокола, состоявшейся в Кейптауне с 29 октября по 16 ноября 2001 года. После 16 ноября 2001 года настоящий Протокол будет открыт для подписания всеми государствами в Штаб-квартире Международного института унификации частного права (УНИДРУА) в Риме до его вступления в силу в соответствии со статьей XXVIII.</w:t>
      </w:r>
      <w:r>
        <w:br/>
      </w:r>
      <w:r>
        <w:rPr>
          <w:rFonts w:ascii="Times New Roman"/>
          <w:b w:val="false"/>
          <w:i w:val="false"/>
          <w:color w:val="000000"/>
          <w:sz w:val="28"/>
        </w:rPr>
        <w:t>
      2. Настоящий Протокол подлежит ратификации, принятию или утверждению государствами, которые подписали его.</w:t>
      </w:r>
      <w:r>
        <w:br/>
      </w:r>
      <w:r>
        <w:rPr>
          <w:rFonts w:ascii="Times New Roman"/>
          <w:b w:val="false"/>
          <w:i w:val="false"/>
          <w:color w:val="000000"/>
          <w:sz w:val="28"/>
        </w:rPr>
        <w:t>
      3. Любое государство, которое не подписало настоящий Протокол, может присоединиться к нему в любое время.</w:t>
      </w:r>
      <w:r>
        <w:br/>
      </w:r>
      <w:r>
        <w:rPr>
          <w:rFonts w:ascii="Times New Roman"/>
          <w:b w:val="false"/>
          <w:i w:val="false"/>
          <w:color w:val="000000"/>
          <w:sz w:val="28"/>
        </w:rPr>
        <w:t>
      4. Ратификация, принятие, утверждение или присоединение производятся путем сдачи на хранение официального документа об этом депозитарию.</w:t>
      </w:r>
      <w:r>
        <w:br/>
      </w:r>
      <w:r>
        <w:rPr>
          <w:rFonts w:ascii="Times New Roman"/>
          <w:b w:val="false"/>
          <w:i w:val="false"/>
          <w:color w:val="000000"/>
          <w:sz w:val="28"/>
        </w:rPr>
        <w:t>
      5. Государство не может стать участником настоящего Протокола, если оно не является или не становится также участником Конвенции.</w:t>
      </w:r>
    </w:p>
    <w:p>
      <w:pPr>
        <w:spacing w:after="0"/>
        <w:ind w:left="0"/>
        <w:jc w:val="left"/>
      </w:pPr>
      <w:r>
        <w:rPr>
          <w:rFonts w:ascii="Times New Roman"/>
          <w:b/>
          <w:i w:val="false"/>
          <w:color w:val="000000"/>
        </w:rPr>
        <w:t xml:space="preserve"> Статья XXVII. Региональные организации экономической интеграции</w:t>
      </w:r>
    </w:p>
    <w:p>
      <w:pPr>
        <w:spacing w:after="0"/>
        <w:ind w:left="0"/>
        <w:jc w:val="both"/>
      </w:pPr>
      <w:r>
        <w:rPr>
          <w:rFonts w:ascii="Times New Roman"/>
          <w:b w:val="false"/>
          <w:i w:val="false"/>
          <w:color w:val="000000"/>
          <w:sz w:val="28"/>
        </w:rPr>
        <w:t>      1. Любая региональная организация экономической интеграции, учрежденная суверенными государствами и обладающая компетенцией в отношении некоторых вопросов, регулируемых настоящим Протоколом, может также подписать, ратифицировать, принять, утвердить настоящий Протокол или присоединиться к нему. В этом случае региональная организация экономической интеграции будет иметь права и обязательства Договаривающегося Государства в той мере, в какой данная организация обладает компетенцией в отношении вопросов, регулируемых настоящим Протоколом. В тех случаях, когда количество Договаривающихся Государств является релевантным в настоящем Протоколе, региональная организация экономической интеграции не учитывается как Договаривающееся Государство в дополнение к ее государствам-членам, которые являются Договаривающимися Государствами.</w:t>
      </w:r>
      <w:r>
        <w:br/>
      </w:r>
      <w:r>
        <w:rPr>
          <w:rFonts w:ascii="Times New Roman"/>
          <w:b w:val="false"/>
          <w:i w:val="false"/>
          <w:color w:val="000000"/>
          <w:sz w:val="28"/>
        </w:rPr>
        <w:t>
      2. Региональная организация экономической интеграции при подписании, принятии, утверждении или присоединении делает заявление депозитарию с указанием вопросов, которые регулируются настоящим Протоколом и в отношении которых данной организации передана компетенция ее государствами-членами. Региональная организация экономической интеграции незамедлительно уведомляет депозитария о любых изменениях разграничения компетенции, указанного в заявлении, сделанном в соответствии с настоящим пунктом, в том числе о новых передачах компетенции.</w:t>
      </w:r>
      <w:r>
        <w:br/>
      </w:r>
      <w:r>
        <w:rPr>
          <w:rFonts w:ascii="Times New Roman"/>
          <w:b w:val="false"/>
          <w:i w:val="false"/>
          <w:color w:val="000000"/>
          <w:sz w:val="28"/>
        </w:rPr>
        <w:t>
      3. Любая ссылка на "Договаривающееся Государство", или "Договаривающиеся Государства", или "Государство-участник", или "Государства-участники" в настоящем Протоколе относится в равной степени к региональной организации экономической интеграции, когда того требует контекст.</w:t>
      </w:r>
    </w:p>
    <w:p>
      <w:pPr>
        <w:spacing w:after="0"/>
        <w:ind w:left="0"/>
        <w:jc w:val="left"/>
      </w:pPr>
      <w:r>
        <w:rPr>
          <w:rFonts w:ascii="Times New Roman"/>
          <w:b/>
          <w:i w:val="false"/>
          <w:color w:val="000000"/>
        </w:rPr>
        <w:t xml:space="preserve"> Статья XXVIII. Вступление в силу</w:t>
      </w:r>
    </w:p>
    <w:p>
      <w:pPr>
        <w:spacing w:after="0"/>
        <w:ind w:left="0"/>
        <w:jc w:val="both"/>
      </w:pPr>
      <w:r>
        <w:rPr>
          <w:rFonts w:ascii="Times New Roman"/>
          <w:b w:val="false"/>
          <w:i w:val="false"/>
          <w:color w:val="000000"/>
          <w:sz w:val="28"/>
        </w:rPr>
        <w:t>      1. Настоящий Протокол вступает в силу в первый день месяца, который следует по истечении трех месяцев после даты сдачи на хранение восьмого документа о ратификации, принятии, утверждении или присоединении, между государствами, которые сдали на хранение такие документы.</w:t>
      </w:r>
      <w:r>
        <w:br/>
      </w:r>
      <w:r>
        <w:rPr>
          <w:rFonts w:ascii="Times New Roman"/>
          <w:b w:val="false"/>
          <w:i w:val="false"/>
          <w:color w:val="000000"/>
          <w:sz w:val="28"/>
        </w:rPr>
        <w:t>
      2. Для других государств настоящий Протокол вступает в силу в первый день месяца, который следует по истечении трех месяцев после даты сдачи на хранение своего документа о ратификации, принятии, утверждении или присоединении.</w:t>
      </w:r>
    </w:p>
    <w:p>
      <w:pPr>
        <w:spacing w:after="0"/>
        <w:ind w:left="0"/>
        <w:jc w:val="left"/>
      </w:pPr>
      <w:r>
        <w:rPr>
          <w:rFonts w:ascii="Times New Roman"/>
          <w:b/>
          <w:i w:val="false"/>
          <w:color w:val="000000"/>
        </w:rPr>
        <w:t xml:space="preserve"> Статья XXIX. Территориальные единицы</w:t>
      </w:r>
    </w:p>
    <w:p>
      <w:pPr>
        <w:spacing w:after="0"/>
        <w:ind w:left="0"/>
        <w:jc w:val="both"/>
      </w:pPr>
      <w:r>
        <w:rPr>
          <w:rFonts w:ascii="Times New Roman"/>
          <w:b w:val="false"/>
          <w:i w:val="false"/>
          <w:color w:val="000000"/>
          <w:sz w:val="28"/>
        </w:rPr>
        <w:t>      1. Если государство имеет территориальные единицы, в которых применяются различные правовые системы в отношении вопросов, регулируемых настоящим Протоколом, оно может при ратификации, принятии, утверждении или присоединении заявить, что действие настоящего Протокола распространяется на все его территориальные единицы или лишь на одну или более из них и может изменить это заявление, представив другое заявление в любое время.</w:t>
      </w:r>
      <w:r>
        <w:br/>
      </w:r>
      <w:r>
        <w:rPr>
          <w:rFonts w:ascii="Times New Roman"/>
          <w:b w:val="false"/>
          <w:i w:val="false"/>
          <w:color w:val="000000"/>
          <w:sz w:val="28"/>
        </w:rPr>
        <w:t>
      2. В любом таком заявлении ясно указываются территориальные единицы, к которым применяется настоящий Протокол.</w:t>
      </w:r>
      <w:r>
        <w:br/>
      </w:r>
      <w:r>
        <w:rPr>
          <w:rFonts w:ascii="Times New Roman"/>
          <w:b w:val="false"/>
          <w:i w:val="false"/>
          <w:color w:val="000000"/>
          <w:sz w:val="28"/>
        </w:rPr>
        <w:t>
      3. Если Договаривающееся Государство не делает заявления согласно пункту 1, настоящий Протокол применяется ко всем территориальным единицам такого государства.</w:t>
      </w:r>
      <w:r>
        <w:br/>
      </w:r>
      <w:r>
        <w:rPr>
          <w:rFonts w:ascii="Times New Roman"/>
          <w:b w:val="false"/>
          <w:i w:val="false"/>
          <w:color w:val="000000"/>
          <w:sz w:val="28"/>
        </w:rPr>
        <w:t>
      4. В тех случаях, когда Договаривающееся Государство распространяет действие настоящего Протокола на одну или несколько своих территориальных единиц, заявления, допускаемые по настоящему Протоколу, могут быть сделаны в отношении каждой такой территориальной единицы и заявления, сделанные в отношении одной территориальной единицы, могут отличаться от заявлений, сделанных в отношении другой территориальной единицы.</w:t>
      </w:r>
      <w:r>
        <w:br/>
      </w:r>
      <w:r>
        <w:rPr>
          <w:rFonts w:ascii="Times New Roman"/>
          <w:b w:val="false"/>
          <w:i w:val="false"/>
          <w:color w:val="000000"/>
          <w:sz w:val="28"/>
        </w:rPr>
        <w:t>
      5. Если в силу заявления в соответствии с пунктом 1 действие настоящего Протокола распространяется на одну или несколько территориальных единиц какого-либо Договаривающегося Государства:</w:t>
      </w:r>
      <w:r>
        <w:br/>
      </w:r>
      <w:r>
        <w:rPr>
          <w:rFonts w:ascii="Times New Roman"/>
          <w:b w:val="false"/>
          <w:i w:val="false"/>
          <w:color w:val="000000"/>
          <w:sz w:val="28"/>
        </w:rPr>
        <w:t>
      а) должник считается находящимся в каком-либо из Договаривающихся Государств только в том случае, если он учрежден или образован в соответствии с действующим законодательством в территориальной единице, к которой применяются Конвенция и настоящий Протокол, или если он имеет свое зарегистрированное учреждение или предусмотренную законодательством штаб-квартиру, административный центр, место ведения хозяйственной деятельности или место обычного проживания в территориальной единице, к которой применяются Конвенция и настоящий Протокол;</w:t>
      </w:r>
      <w:r>
        <w:br/>
      </w:r>
      <w:r>
        <w:rPr>
          <w:rFonts w:ascii="Times New Roman"/>
          <w:b w:val="false"/>
          <w:i w:val="false"/>
          <w:color w:val="000000"/>
          <w:sz w:val="28"/>
        </w:rPr>
        <w:t>
      b) любая ссылка на местонахождение объекта в каком-либо Договаривающемся Государстве указывает на местонахождение объекта в территориальной единице, к которой применяются Конвенция и настоящий Протокол;</w:t>
      </w:r>
      <w:r>
        <w:br/>
      </w:r>
      <w:r>
        <w:rPr>
          <w:rFonts w:ascii="Times New Roman"/>
          <w:b w:val="false"/>
          <w:i w:val="false"/>
          <w:color w:val="000000"/>
          <w:sz w:val="28"/>
        </w:rPr>
        <w:t>
      с) любая ссылка на административные органы в этом Договаривающемся Государстве рассматривается как ссылка на административные органы, обладающие юрисдикцией в территориальной единице, к которой применяются Конвенция и настоящий Протокол, а любая ссылка на национальный регистр или орган регистрации в этом Договаривающемся Государстве рассматривается как ссылка на действующий авиационный регистр или орган регистрации, обладающий юрисдикцией в территориальной единице или единицах, к которым применяются Конвенция и настоящий Протокол.</w:t>
      </w:r>
    </w:p>
    <w:p>
      <w:pPr>
        <w:spacing w:after="0"/>
        <w:ind w:left="0"/>
        <w:jc w:val="left"/>
      </w:pPr>
      <w:r>
        <w:rPr>
          <w:rFonts w:ascii="Times New Roman"/>
          <w:b/>
          <w:i w:val="false"/>
          <w:color w:val="000000"/>
        </w:rPr>
        <w:t xml:space="preserve"> Статья XXХ. Заявления, касающиеся отдельных положений</w:t>
      </w:r>
    </w:p>
    <w:p>
      <w:pPr>
        <w:spacing w:after="0"/>
        <w:ind w:left="0"/>
        <w:jc w:val="both"/>
      </w:pPr>
      <w:r>
        <w:rPr>
          <w:rFonts w:ascii="Times New Roman"/>
          <w:b w:val="false"/>
          <w:i w:val="false"/>
          <w:color w:val="000000"/>
          <w:sz w:val="28"/>
        </w:rPr>
        <w:t>      1. Договаривающееся Государство может при ратификации, принятии, утверждении настоящего Протокола или присоединении к нему заявить, что оно будет применять любую одну или несколько из статей VIII, XII и XIII настоящего Протокола.</w:t>
      </w:r>
      <w:r>
        <w:br/>
      </w:r>
      <w:r>
        <w:rPr>
          <w:rFonts w:ascii="Times New Roman"/>
          <w:b w:val="false"/>
          <w:i w:val="false"/>
          <w:color w:val="000000"/>
          <w:sz w:val="28"/>
        </w:rPr>
        <w:t>
      2. Договаривающееся Государство может при ратификации, принятии, утверждении настоящего Протокола или присоединении к нему заявить, что оно будет применять положения статьи Х настоящего Протокола полностью или частично. Если оно делает такое заявление в отношении пункта 2 статьи X, то оно оговаривает продолжительность требуемого периода времени.</w:t>
      </w:r>
      <w:r>
        <w:br/>
      </w:r>
      <w:r>
        <w:rPr>
          <w:rFonts w:ascii="Times New Roman"/>
          <w:b w:val="false"/>
          <w:i w:val="false"/>
          <w:color w:val="000000"/>
          <w:sz w:val="28"/>
        </w:rPr>
        <w:t>
      3. Договаривающееся Государство может при ратификации, принятии, утверждении настоящего Протокола или присоединении к нему заявить, что оно будет применять полностью положения варианта А или применять полностью положения варианта В статьи XI, и в этом случае указывает виды процедур по несостоятельности, если таковые имеют место, к которым оно будет применять положения варианта А, и виды процедур по несостоятельности, если таковые имеют место, к которым оно будет применять положения варианта В. Договаривающееся Государство, делающее заявление согласно настоящему пункту, оговаривает продолжительность периода, требуемого в соответствии со статьей XI.</w:t>
      </w:r>
      <w:r>
        <w:br/>
      </w:r>
      <w:r>
        <w:rPr>
          <w:rFonts w:ascii="Times New Roman"/>
          <w:b w:val="false"/>
          <w:i w:val="false"/>
          <w:color w:val="000000"/>
          <w:sz w:val="28"/>
        </w:rPr>
        <w:t>
      4. Суды Договаривающихся Государств применяют статью XI в соответствии с заявлением, сделанным Договаривающимся Государством, которое осуществляет первичную юрисдикцию в отношении несостоятельности.</w:t>
      </w:r>
      <w:r>
        <w:br/>
      </w:r>
      <w:r>
        <w:rPr>
          <w:rFonts w:ascii="Times New Roman"/>
          <w:b w:val="false"/>
          <w:i w:val="false"/>
          <w:color w:val="000000"/>
          <w:sz w:val="28"/>
        </w:rPr>
        <w:t>
      5. Договаривающееся Государство может при ратификации, принятии, утверждении настоящего Протокола или присоединении к нему заявить, что оно не будет применять положения статьи XXI полностью или частично. В таком заявлении указывается, при каких условиях будет применяться соответствующая статья в случае, если она будет применяться частично, или какие другие формы временной судебной защиты будут применяться в противном случае.</w:t>
      </w:r>
    </w:p>
    <w:p>
      <w:pPr>
        <w:spacing w:after="0"/>
        <w:ind w:left="0"/>
        <w:jc w:val="left"/>
      </w:pPr>
      <w:r>
        <w:rPr>
          <w:rFonts w:ascii="Times New Roman"/>
          <w:b/>
          <w:i w:val="false"/>
          <w:color w:val="000000"/>
        </w:rPr>
        <w:t xml:space="preserve"> Статья XXXI. Заявления согласно Конвенции</w:t>
      </w:r>
    </w:p>
    <w:p>
      <w:pPr>
        <w:spacing w:after="0"/>
        <w:ind w:left="0"/>
        <w:jc w:val="both"/>
      </w:pPr>
      <w:r>
        <w:rPr>
          <w:rFonts w:ascii="Times New Roman"/>
          <w:b w:val="false"/>
          <w:i w:val="false"/>
          <w:color w:val="000000"/>
          <w:sz w:val="28"/>
        </w:rPr>
        <w:t>      Заявления, сделанные согласно Конвенции, включая заявления, сделанные согласно статьям 39, 40, 50, 53, 54, 55, 57, 58 и 60 Конвенции, рассматриваются как сделанные также согласно настоящему Протоколу, если не указано иное.</w:t>
      </w:r>
    </w:p>
    <w:p>
      <w:pPr>
        <w:spacing w:after="0"/>
        <w:ind w:left="0"/>
        <w:jc w:val="left"/>
      </w:pPr>
      <w:r>
        <w:rPr>
          <w:rFonts w:ascii="Times New Roman"/>
          <w:b/>
          <w:i w:val="false"/>
          <w:color w:val="000000"/>
        </w:rPr>
        <w:t xml:space="preserve"> Статья XXXII. Оговорки и заявления</w:t>
      </w:r>
    </w:p>
    <w:p>
      <w:pPr>
        <w:spacing w:after="0"/>
        <w:ind w:left="0"/>
        <w:jc w:val="both"/>
      </w:pPr>
      <w:r>
        <w:rPr>
          <w:rFonts w:ascii="Times New Roman"/>
          <w:b w:val="false"/>
          <w:i w:val="false"/>
          <w:color w:val="000000"/>
          <w:sz w:val="28"/>
        </w:rPr>
        <w:t>      1. Никакие оговорки не могут быть сделаны в отношении настоящего Протокола, однако заявления, разрешенные статьями XXIV, XXIХ, XXX, XXXI, XXXIII и XXXIV, могут быть сделаны в соответствии с положениями этих статей.</w:t>
      </w:r>
      <w:r>
        <w:br/>
      </w:r>
      <w:r>
        <w:rPr>
          <w:rFonts w:ascii="Times New Roman"/>
          <w:b w:val="false"/>
          <w:i w:val="false"/>
          <w:color w:val="000000"/>
          <w:sz w:val="28"/>
        </w:rPr>
        <w:t>
      2. О любом заявлении, или последующем заявлении, или о любом отзыве заявления, сделанных в соответствии с настоящим Протоколом, уведомляется депозитарий в письменном виде.</w:t>
      </w:r>
    </w:p>
    <w:p>
      <w:pPr>
        <w:spacing w:after="0"/>
        <w:ind w:left="0"/>
        <w:jc w:val="left"/>
      </w:pPr>
      <w:r>
        <w:rPr>
          <w:rFonts w:ascii="Times New Roman"/>
          <w:b/>
          <w:i w:val="false"/>
          <w:color w:val="000000"/>
        </w:rPr>
        <w:t xml:space="preserve"> Статья XXXIII. Последующие заявления</w:t>
      </w:r>
    </w:p>
    <w:p>
      <w:pPr>
        <w:spacing w:after="0"/>
        <w:ind w:left="0"/>
        <w:jc w:val="both"/>
      </w:pPr>
      <w:r>
        <w:rPr>
          <w:rFonts w:ascii="Times New Roman"/>
          <w:b w:val="false"/>
          <w:i w:val="false"/>
          <w:color w:val="000000"/>
          <w:sz w:val="28"/>
        </w:rPr>
        <w:t>      1. Любое Государство-участник может сделать последующее заявление, помимо заявления, сделанного в соответствии со статьей XXXI согласно статье 60 Конвенции, в любое время после даты вступления в силу для него настоящего Протокола путем уведомления об этом депозитария.</w:t>
      </w:r>
      <w:r>
        <w:br/>
      </w:r>
      <w:r>
        <w:rPr>
          <w:rFonts w:ascii="Times New Roman"/>
          <w:b w:val="false"/>
          <w:i w:val="false"/>
          <w:color w:val="000000"/>
          <w:sz w:val="28"/>
        </w:rPr>
        <w:t>
      2. Любое такое последующее заявление вступает в силу в первый день месяца, который следует по истечении шести месяцев после даты получения уведомления депозитарием. Если в уведомлении оговаривается более длительный период вступления в силу этого заявления, оно вступает в силу по истечении такого более длительного периода после получения уведомления депозитарием.</w:t>
      </w:r>
      <w:r>
        <w:br/>
      </w:r>
      <w:r>
        <w:rPr>
          <w:rFonts w:ascii="Times New Roman"/>
          <w:b w:val="false"/>
          <w:i w:val="false"/>
          <w:color w:val="000000"/>
          <w:sz w:val="28"/>
        </w:rPr>
        <w:t>
      3. Независимо от положений предыдущих пунктов, настоящий Протокол продолжает применяться, как если бы такие последующие заявления не делались, в отношении всех прав и гарантий, которые возникли до даты вступления в силу любого такого последующего заявления.</w:t>
      </w:r>
    </w:p>
    <w:p>
      <w:pPr>
        <w:spacing w:after="0"/>
        <w:ind w:left="0"/>
        <w:jc w:val="left"/>
      </w:pPr>
      <w:r>
        <w:rPr>
          <w:rFonts w:ascii="Times New Roman"/>
          <w:b/>
          <w:i w:val="false"/>
          <w:color w:val="000000"/>
        </w:rPr>
        <w:t xml:space="preserve"> Статья XXXIV. Отзыв заявлений</w:t>
      </w:r>
    </w:p>
    <w:p>
      <w:pPr>
        <w:spacing w:after="0"/>
        <w:ind w:left="0"/>
        <w:jc w:val="both"/>
      </w:pPr>
      <w:r>
        <w:rPr>
          <w:rFonts w:ascii="Times New Roman"/>
          <w:b w:val="false"/>
          <w:i w:val="false"/>
          <w:color w:val="000000"/>
          <w:sz w:val="28"/>
        </w:rPr>
        <w:t>      1. Любое Государство-участник, сделавшее заявление согласно настоящему Протоколу, помимо заявления, сделанного в соответствии со статьей XXXI согласно статье 60 Конвенции, может отозвать его в любое время, направив депозитарию официальное уведомление. Такой отзыв вступает в силу в первый день месяца, который следует по истечении шести месяцев после даты получения уведомления депозитарием.</w:t>
      </w:r>
      <w:r>
        <w:br/>
      </w:r>
      <w:r>
        <w:rPr>
          <w:rFonts w:ascii="Times New Roman"/>
          <w:b w:val="false"/>
          <w:i w:val="false"/>
          <w:color w:val="000000"/>
          <w:sz w:val="28"/>
        </w:rPr>
        <w:t>
      2. Независимо от положений предыдущего пункта, настоящий Протокол продолжает применяться, как если бы такой отзыв заявления не производился, в отношении всех прав и гарантий, возникших до даты вступления в силу любого такого отзыва.</w:t>
      </w:r>
    </w:p>
    <w:p>
      <w:pPr>
        <w:spacing w:after="0"/>
        <w:ind w:left="0"/>
        <w:jc w:val="left"/>
      </w:pPr>
      <w:r>
        <w:rPr>
          <w:rFonts w:ascii="Times New Roman"/>
          <w:b/>
          <w:i w:val="false"/>
          <w:color w:val="000000"/>
        </w:rPr>
        <w:t xml:space="preserve"> Статья XXXV. Денонсация</w:t>
      </w:r>
    </w:p>
    <w:p>
      <w:pPr>
        <w:spacing w:after="0"/>
        <w:ind w:left="0"/>
        <w:jc w:val="both"/>
      </w:pPr>
      <w:r>
        <w:rPr>
          <w:rFonts w:ascii="Times New Roman"/>
          <w:b w:val="false"/>
          <w:i w:val="false"/>
          <w:color w:val="000000"/>
          <w:sz w:val="28"/>
        </w:rPr>
        <w:t>      1. Любое Государство-участник может денонсировать настоящий Протокол путем письменного уведомления депозитария.</w:t>
      </w:r>
      <w:r>
        <w:br/>
      </w:r>
      <w:r>
        <w:rPr>
          <w:rFonts w:ascii="Times New Roman"/>
          <w:b w:val="false"/>
          <w:i w:val="false"/>
          <w:color w:val="000000"/>
          <w:sz w:val="28"/>
        </w:rPr>
        <w:t>
      2. Любая такая денонсация вступает в силу в первый день месяца, который следует по истечении двенадцати месяцев после даты получения уведомления депозитарием.</w:t>
      </w:r>
      <w:r>
        <w:br/>
      </w:r>
      <w:r>
        <w:rPr>
          <w:rFonts w:ascii="Times New Roman"/>
          <w:b w:val="false"/>
          <w:i w:val="false"/>
          <w:color w:val="000000"/>
          <w:sz w:val="28"/>
        </w:rPr>
        <w:t>
      3. Независимо от положений предыдущих пунктов, настоящий Протокол продолжает применяться, как если бы такая денонсация не производилась, в отношении всех прав и гарантий, возникших до даты вступления в силу любой такой денонсации.</w:t>
      </w:r>
    </w:p>
    <w:p>
      <w:pPr>
        <w:spacing w:after="0"/>
        <w:ind w:left="0"/>
        <w:jc w:val="left"/>
      </w:pPr>
      <w:r>
        <w:rPr>
          <w:rFonts w:ascii="Times New Roman"/>
          <w:b/>
          <w:i w:val="false"/>
          <w:color w:val="000000"/>
        </w:rPr>
        <w:t xml:space="preserve"> Статья XXXVI. Ревизионные конференции, поправки и</w:t>
      </w:r>
      <w:r>
        <w:br/>
      </w:r>
      <w:r>
        <w:rPr>
          <w:rFonts w:ascii="Times New Roman"/>
          <w:b/>
          <w:i w:val="false"/>
          <w:color w:val="000000"/>
        </w:rPr>
        <w:t>
связанные с ними вопросы</w:t>
      </w:r>
    </w:p>
    <w:p>
      <w:pPr>
        <w:spacing w:after="0"/>
        <w:ind w:left="0"/>
        <w:jc w:val="both"/>
      </w:pPr>
      <w:r>
        <w:rPr>
          <w:rFonts w:ascii="Times New Roman"/>
          <w:b w:val="false"/>
          <w:i w:val="false"/>
          <w:color w:val="000000"/>
          <w:sz w:val="28"/>
        </w:rPr>
        <w:t>      1. Депозитарий в консультации с Контролирующим органом готовит ежегодно или тогда, когда того требуют обстоятельства, доклады для Государств-участников относительно способа практического функционирования международного режима, созданного Конвенцией, измененной настоящим Протоколом. При подготовке таких докладов депозитарий учитывает доклады Контролирующего органа, касающиеся функционирования международной системы регистрации.</w:t>
      </w:r>
      <w:r>
        <w:br/>
      </w:r>
      <w:r>
        <w:rPr>
          <w:rFonts w:ascii="Times New Roman"/>
          <w:b w:val="false"/>
          <w:i w:val="false"/>
          <w:color w:val="000000"/>
          <w:sz w:val="28"/>
        </w:rPr>
        <w:t>
      2. По просьбе не менее двадцати пяти процентов Государств-участников депозитарий в консультации с Контролирующим органом время от времени созывает ревизионные конференции Государств-участников для рассмотрения вопросов:</w:t>
      </w:r>
      <w:r>
        <w:br/>
      </w:r>
      <w:r>
        <w:rPr>
          <w:rFonts w:ascii="Times New Roman"/>
          <w:b w:val="false"/>
          <w:i w:val="false"/>
          <w:color w:val="000000"/>
          <w:sz w:val="28"/>
        </w:rPr>
        <w:t>
      а) практического выполнения Конвенции, измененной настоящим Протоколом, и ее эффективности в деле содействия обеспеченному активами финансированию и лизингу авиационных объектов, охватываемых ее положениями;</w:t>
      </w:r>
      <w:r>
        <w:br/>
      </w:r>
      <w:r>
        <w:rPr>
          <w:rFonts w:ascii="Times New Roman"/>
          <w:b w:val="false"/>
          <w:i w:val="false"/>
          <w:color w:val="000000"/>
          <w:sz w:val="28"/>
        </w:rPr>
        <w:t>
      b) судебного толкования и применения положений настоящего Протокола и правил;</w:t>
      </w:r>
      <w:r>
        <w:br/>
      </w:r>
      <w:r>
        <w:rPr>
          <w:rFonts w:ascii="Times New Roman"/>
          <w:b w:val="false"/>
          <w:i w:val="false"/>
          <w:color w:val="000000"/>
          <w:sz w:val="28"/>
        </w:rPr>
        <w:t>
      с) функционирования международной системы регистрации, работы Регистратора и надзора за ней со стороны Контролирующего органа с учетом докладов Контролирующего органа;</w:t>
      </w:r>
      <w:r>
        <w:br/>
      </w:r>
      <w:r>
        <w:rPr>
          <w:rFonts w:ascii="Times New Roman"/>
          <w:b w:val="false"/>
          <w:i w:val="false"/>
          <w:color w:val="000000"/>
          <w:sz w:val="28"/>
        </w:rPr>
        <w:t>
      d) целесообразности какого-либо изменения настоящего Протокола или системы международной регистрации.</w:t>
      </w:r>
      <w:r>
        <w:br/>
      </w:r>
      <w:r>
        <w:rPr>
          <w:rFonts w:ascii="Times New Roman"/>
          <w:b w:val="false"/>
          <w:i w:val="false"/>
          <w:color w:val="000000"/>
          <w:sz w:val="28"/>
        </w:rPr>
        <w:t>
      3. Любая поправка к настоящему Протоколу утверждается большинством по крайней мере в две трети Государств-участников, участвующих в конференции, упоминаемой в предыдущем пункте, и вступает в силу в отношении государств, ратифицировавших, принявших или утвердивших такую поправку, в случае ратификации, принятия или утверждения восемью государствами в соответствии с положениями статьи XXVIII, касающейся вступления его в силу.</w:t>
      </w:r>
    </w:p>
    <w:p>
      <w:pPr>
        <w:spacing w:after="0"/>
        <w:ind w:left="0"/>
        <w:jc w:val="left"/>
      </w:pPr>
      <w:r>
        <w:rPr>
          <w:rFonts w:ascii="Times New Roman"/>
          <w:b/>
          <w:i w:val="false"/>
          <w:color w:val="000000"/>
        </w:rPr>
        <w:t xml:space="preserve"> Статья XXXVII. Депозитарий и его функции</w:t>
      </w:r>
    </w:p>
    <w:p>
      <w:pPr>
        <w:spacing w:after="0"/>
        <w:ind w:left="0"/>
        <w:jc w:val="both"/>
      </w:pPr>
      <w:r>
        <w:rPr>
          <w:rFonts w:ascii="Times New Roman"/>
          <w:b w:val="false"/>
          <w:i w:val="false"/>
          <w:color w:val="000000"/>
          <w:sz w:val="28"/>
        </w:rPr>
        <w:t>      1. Документы о ратификации, принятии, утверждении или присоединении сдаются на хранение в Международный институт унификации частного права (УНИДРУА), который настоящим назначается депозитарием.</w:t>
      </w:r>
      <w:r>
        <w:br/>
      </w:r>
      <w:r>
        <w:rPr>
          <w:rFonts w:ascii="Times New Roman"/>
          <w:b w:val="false"/>
          <w:i w:val="false"/>
          <w:color w:val="000000"/>
          <w:sz w:val="28"/>
        </w:rPr>
        <w:t>
      2. Депозитарий:</w:t>
      </w:r>
      <w:r>
        <w:br/>
      </w:r>
      <w:r>
        <w:rPr>
          <w:rFonts w:ascii="Times New Roman"/>
          <w:b w:val="false"/>
          <w:i w:val="false"/>
          <w:color w:val="000000"/>
          <w:sz w:val="28"/>
        </w:rPr>
        <w:t>
      а) информирует все Договаривающиеся Государства:</w:t>
      </w:r>
      <w:r>
        <w:br/>
      </w:r>
      <w:r>
        <w:rPr>
          <w:rFonts w:ascii="Times New Roman"/>
          <w:b w:val="false"/>
          <w:i w:val="false"/>
          <w:color w:val="000000"/>
          <w:sz w:val="28"/>
        </w:rPr>
        <w:t>
      i) о каждом новом подписании или каждой новой сдаче на хранение документа о ратификации, принятии, утверждении или присоединении с указанием соответствующих дат;</w:t>
      </w:r>
      <w:r>
        <w:br/>
      </w:r>
      <w:r>
        <w:rPr>
          <w:rFonts w:ascii="Times New Roman"/>
          <w:b w:val="false"/>
          <w:i w:val="false"/>
          <w:color w:val="000000"/>
          <w:sz w:val="28"/>
        </w:rPr>
        <w:t>
      ii) о дате вступления в силу настоящего Протокола;</w:t>
      </w:r>
      <w:r>
        <w:br/>
      </w:r>
      <w:r>
        <w:rPr>
          <w:rFonts w:ascii="Times New Roman"/>
          <w:b w:val="false"/>
          <w:i w:val="false"/>
          <w:color w:val="000000"/>
          <w:sz w:val="28"/>
        </w:rPr>
        <w:t>
      iii) о каждом заявлении, сделанном согласно настоящему Протоколу, с указанием соответствующей даты;</w:t>
      </w:r>
      <w:r>
        <w:br/>
      </w:r>
      <w:r>
        <w:rPr>
          <w:rFonts w:ascii="Times New Roman"/>
          <w:b w:val="false"/>
          <w:i w:val="false"/>
          <w:color w:val="000000"/>
          <w:sz w:val="28"/>
        </w:rPr>
        <w:t>
      iv) об отзыве или изменении любого заявления с указанием соответствующих дат;</w:t>
      </w:r>
      <w:r>
        <w:br/>
      </w:r>
      <w:r>
        <w:rPr>
          <w:rFonts w:ascii="Times New Roman"/>
          <w:b w:val="false"/>
          <w:i w:val="false"/>
          <w:color w:val="000000"/>
          <w:sz w:val="28"/>
        </w:rPr>
        <w:t>
      v) об уведомлении о денонсации настоящего Протокола с указанием соответствующей даты и даты вступления денонсации в силу;</w:t>
      </w:r>
      <w:r>
        <w:br/>
      </w:r>
      <w:r>
        <w:rPr>
          <w:rFonts w:ascii="Times New Roman"/>
          <w:b w:val="false"/>
          <w:i w:val="false"/>
          <w:color w:val="000000"/>
          <w:sz w:val="28"/>
        </w:rPr>
        <w:t>
      b) направляет заверенные подлинные копии настоящего Протокола всем Договаривающимся Государствам;</w:t>
      </w:r>
      <w:r>
        <w:br/>
      </w:r>
      <w:r>
        <w:rPr>
          <w:rFonts w:ascii="Times New Roman"/>
          <w:b w:val="false"/>
          <w:i w:val="false"/>
          <w:color w:val="000000"/>
          <w:sz w:val="28"/>
        </w:rPr>
        <w:t>
      с) предоставляет Контролирующему органу и Регистратору копию каждого документа о ратификации, принятии, утверждении или присоединении с указанием даты сдачи его на хранение, каждого заявления, или отзыва заявления, или изменения заявления и каждого уведомления о денонсации с указанием даты уведомления о них, с тем чтобы содержащаяся в них информация могла быть общедоступной;</w:t>
      </w:r>
      <w:r>
        <w:br/>
      </w:r>
      <w:r>
        <w:rPr>
          <w:rFonts w:ascii="Times New Roman"/>
          <w:b w:val="false"/>
          <w:i w:val="false"/>
          <w:color w:val="000000"/>
          <w:sz w:val="28"/>
        </w:rPr>
        <w:t>
      d) выполняет также такие другие функции, которые являются обычными для депозитариев.</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подписали настоящий Протокол.</w:t>
      </w:r>
    </w:p>
    <w:p>
      <w:pPr>
        <w:spacing w:after="0"/>
        <w:ind w:left="0"/>
        <w:jc w:val="both"/>
      </w:pPr>
      <w:r>
        <w:rPr>
          <w:rFonts w:ascii="Times New Roman"/>
          <w:b w:val="false"/>
          <w:i w:val="false"/>
          <w:color w:val="000000"/>
          <w:sz w:val="28"/>
        </w:rPr>
        <w:t>      СОВЕРШЕНО в Кейптауне шестнадцатого дня ноября месяца две тысячи первого года в единственном подлинном экземпляре на русском, английском, арабском, испанском, китайском и французском языках, причем все тексты являются равно аутентичными, приобретая такую аутентичность после проверки совместным секретариатом Конференции в рамках полномочий Председателя Конференции в течение девяноста дней с указанной здесь даты на предмет приведения их в соответствие друг с другом.</w:t>
      </w:r>
    </w:p>
    <w:p>
      <w:pPr>
        <w:spacing w:after="0"/>
        <w:ind w:left="0"/>
        <w:jc w:val="both"/>
      </w:pPr>
      <w:r>
        <w:rPr>
          <w:rFonts w:ascii="Times New Roman"/>
          <w:b/>
          <w:i w:val="false"/>
          <w:color w:val="000000"/>
          <w:sz w:val="28"/>
        </w:rPr>
        <w:t>Приложение</w:t>
      </w:r>
    </w:p>
    <w:p>
      <w:pPr>
        <w:spacing w:after="0"/>
        <w:ind w:left="0"/>
        <w:jc w:val="left"/>
      </w:pPr>
      <w:r>
        <w:rPr>
          <w:rFonts w:ascii="Times New Roman"/>
          <w:b/>
          <w:i w:val="false"/>
          <w:color w:val="000000"/>
        </w:rPr>
        <w:t xml:space="preserve"> ФОРМА БЕЗОТЗЫВНОГО ПОЛНОМОЧИЯ </w:t>
      </w:r>
      <w:r>
        <w:br/>
      </w:r>
      <w:r>
        <w:rPr>
          <w:rFonts w:ascii="Times New Roman"/>
          <w:b/>
          <w:i w:val="false"/>
          <w:color w:val="000000"/>
        </w:rPr>
        <w:t>
НА ДЕРЕГИСТРАЦИЮ И ВЫВОЗ Приложение, на которое делается ссылка в статье XIII</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      Кому: [название органа регистрации]</w:t>
      </w:r>
      <w:r>
        <w:br/>
      </w:r>
      <w:r>
        <w:rPr>
          <w:rFonts w:ascii="Times New Roman"/>
          <w:b w:val="false"/>
          <w:i w:val="false"/>
          <w:color w:val="000000"/>
          <w:sz w:val="28"/>
        </w:rPr>
        <w:t>
      Содержание: безотзывное полномочие на дерегистрацию и вывоз</w:t>
      </w:r>
    </w:p>
    <w:p>
      <w:pPr>
        <w:spacing w:after="0"/>
        <w:ind w:left="0"/>
        <w:jc w:val="both"/>
      </w:pPr>
      <w:r>
        <w:rPr>
          <w:rFonts w:ascii="Times New Roman"/>
          <w:b w:val="false"/>
          <w:i w:val="false"/>
          <w:color w:val="000000"/>
          <w:sz w:val="28"/>
        </w:rPr>
        <w:t>      Нижеподписавшееся лицо является зарегистрированным [эксплуатантом] [владельцем]* [название изготовителя планера воздушного судна/вертолета и номер модели], носящего серийный номер изготовителя [серийный номер изготовителя] и регистрационный [номер] [знак] [регистрационный номер/знак] (в комплекте со всеми установленными, вмонтированными или приданными принадлежностями, частями и оборудованием – "воздушного судна").</w:t>
      </w:r>
      <w:r>
        <w:br/>
      </w:r>
      <w:r>
        <w:rPr>
          <w:rFonts w:ascii="Times New Roman"/>
          <w:b w:val="false"/>
          <w:i w:val="false"/>
          <w:color w:val="000000"/>
          <w:sz w:val="28"/>
        </w:rPr>
        <w:t>
      Настоящий документ является безотзывным полномочием на дерегистрацию и вывоз, предоставленным нижеподписавшимся лицом в пользу [наименование кредитора] ("уполномоченной стороны") в силу положений статьи XIII Протокола по авиационному оборудованию к Конвенции о международных гарантиях в отношении подвижного оборудования. В соответствии с указанной статьей нижеподписавшееся лицо настоящим просит:</w:t>
      </w:r>
      <w:r>
        <w:br/>
      </w:r>
      <w:r>
        <w:rPr>
          <w:rFonts w:ascii="Times New Roman"/>
          <w:b w:val="false"/>
          <w:i w:val="false"/>
          <w:color w:val="000000"/>
          <w:sz w:val="28"/>
        </w:rPr>
        <w:t>
      i) признать, что уполномоченная сторона или лицо, назначенное этой стороной, является единственным лицом, имеющим право:</w:t>
      </w:r>
      <w:r>
        <w:br/>
      </w:r>
      <w:r>
        <w:rPr>
          <w:rFonts w:ascii="Times New Roman"/>
          <w:b w:val="false"/>
          <w:i w:val="false"/>
          <w:color w:val="000000"/>
          <w:sz w:val="28"/>
        </w:rPr>
        <w:t xml:space="preserve">
      а) обеспечить дерегистрацию воздушного судна в [название регистра воздушных судов], который ведется [название органа регистрации] для целей главы III </w:t>
      </w:r>
      <w:r>
        <w:rPr>
          <w:rFonts w:ascii="Times New Roman"/>
          <w:b w:val="false"/>
          <w:i/>
          <w:color w:val="000000"/>
          <w:sz w:val="28"/>
        </w:rPr>
        <w:t>Конвенции о международной гражданской авиации</w:t>
      </w:r>
      <w:r>
        <w:rPr>
          <w:rFonts w:ascii="Times New Roman"/>
          <w:b w:val="false"/>
          <w:i w:val="false"/>
          <w:color w:val="000000"/>
          <w:sz w:val="28"/>
        </w:rPr>
        <w:t>, подписанной в Чикаго 7 декабря 1944 года;</w:t>
      </w:r>
      <w:r>
        <w:br/>
      </w:r>
      <w:r>
        <w:rPr>
          <w:rFonts w:ascii="Times New Roman"/>
          <w:b w:val="false"/>
          <w:i w:val="false"/>
          <w:color w:val="000000"/>
          <w:sz w:val="28"/>
        </w:rPr>
        <w:t>
      b) обеспечить физическое перемещение воздушного судна из [название страны];</w:t>
      </w:r>
      <w:r>
        <w:br/>
      </w:r>
      <w:r>
        <w:rPr>
          <w:rFonts w:ascii="Times New Roman"/>
          <w:b w:val="false"/>
          <w:i w:val="false"/>
          <w:color w:val="000000"/>
          <w:sz w:val="28"/>
        </w:rPr>
        <w:t>
      ii) подтвердить, что уполномоченная сторона или лицо, назначенное этой стороной, могут предпринять действия, указанные выше в пункте i), по письменному требованию без согласия на то нижеподписавшегося лица и что после предъявления такого требования полномочные органы [название страны] сотрудничают с уполномоченной стороной в целях скорейшего завершения таких действий.</w:t>
      </w:r>
      <w:r>
        <w:br/>
      </w:r>
      <w:r>
        <w:rPr>
          <w:rFonts w:ascii="Times New Roman"/>
          <w:b w:val="false"/>
          <w:i w:val="false"/>
          <w:color w:val="000000"/>
          <w:sz w:val="28"/>
        </w:rPr>
        <w:t>
      Права уполномоченной стороны, установленные настоящим документом, не могут быть отозваны нижеподписавшимся лицом без письменного согласия уполномоченной стороны.</w:t>
      </w:r>
    </w:p>
    <w:p>
      <w:pPr>
        <w:spacing w:after="0"/>
        <w:ind w:left="0"/>
        <w:jc w:val="both"/>
      </w:pPr>
      <w:r>
        <w:rPr>
          <w:rFonts w:ascii="Times New Roman"/>
          <w:b w:val="false"/>
          <w:i/>
          <w:color w:val="000000"/>
          <w:sz w:val="28"/>
        </w:rPr>
        <w:t>      * Подобрать термин, отражающий соответствующий критерий регистрации национальной принадлежности.</w:t>
      </w:r>
    </w:p>
    <w:p>
      <w:pPr>
        <w:spacing w:after="0"/>
        <w:ind w:left="0"/>
        <w:jc w:val="both"/>
      </w:pPr>
      <w:r>
        <w:rPr>
          <w:rFonts w:ascii="Times New Roman"/>
          <w:b w:val="false"/>
          <w:i w:val="false"/>
          <w:color w:val="000000"/>
          <w:sz w:val="28"/>
        </w:rPr>
        <w:t>      Прошу подтвердить ваше согласие с этим запросом и его условиями путем внесения соответствующей записи в отведенное для этого место в нижней части документа и передачи данного документа в [название органа регистрации].</w:t>
      </w:r>
    </w:p>
    <w:p>
      <w:pPr>
        <w:spacing w:after="0"/>
        <w:ind w:left="0"/>
        <w:jc w:val="both"/>
      </w:pPr>
      <w:r>
        <w:rPr>
          <w:rFonts w:ascii="Times New Roman"/>
          <w:b w:val="false"/>
          <w:i w:val="false"/>
          <w:color w:val="000000"/>
          <w:sz w:val="28"/>
        </w:rPr>
        <w:t>      [Название эксплуатанта/владельца]</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Согласовано и передано              [Фамилия подписавшего лица]</w:t>
      </w:r>
      <w:r>
        <w:br/>
      </w:r>
      <w:r>
        <w:rPr>
          <w:rFonts w:ascii="Times New Roman"/>
          <w:b w:val="false"/>
          <w:i w:val="false"/>
          <w:color w:val="000000"/>
          <w:sz w:val="28"/>
        </w:rPr>
        <w:t>
      [Дата]                            [Должность подписавшего лица]</w:t>
      </w:r>
      <w:r>
        <w:br/>
      </w:r>
      <w:r>
        <w:rPr>
          <w:rFonts w:ascii="Times New Roman"/>
          <w:b w:val="false"/>
          <w:i w:val="false"/>
          <w:color w:val="000000"/>
          <w:sz w:val="28"/>
        </w:rPr>
        <w:t>
      ______________________________</w:t>
      </w:r>
      <w:r>
        <w:br/>
      </w:r>
      <w:r>
        <w:rPr>
          <w:rFonts w:ascii="Times New Roman"/>
          <w:b w:val="false"/>
          <w:i w:val="false"/>
          <w:color w:val="000000"/>
          <w:sz w:val="28"/>
        </w:rPr>
        <w:t>
      [Указать соответствующий адресат]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