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ca98" w14:textId="4f3c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мая 2012 года № 629. Утратило силу постановление Правительства Республики Казахстан от 4 июня 2021 года № 375,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указанным постановлением:</w:t>
      </w:r>
    </w:p>
    <w:bookmarkEnd w:id="2"/>
    <w:bookmarkStart w:name="z4" w:id="3"/>
    <w:p>
      <w:pPr>
        <w:spacing w:after="0"/>
        <w:ind w:left="0"/>
        <w:jc w:val="both"/>
      </w:pPr>
      <w:r>
        <w:rPr>
          <w:rFonts w:ascii="Times New Roman"/>
          <w:b w:val="false"/>
          <w:i w:val="false"/>
          <w:color w:val="000000"/>
          <w:sz w:val="28"/>
        </w:rPr>
        <w:t>
      в пункте 1:</w:t>
      </w:r>
    </w:p>
    <w:bookmarkEnd w:id="3"/>
    <w:bookmarkStart w:name="z5" w:id="4"/>
    <w:p>
      <w:pPr>
        <w:spacing w:after="0"/>
        <w:ind w:left="0"/>
        <w:jc w:val="both"/>
      </w:pPr>
      <w:r>
        <w:rPr>
          <w:rFonts w:ascii="Times New Roman"/>
          <w:b w:val="false"/>
          <w:i w:val="false"/>
          <w:color w:val="000000"/>
          <w:sz w:val="28"/>
        </w:rPr>
        <w:t>
      подпункт 16) изложить в следующей редакции:</w:t>
      </w:r>
    </w:p>
    <w:bookmarkEnd w:id="4"/>
    <w:p>
      <w:pPr>
        <w:spacing w:after="0"/>
        <w:ind w:left="0"/>
        <w:jc w:val="both"/>
      </w:pPr>
      <w:r>
        <w:rPr>
          <w:rFonts w:ascii="Times New Roman"/>
          <w:b w:val="false"/>
          <w:i w:val="false"/>
          <w:color w:val="000000"/>
          <w:sz w:val="28"/>
        </w:rPr>
        <w:t>
      "16) тендерная заявка - предложение потенциального поставщика, составленное в соответствии с тендерной документацией или положениями главы 10 настоящих Правил;";</w:t>
      </w:r>
    </w:p>
    <w:bookmarkStart w:name="z6" w:id="5"/>
    <w:p>
      <w:pPr>
        <w:spacing w:after="0"/>
        <w:ind w:left="0"/>
        <w:jc w:val="both"/>
      </w:pPr>
      <w:r>
        <w:rPr>
          <w:rFonts w:ascii="Times New Roman"/>
          <w:b w:val="false"/>
          <w:i w:val="false"/>
          <w:color w:val="000000"/>
          <w:sz w:val="28"/>
        </w:rPr>
        <w:t>
      подпункт 25) изложить в следующей редакции:</w:t>
      </w:r>
    </w:p>
    <w:bookmarkEnd w:id="5"/>
    <w:p>
      <w:pPr>
        <w:spacing w:after="0"/>
        <w:ind w:left="0"/>
        <w:jc w:val="both"/>
      </w:pPr>
      <w:r>
        <w:rPr>
          <w:rFonts w:ascii="Times New Roman"/>
          <w:b w:val="false"/>
          <w:i w:val="false"/>
          <w:color w:val="000000"/>
          <w:sz w:val="28"/>
        </w:rPr>
        <w:t>
      "25) долгосрочный договор поставки - гражданско-правовой договор на поставку лекарственных средств, изделий медицинского назначения, заключаемый единым дистрибьютором или организатором закупа медицинской техники сроком до семи лет с юридическим лицом, имеющим намерение на создание полного цикла производства лекарственных средств, изделий медицинского назначения, медицинской техники в соответствии со стандартами надлежащей производственной практики и ISO на территории Республики Казахстан, в рамках оказания гарантированного объема бесплатной медицинской помощи, в порядке, установленном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8" w:id="6"/>
    <w:p>
      <w:pPr>
        <w:spacing w:after="0"/>
        <w:ind w:left="0"/>
        <w:jc w:val="both"/>
      </w:pPr>
      <w:r>
        <w:rPr>
          <w:rFonts w:ascii="Times New Roman"/>
          <w:b w:val="false"/>
          <w:i w:val="false"/>
          <w:color w:val="000000"/>
          <w:sz w:val="28"/>
        </w:rPr>
        <w:t xml:space="preserve">
      "43. Тендерная заявка представляется потенциальным поставщиком в прошитом виде с пронумерованными страницами, и последняя страница заверяется печатью. </w:t>
      </w:r>
    </w:p>
    <w:bookmarkEnd w:id="6"/>
    <w:p>
      <w:pPr>
        <w:spacing w:after="0"/>
        <w:ind w:left="0"/>
        <w:jc w:val="both"/>
      </w:pPr>
      <w:r>
        <w:rPr>
          <w:rFonts w:ascii="Times New Roman"/>
          <w:b w:val="false"/>
          <w:i w:val="false"/>
          <w:color w:val="000000"/>
          <w:sz w:val="28"/>
        </w:rPr>
        <w:t>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физического лица, осуществляющего предпринимательскую деятельность), оригинал гарантийного обеспечения прикладываются к тендерной заявке отдельно и запечатываются с тендерной заявкой в один конверт, оформленный в соответствии с пунктом 46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78</w:t>
      </w:r>
      <w:r>
        <w:rPr>
          <w:rFonts w:ascii="Times New Roman"/>
          <w:b w:val="false"/>
          <w:i w:val="false"/>
          <w:color w:val="000000"/>
          <w:sz w:val="28"/>
        </w:rPr>
        <w:t>:</w:t>
      </w:r>
    </w:p>
    <w:bookmarkStart w:name="z10" w:id="7"/>
    <w:p>
      <w:pPr>
        <w:spacing w:after="0"/>
        <w:ind w:left="0"/>
        <w:jc w:val="both"/>
      </w:pPr>
      <w:r>
        <w:rPr>
          <w:rFonts w:ascii="Times New Roman"/>
          <w:b w:val="false"/>
          <w:i w:val="false"/>
          <w:color w:val="000000"/>
          <w:sz w:val="28"/>
        </w:rPr>
        <w:t>
      часть первую изложить в следующей редакции:</w:t>
      </w:r>
    </w:p>
    <w:bookmarkEnd w:id="7"/>
    <w:p>
      <w:pPr>
        <w:spacing w:after="0"/>
        <w:ind w:left="0"/>
        <w:jc w:val="both"/>
      </w:pPr>
      <w:r>
        <w:rPr>
          <w:rFonts w:ascii="Times New Roman"/>
          <w:b w:val="false"/>
          <w:i w:val="false"/>
          <w:color w:val="000000"/>
          <w:sz w:val="28"/>
        </w:rPr>
        <w:t>
      "78. Заказчик запрашивает по форме, указанной в приложении 5 к настоящим Правилам, ценовые предложения не менее чем у двух неаффилиированных между собой потенциальных поставщиков и рассматривает все поступившие предложения.";</w:t>
      </w:r>
    </w:p>
    <w:bookmarkStart w:name="z12" w:id="8"/>
    <w:p>
      <w:pPr>
        <w:spacing w:after="0"/>
        <w:ind w:left="0"/>
        <w:jc w:val="both"/>
      </w:pPr>
      <w:r>
        <w:rPr>
          <w:rFonts w:ascii="Times New Roman"/>
          <w:b w:val="false"/>
          <w:i w:val="false"/>
          <w:color w:val="000000"/>
          <w:sz w:val="28"/>
        </w:rPr>
        <w:t>
      часть третью исключить;</w:t>
      </w:r>
    </w:p>
    <w:bookmarkEnd w:id="8"/>
    <w:bookmarkStart w:name="z13" w:id="9"/>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9"/>
    <w:p>
      <w:pPr>
        <w:spacing w:after="0"/>
        <w:ind w:left="0"/>
        <w:jc w:val="both"/>
      </w:pPr>
      <w:r>
        <w:rPr>
          <w:rFonts w:ascii="Times New Roman"/>
          <w:b w:val="false"/>
          <w:i w:val="false"/>
          <w:color w:val="000000"/>
          <w:sz w:val="28"/>
        </w:rPr>
        <w:t>
      "Документами, подтверждающими соответствие потенциального поставщика, предложившего наименьшую цену, квалификационным требованиям, представляемым при проведении закупа способом запроса ценовых предложений, являются:";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"87-2. Ежемесячно, в срок до 5 числа месяца, следующего за отчетным, единый дистрибьютор производит мониторинг закупа и поставок лекарственных средств, изделий медицинского назначения и представляет уполномоченному органу в области здравоохранения отчет по форме, установленной уполномоченным органом в области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88-1</w:t>
      </w:r>
      <w:r>
        <w:rPr>
          <w:rFonts w:ascii="Times New Roman"/>
          <w:b w:val="false"/>
          <w:i w:val="false"/>
          <w:color w:val="000000"/>
          <w:sz w:val="28"/>
        </w:rPr>
        <w:t xml:space="preserve"> дополнить частью второй следующего содержания: </w:t>
      </w:r>
    </w:p>
    <w:p>
      <w:pPr>
        <w:spacing w:after="0"/>
        <w:ind w:left="0"/>
        <w:jc w:val="both"/>
      </w:pPr>
      <w:r>
        <w:rPr>
          <w:rFonts w:ascii="Times New Roman"/>
          <w:b w:val="false"/>
          <w:i w:val="false"/>
          <w:color w:val="000000"/>
          <w:sz w:val="28"/>
        </w:rPr>
        <w:t>
      "Ежемесячно, в срок до 5 числа месяца, следующего за отчетным, организатор закупа производит мониторинг закупа и поставок медицинской техники и представляет уполномоченному органу в области здравоохранения отчет по форме, установленной уполномоченным органом в области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88-2</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часть первую изложить в следующей редакции:</w:t>
      </w:r>
    </w:p>
    <w:bookmarkEnd w:id="10"/>
    <w:p>
      <w:pPr>
        <w:spacing w:after="0"/>
        <w:ind w:left="0"/>
        <w:jc w:val="both"/>
      </w:pPr>
      <w:r>
        <w:rPr>
          <w:rFonts w:ascii="Times New Roman"/>
          <w:b w:val="false"/>
          <w:i w:val="false"/>
          <w:color w:val="000000"/>
          <w:sz w:val="28"/>
        </w:rPr>
        <w:t>
      "В целях подготовки и организации закупа медицинской техники, приобретаемой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уполномоченный орган в области здравоохранения представляет организатору закупа медицинской техники информацию, которая должна содержать перечень, количество, срок, условия и место поставки, сумму, выделенную для закупа медицинской техники по каждому наименованию.";</w:t>
      </w:r>
    </w:p>
    <w:bookmarkStart w:name="z17" w:id="11"/>
    <w:p>
      <w:pPr>
        <w:spacing w:after="0"/>
        <w:ind w:left="0"/>
        <w:jc w:val="both"/>
      </w:pPr>
      <w:r>
        <w:rPr>
          <w:rFonts w:ascii="Times New Roman"/>
          <w:b w:val="false"/>
          <w:i w:val="false"/>
          <w:color w:val="000000"/>
          <w:sz w:val="28"/>
        </w:rPr>
        <w:t>
      дополнить частью четвертой следующего содержания:</w:t>
      </w:r>
    </w:p>
    <w:bookmarkEnd w:id="11"/>
    <w:p>
      <w:pPr>
        <w:spacing w:after="0"/>
        <w:ind w:left="0"/>
        <w:jc w:val="both"/>
      </w:pPr>
      <w:r>
        <w:rPr>
          <w:rFonts w:ascii="Times New Roman"/>
          <w:b w:val="false"/>
          <w:i w:val="false"/>
          <w:color w:val="000000"/>
          <w:sz w:val="28"/>
        </w:rPr>
        <w:t>
      "В целях организации закупа медицинской техники на проектируемые и строящиеся объекты здравоохранения организатор закупа проводит экспертизу в части технической характеристики и стоимости по представленной уполномоченным органом информации, которая должна содержать перечень, техническую характеристику, стоимость и количество медицинской техники в разрезе отделений объекта здравоохранения по каждому наименованию.";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88-3</w:t>
      </w: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w:t>
      </w:r>
      <w:r>
        <w:rPr>
          <w:rFonts w:ascii="Times New Roman"/>
          <w:b w:val="false"/>
          <w:i w:val="false"/>
          <w:color w:val="000000"/>
          <w:sz w:val="28"/>
        </w:rPr>
        <w:t>88-5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"88-3. Организатор закупа медицинской техники в течение трех рабочих дней со дня получения информации из уполномоченного органа в области здравоохранения для определения оптимальных параметров технических характеристик (технических спецификаций) подлежащей к закупу медицинской техники, а также для определения оптимальных параметров технических характеристик и стоимости на медицинскую технику для проектируемых и строящихся объектов здравоохранения, за исключением медицинской техники, приобретаемой для дальнейшей передачи организациям здравоохранения на условиях финансового лизинга, создает экспертную комиссию, состоящую из специалистов по профилю запрашиваемого образца медицинской техники, главных внештатных специалистов уполномоченного органа в области здравоохранения, специалистов медицинских организаций, экспертов организаций, аккредитованных осуществлять экспертизу медицинской техники, представителей лизингодателя. В составе экспертной комиссии должны быть сформированы группы экспертов по профилю закупаемой медицинской техники. Общее количество членов экспертной комиссии и/или группы экспертов должно составлять нечетное число и быть не менее пяти человек.</w:t>
      </w:r>
    </w:p>
    <w:p>
      <w:pPr>
        <w:spacing w:after="0"/>
        <w:ind w:left="0"/>
        <w:jc w:val="both"/>
      </w:pPr>
      <w:r>
        <w:rPr>
          <w:rFonts w:ascii="Times New Roman"/>
          <w:b w:val="false"/>
          <w:i w:val="false"/>
          <w:color w:val="000000"/>
          <w:sz w:val="28"/>
        </w:rPr>
        <w:t>
      88-4. Экспертная комиссия в течение трех рабочих дней на основании представленной уполномоченным органом в области здравоохранения информации определяет оптимальные параметры технических характеристик (технические спецификации) подлежащей закупу медицинской техники, а также в течение десяти рабочих дней определяет оптимальные параметры технических характеристик и стоимость на медицинскую технику для проектируемых и строящихся объектов здравоохранения. Экспертное заключение оформляется в письменном виде, каждая страница которого парафируется, а последняя страница подписывается членами экспертной комиссии или группы экспертов, и прилагается к протоколу заседания экспертной комиссии.</w:t>
      </w:r>
    </w:p>
    <w:p>
      <w:pPr>
        <w:spacing w:after="0"/>
        <w:ind w:left="0"/>
        <w:jc w:val="both"/>
      </w:pPr>
      <w:r>
        <w:rPr>
          <w:rFonts w:ascii="Times New Roman"/>
          <w:b w:val="false"/>
          <w:i w:val="false"/>
          <w:color w:val="000000"/>
          <w:sz w:val="28"/>
        </w:rPr>
        <w:t>
      88-5. Экспертная комиссия действует с момента принятия решения о ее создании до формирования организатором закупа медицинской техники списка закупаемой медицинской техники, содержащей перечень, количество, срок, условия и место поставки, цену и сумму, выделенную для закупа, технические характеристики (технические спецификации) медицинской техники по каждому наименованию. При определении оптимальных параметров технических характеристик и стоимости на медицинскую технику для проектируемых и строящихся объектов здравоохранения, экспертная комиссия действует до направления экспертного заключения в уполномоченный орган в области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88-7</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часть вторую изложить в следующей редакции:</w:t>
      </w:r>
    </w:p>
    <w:bookmarkEnd w:id="12"/>
    <w:p>
      <w:pPr>
        <w:spacing w:after="0"/>
        <w:ind w:left="0"/>
        <w:jc w:val="both"/>
      </w:pPr>
      <w:r>
        <w:rPr>
          <w:rFonts w:ascii="Times New Roman"/>
          <w:b w:val="false"/>
          <w:i w:val="false"/>
          <w:color w:val="000000"/>
          <w:sz w:val="28"/>
        </w:rPr>
        <w:t xml:space="preserve">
      "К списку закупаемой медицинской техники заказчики должны приложить полное наименование заказчиков, их банковские реквизиты, адрес (почтовый и юридический), контактные номера телефонов, факсов, адрес электронной почты, должность и Ф.И.О. представителя заказчика, информацию, содержащую перечень и количество медицинских услуг, планируемых оказывать на закупаемой медицинской технике, условия эксплуатации (помещение, электро-, водоснабжение, вентиляция и т.д.), о специалистах для эксплуатации закупаемой медицинской техники."; </w:t>
      </w:r>
    </w:p>
    <w:bookmarkStart w:name="z20" w:id="13"/>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13"/>
    <w:p>
      <w:pPr>
        <w:spacing w:after="0"/>
        <w:ind w:left="0"/>
        <w:jc w:val="both"/>
      </w:pPr>
      <w:r>
        <w:rPr>
          <w:rFonts w:ascii="Times New Roman"/>
          <w:b w:val="false"/>
          <w:i w:val="false"/>
          <w:color w:val="000000"/>
          <w:sz w:val="28"/>
        </w:rPr>
        <w:t>
      "Организатор закупа медицинской техники в течение 3 рабочих дней направляет копии списков закупаемой медицинской техники, представленных заказчиками, с приложением информации, указанной в абзаце втором, в уполномоченный орган в области здравоохранения на согласование с целью установления потребности заказчика в данной медицинской технике и готовности заказчика эксплуатировать данную медицинскую технику.";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"88-8. Организатор закупа медицинской техники в течение 5 рабочих дней на основании согласованных с уполномоченным органом в области здравоохранения списков закупаемой медицинской техники, представленных заказчиками, и/или информации, указанной в абзаце третьем пункта 88-2 настоящих Правил, формирует сводный список закупаемой медицинской техники, содержащий перечень, количество, срок, условия и место поставки, цену и сумму, выделенную для закупа, технические характеристики (технические спецификации) медицинской техники по каждому наименованию, и объявляет тендер.";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"119. Комиссия отклоняет тендерную заявку в целом либо по лотам после изучения представленных изменений, если:</w:t>
      </w:r>
    </w:p>
    <w:p>
      <w:pPr>
        <w:spacing w:after="0"/>
        <w:ind w:left="0"/>
        <w:jc w:val="both"/>
      </w:pPr>
      <w:r>
        <w:rPr>
          <w:rFonts w:ascii="Times New Roman"/>
          <w:b w:val="false"/>
          <w:i w:val="false"/>
          <w:color w:val="000000"/>
          <w:sz w:val="28"/>
        </w:rPr>
        <w:t>
      1) потенциальный поставщик не внес гарантийное обеспечение заявки в форме, объеме и на условиях, предусмотренных настоящими Правилами;</w:t>
      </w:r>
    </w:p>
    <w:p>
      <w:pPr>
        <w:spacing w:after="0"/>
        <w:ind w:left="0"/>
        <w:jc w:val="both"/>
      </w:pPr>
      <w:r>
        <w:rPr>
          <w:rFonts w:ascii="Times New Roman"/>
          <w:b w:val="false"/>
          <w:i w:val="false"/>
          <w:color w:val="000000"/>
          <w:sz w:val="28"/>
        </w:rPr>
        <w:t>
      2) потенциальный поставщик не соответствует требованиям, предусмотренным пунктами 8 и 8-1 настоящих Правил;</w:t>
      </w:r>
    </w:p>
    <w:p>
      <w:pPr>
        <w:spacing w:after="0"/>
        <w:ind w:left="0"/>
        <w:jc w:val="both"/>
      </w:pPr>
      <w:r>
        <w:rPr>
          <w:rFonts w:ascii="Times New Roman"/>
          <w:b w:val="false"/>
          <w:i w:val="false"/>
          <w:color w:val="000000"/>
          <w:sz w:val="28"/>
        </w:rPr>
        <w:t>
      3) предлагаемые потенциальным поставщиком лекарственные средства, изделия медицинского назначения и медицинская техника не отвечают требованиям пунктов 12 и 13 настоящих Правил и порядку государственной регистрации лекарственных средств, изделий медицинского назначения и медицинской техники, установленному уполномоченным органом в области здравоохранения;</w:t>
      </w:r>
    </w:p>
    <w:p>
      <w:pPr>
        <w:spacing w:after="0"/>
        <w:ind w:left="0"/>
        <w:jc w:val="both"/>
      </w:pPr>
      <w:r>
        <w:rPr>
          <w:rFonts w:ascii="Times New Roman"/>
          <w:b w:val="false"/>
          <w:i w:val="false"/>
          <w:color w:val="000000"/>
          <w:sz w:val="28"/>
        </w:rPr>
        <w:t>
      4) потенциальный поставщик входит в перечень недобросовестных поставщиков;</w:t>
      </w:r>
    </w:p>
    <w:p>
      <w:pPr>
        <w:spacing w:after="0"/>
        <w:ind w:left="0"/>
        <w:jc w:val="both"/>
      </w:pPr>
      <w:r>
        <w:rPr>
          <w:rFonts w:ascii="Times New Roman"/>
          <w:b w:val="false"/>
          <w:i w:val="false"/>
          <w:color w:val="000000"/>
          <w:sz w:val="28"/>
        </w:rPr>
        <w:t>
      5) в случаях, предусмотренных пунктами 118, 123 настоящих Правил;</w:t>
      </w:r>
    </w:p>
    <w:p>
      <w:pPr>
        <w:spacing w:after="0"/>
        <w:ind w:left="0"/>
        <w:jc w:val="both"/>
      </w:pPr>
      <w:r>
        <w:rPr>
          <w:rFonts w:ascii="Times New Roman"/>
          <w:b w:val="false"/>
          <w:i w:val="false"/>
          <w:color w:val="000000"/>
          <w:sz w:val="28"/>
        </w:rPr>
        <w:t>
      6) в случае признания тендерной заявки несоответствующей требованиям пунктов 38, 39, 40, 40-1, 43, 49 настоящих Правил;</w:t>
      </w:r>
    </w:p>
    <w:p>
      <w:pPr>
        <w:spacing w:after="0"/>
        <w:ind w:left="0"/>
        <w:jc w:val="both"/>
      </w:pPr>
      <w:r>
        <w:rPr>
          <w:rFonts w:ascii="Times New Roman"/>
          <w:b w:val="false"/>
          <w:i w:val="false"/>
          <w:color w:val="000000"/>
          <w:sz w:val="28"/>
        </w:rPr>
        <w:t>
      7) в случае признания экспертной комиссией предложенных потенциальным поставщиком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несоответствующими требованиям технических характеристик (технических спецификаций).";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"129-1. Нотариально засвидетельствованные копии протокола об итогах тендера с использованием двухэтапных процедур по закупу медицинской техники с приложением копии технических спецификаций в бумажном и электронном виде в формате doc* в течение пяти рабочих дней со дня подведения итогов тендера подлежат передаче организатором закупа медицинской техники заказчикам по акту приема-передачи для заключения заказчиками с победителями тендера договоров закупки медицинской техники, составленных в соответствии с приложением 7 к настоящим Правилам (далее - договор закупки).";</w:t>
      </w:r>
    </w:p>
    <w:bookmarkStart w:name="z25" w:id="14"/>
    <w:p>
      <w:pPr>
        <w:spacing w:after="0"/>
        <w:ind w:left="0"/>
        <w:jc w:val="both"/>
      </w:pPr>
      <w:r>
        <w:rPr>
          <w:rFonts w:ascii="Times New Roman"/>
          <w:b w:val="false"/>
          <w:i w:val="false"/>
          <w:color w:val="000000"/>
          <w:sz w:val="28"/>
        </w:rPr>
        <w:t xml:space="preserve">
      дополнить пунктом 130-1 следующего содержания: </w:t>
      </w:r>
    </w:p>
    <w:bookmarkEnd w:id="14"/>
    <w:p>
      <w:pPr>
        <w:spacing w:after="0"/>
        <w:ind w:left="0"/>
        <w:jc w:val="both"/>
      </w:pPr>
      <w:r>
        <w:rPr>
          <w:rFonts w:ascii="Times New Roman"/>
          <w:b w:val="false"/>
          <w:i w:val="false"/>
          <w:color w:val="000000"/>
          <w:sz w:val="28"/>
        </w:rPr>
        <w:t>
      "130-1. В случае, если при приведении закупа способами, предусмотренными подпунктом 3) пункта 7 настоящих Правил, организатором закупа не определен поставщик медицинской техники, закуп медицинской техники, годовой объем которой в стоимостном выражении не превышает двухтысячекратного размера месячного расчетного показателя, осуществляется заказчиками в соответствии с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пункта 131 изложить в следующей редакции:   </w:t>
      </w:r>
    </w:p>
    <w:p>
      <w:pPr>
        <w:spacing w:after="0"/>
        <w:ind w:left="0"/>
        <w:jc w:val="both"/>
      </w:pPr>
      <w:r>
        <w:rPr>
          <w:rFonts w:ascii="Times New Roman"/>
          <w:b w:val="false"/>
          <w:i w:val="false"/>
          <w:color w:val="000000"/>
          <w:sz w:val="28"/>
        </w:rPr>
        <w:t>
      "6) при заключении долгосрочного договора поставки. Расчет объемов предполагаемых к закупу лекарственных средств и изделий медицинского назначения в рамках заключаемого долгосрочного договора поставки на срок его заключения осуществляется единым дистрибьютором на основании фактической использованной потребности заказчиков последнего завершенного календарного года, при этом ежегодные объемы закупаемых лекарственных средств и изделий медицинского назначения уточняются единым дистрибьютором в соответствии со списком единого дистрибьютора и на основании заявок заказчиков на соответствующий финансовый год. Расчет объемов предполагаемой к закупу медицинской техники производится на основании долгосрочной прогнозной потребности, установленной уполномоченным органом на весь срок заключения договора;</w:t>
      </w:r>
    </w:p>
    <w:p>
      <w:pPr>
        <w:spacing w:after="0"/>
        <w:ind w:left="0"/>
        <w:jc w:val="both"/>
      </w:pPr>
      <w:r>
        <w:rPr>
          <w:rFonts w:ascii="Times New Roman"/>
          <w:b w:val="false"/>
          <w:i w:val="false"/>
          <w:color w:val="000000"/>
          <w:sz w:val="28"/>
        </w:rPr>
        <w:t xml:space="preserve">
      7) когда в Республике Казахстан зарегистрировано только одно:  </w:t>
      </w:r>
    </w:p>
    <w:p>
      <w:pPr>
        <w:spacing w:after="0"/>
        <w:ind w:left="0"/>
        <w:jc w:val="both"/>
      </w:pPr>
      <w:r>
        <w:rPr>
          <w:rFonts w:ascii="Times New Roman"/>
          <w:b w:val="false"/>
          <w:i w:val="false"/>
          <w:color w:val="000000"/>
          <w:sz w:val="28"/>
        </w:rPr>
        <w:t>
      лекарственное средство иностранного производителя, не имеющее аналогов по международному непатентованному наименованию;</w:t>
      </w:r>
    </w:p>
    <w:p>
      <w:pPr>
        <w:spacing w:after="0"/>
        <w:ind w:left="0"/>
        <w:jc w:val="both"/>
      </w:pPr>
      <w:r>
        <w:rPr>
          <w:rFonts w:ascii="Times New Roman"/>
          <w:b w:val="false"/>
          <w:i w:val="false"/>
          <w:color w:val="000000"/>
          <w:sz w:val="28"/>
        </w:rPr>
        <w:t>
      изделие медицинского назначения и медицинская техника,не имеющие аналогов.";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132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изложить в следующей редакции:</w:t>
      </w:r>
    </w:p>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квалификационным требованиям, установленным пунктом 8 настоящих Правил. При осуществлении закупа из одного источника в  соответствии с подпунктами 1), 2) пункта 131 настоящих Правил потенциальный поставщик, ранее представивший тендерную заявку, соответствующую требованиям настоящих Правил, не представляет единому дистрибьютору или организатору закупа медицинской техники документы, подтверждающие соответствие его квалификационным требованиям, установленным пунктом 8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первый</w:t>
      </w:r>
      <w:r>
        <w:rPr>
          <w:rFonts w:ascii="Times New Roman"/>
          <w:b w:val="false"/>
          <w:i w:val="false"/>
          <w:color w:val="000000"/>
          <w:sz w:val="28"/>
        </w:rPr>
        <w:t xml:space="preserve"> части второй изложить в следующей редакции:</w:t>
      </w:r>
    </w:p>
    <w:p>
      <w:pPr>
        <w:spacing w:after="0"/>
        <w:ind w:left="0"/>
        <w:jc w:val="both"/>
      </w:pPr>
      <w:r>
        <w:rPr>
          <w:rFonts w:ascii="Times New Roman"/>
          <w:b w:val="false"/>
          <w:i w:val="false"/>
          <w:color w:val="000000"/>
          <w:sz w:val="28"/>
        </w:rPr>
        <w:t>
      "При осуществлении закупа из одного источника в соответствии с подпунктом 7) пункта 131 настоящих Правил единый дистрибьютор или организатор закупа медицинской техники запрашивают у потенциального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документы, подтверждающие соответствие требованиям, предусмотренным пунктами 12, 13 настоящих Правил;";</w:t>
      </w:r>
    </w:p>
    <w:bookmarkStart w:name="z31"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132-1</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"132-1. Долгосрочный договор подлежит заключению только при предоставлении единому дистрибьютору или организатору закупа медицинской техники следующих документов:";</w:t>
      </w:r>
    </w:p>
    <w:bookmarkStart w:name="z32" w:id="16"/>
    <w:p>
      <w:pPr>
        <w:spacing w:after="0"/>
        <w:ind w:left="0"/>
        <w:jc w:val="both"/>
      </w:pPr>
      <w:r>
        <w:rPr>
          <w:rFonts w:ascii="Times New Roman"/>
          <w:b w:val="false"/>
          <w:i w:val="false"/>
          <w:color w:val="000000"/>
          <w:sz w:val="28"/>
        </w:rPr>
        <w:t>
      дополнить пунктом 132-2 следующего содержания:</w:t>
      </w:r>
    </w:p>
    <w:bookmarkEnd w:id="16"/>
    <w:p>
      <w:pPr>
        <w:spacing w:after="0"/>
        <w:ind w:left="0"/>
        <w:jc w:val="both"/>
      </w:pPr>
      <w:r>
        <w:rPr>
          <w:rFonts w:ascii="Times New Roman"/>
          <w:b w:val="false"/>
          <w:i w:val="false"/>
          <w:color w:val="000000"/>
          <w:sz w:val="28"/>
        </w:rPr>
        <w:t>
      "132-2. При осуществлении закупа из одного источника в соответствии с подпунктом 7) пункта 131 настоящих Правил гражданско-правовой договор заключается сроком до 3 лет в следующих случаях:</w:t>
      </w:r>
    </w:p>
    <w:p>
      <w:pPr>
        <w:spacing w:after="0"/>
        <w:ind w:left="0"/>
        <w:jc w:val="both"/>
      </w:pPr>
      <w:r>
        <w:rPr>
          <w:rFonts w:ascii="Times New Roman"/>
          <w:b w:val="false"/>
          <w:i w:val="false"/>
          <w:color w:val="000000"/>
          <w:sz w:val="28"/>
        </w:rPr>
        <w:t>
      1) в Республике Казахстан зарегистрировано только одно лекарственное средство, не имеющее аналогов по международному непатентованному наименованию;</w:t>
      </w:r>
    </w:p>
    <w:p>
      <w:pPr>
        <w:spacing w:after="0"/>
        <w:ind w:left="0"/>
        <w:jc w:val="both"/>
      </w:pPr>
      <w:r>
        <w:rPr>
          <w:rFonts w:ascii="Times New Roman"/>
          <w:b w:val="false"/>
          <w:i w:val="false"/>
          <w:color w:val="000000"/>
          <w:sz w:val="28"/>
        </w:rPr>
        <w:t>
      2) в Республике Казахстан зарегистрировано только одно изделие медицинского назначения и/или медицинская техника, не имеющие аналогов.</w:t>
      </w:r>
    </w:p>
    <w:p>
      <w:pPr>
        <w:spacing w:after="0"/>
        <w:ind w:left="0"/>
        <w:jc w:val="both"/>
      </w:pPr>
      <w:r>
        <w:rPr>
          <w:rFonts w:ascii="Times New Roman"/>
          <w:b w:val="false"/>
          <w:i w:val="false"/>
          <w:color w:val="000000"/>
          <w:sz w:val="28"/>
        </w:rPr>
        <w:t>
      Гражданский-правовой договор подлежит расторжению в случае:</w:t>
      </w:r>
    </w:p>
    <w:p>
      <w:pPr>
        <w:spacing w:after="0"/>
        <w:ind w:left="0"/>
        <w:jc w:val="both"/>
      </w:pPr>
      <w:r>
        <w:rPr>
          <w:rFonts w:ascii="Times New Roman"/>
          <w:b w:val="false"/>
          <w:i w:val="false"/>
          <w:color w:val="000000"/>
          <w:sz w:val="28"/>
        </w:rPr>
        <w:t>
      1) регистрации в Республике Казахстан аналогов лекарственного средства по международному непатентованному наименованию;</w:t>
      </w:r>
    </w:p>
    <w:p>
      <w:pPr>
        <w:spacing w:after="0"/>
        <w:ind w:left="0"/>
        <w:jc w:val="both"/>
      </w:pPr>
      <w:r>
        <w:rPr>
          <w:rFonts w:ascii="Times New Roman"/>
          <w:b w:val="false"/>
          <w:i w:val="false"/>
          <w:color w:val="000000"/>
          <w:sz w:val="28"/>
        </w:rPr>
        <w:t>
      2) регистрации в Республике Казахстан аналогов изделий медицинского назначения и/или медицинской техники;</w:t>
      </w:r>
    </w:p>
    <w:p>
      <w:pPr>
        <w:spacing w:after="0"/>
        <w:ind w:left="0"/>
        <w:jc w:val="both"/>
      </w:pPr>
      <w:r>
        <w:rPr>
          <w:rFonts w:ascii="Times New Roman"/>
          <w:b w:val="false"/>
          <w:i w:val="false"/>
          <w:color w:val="000000"/>
          <w:sz w:val="28"/>
        </w:rPr>
        <w:t>
      3) исключения лекарственных средств и изделий медицинского назначения из списка закупа единого дистрибьютора, а также из перечня закупа медицинской техники, определяемого уполномоченным органом;</w:t>
      </w:r>
    </w:p>
    <w:p>
      <w:pPr>
        <w:spacing w:after="0"/>
        <w:ind w:left="0"/>
        <w:jc w:val="both"/>
      </w:pPr>
      <w:r>
        <w:rPr>
          <w:rFonts w:ascii="Times New Roman"/>
          <w:b w:val="false"/>
          <w:i w:val="false"/>
          <w:color w:val="000000"/>
          <w:sz w:val="28"/>
        </w:rPr>
        <w:t>
      4) прекращения срока действия регистрации в Республике Казахстан лекарственного средства, изделия медицинского назначения и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9</w:t>
      </w:r>
      <w:r>
        <w:rPr>
          <w:rFonts w:ascii="Times New Roman"/>
          <w:b w:val="false"/>
          <w:i w:val="false"/>
          <w:color w:val="000000"/>
          <w:sz w:val="28"/>
        </w:rPr>
        <w:t xml:space="preserve"> к указанным Правилам:</w:t>
      </w:r>
    </w:p>
    <w:bookmarkStart w:name="z3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часть восьмую исключить;</w:t>
      </w:r>
    </w:p>
    <w:bookmarkStart w:name="z35" w:id="18"/>
    <w:p>
      <w:pPr>
        <w:spacing w:after="0"/>
        <w:ind w:left="0"/>
        <w:jc w:val="both"/>
      </w:pPr>
      <w:r>
        <w:rPr>
          <w:rFonts w:ascii="Times New Roman"/>
          <w:b w:val="false"/>
          <w:i w:val="false"/>
          <w:color w:val="000000"/>
          <w:sz w:val="28"/>
        </w:rPr>
        <w:t>
      части одиннадцатую, двенадцатую изложить в следующей редакции:</w:t>
      </w:r>
    </w:p>
    <w:bookmarkEnd w:id="18"/>
    <w:p>
      <w:pPr>
        <w:spacing w:after="0"/>
        <w:ind w:left="0"/>
        <w:jc w:val="both"/>
      </w:pPr>
      <w:r>
        <w:rPr>
          <w:rFonts w:ascii="Times New Roman"/>
          <w:b w:val="false"/>
          <w:i w:val="false"/>
          <w:color w:val="000000"/>
          <w:sz w:val="28"/>
        </w:rPr>
        <w:t>
      "Остаточный срок годности на момент поставки товара, имеющего общий срок годности менее двух лет, должен составлять не менее тридцати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восьми месяцев на момент поставки.</w:t>
      </w:r>
    </w:p>
    <w:p>
      <w:pPr>
        <w:spacing w:after="0"/>
        <w:ind w:left="0"/>
        <w:jc w:val="both"/>
      </w:pPr>
      <w:r>
        <w:rPr>
          <w:rFonts w:ascii="Times New Roman"/>
          <w:b w:val="false"/>
          <w:i w:val="false"/>
          <w:color w:val="000000"/>
          <w:sz w:val="28"/>
        </w:rPr>
        <w:t>
      Допускается поставка товара с остаточным сроком годности, поставляемого заказчику, являющегося переходящим остатком товара, ранее принятого от поставщика на склад единого дистрибьютора. При этом в случае истечения срока годности поставленного товара, являющегося переходящим остатком, единый дистрибьютор по первому письменному требованию заказчика безвозмездно произведет замену товара на аналогичный с остаточным сроком годности:</w:t>
      </w:r>
    </w:p>
    <w:p>
      <w:pPr>
        <w:spacing w:after="0"/>
        <w:ind w:left="0"/>
        <w:jc w:val="both"/>
      </w:pPr>
      <w:r>
        <w:rPr>
          <w:rFonts w:ascii="Times New Roman"/>
          <w:b w:val="false"/>
          <w:i w:val="false"/>
          <w:color w:val="000000"/>
          <w:sz w:val="28"/>
        </w:rPr>
        <w:t>
      1) для имеющих срок годности менее двух лет - не менее тридцати процентов от общего срока годности на момент поставки, указанного производителем;</w:t>
      </w:r>
    </w:p>
    <w:p>
      <w:pPr>
        <w:spacing w:after="0"/>
        <w:ind w:left="0"/>
        <w:jc w:val="both"/>
      </w:pPr>
      <w:r>
        <w:rPr>
          <w:rFonts w:ascii="Times New Roman"/>
          <w:b w:val="false"/>
          <w:i w:val="false"/>
          <w:color w:val="000000"/>
          <w:sz w:val="28"/>
        </w:rPr>
        <w:t>
      2) для имеющих срок годности не менее двух лет - не менее восьми месяцев общего срока годности на момент поставки, указанного производителем.";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11</w:t>
      </w:r>
      <w:r>
        <w:rPr>
          <w:rFonts w:ascii="Times New Roman"/>
          <w:b w:val="false"/>
          <w:i w:val="false"/>
          <w:color w:val="000000"/>
          <w:sz w:val="28"/>
        </w:rPr>
        <w:t xml:space="preserve"> к указанным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"29. Покупатель вправе в одностороннем порядке расторгнуть договор без возмещения поставщику каких-либо расходов и убытков в случаях, если: </w:t>
      </w:r>
    </w:p>
    <w:p>
      <w:pPr>
        <w:spacing w:after="0"/>
        <w:ind w:left="0"/>
        <w:jc w:val="both"/>
      </w:pPr>
      <w:r>
        <w:rPr>
          <w:rFonts w:ascii="Times New Roman"/>
          <w:b w:val="false"/>
          <w:i w:val="false"/>
          <w:color w:val="000000"/>
          <w:sz w:val="28"/>
        </w:rPr>
        <w:t>
      1) просрочка поставки продукции превысит 30 (тридцать) календарных дней, и/или задержка выплаты пени и/или штрафа превысит 15 (пятнадцать) календарных дней;</w:t>
      </w:r>
    </w:p>
    <w:p>
      <w:pPr>
        <w:spacing w:after="0"/>
        <w:ind w:left="0"/>
        <w:jc w:val="both"/>
      </w:pPr>
      <w:r>
        <w:rPr>
          <w:rFonts w:ascii="Times New Roman"/>
          <w:b w:val="false"/>
          <w:i w:val="false"/>
          <w:color w:val="000000"/>
          <w:sz w:val="28"/>
        </w:rPr>
        <w:t>
      2) поставщик предоставил обеспечение исполнения договора с нарушением требований пункта 139 Правил.";</w:t>
      </w:r>
    </w:p>
    <w:bookmarkStart w:name="z39" w:id="19"/>
    <w:p>
      <w:pPr>
        <w:spacing w:after="0"/>
        <w:ind w:left="0"/>
        <w:jc w:val="both"/>
      </w:pPr>
      <w:r>
        <w:rPr>
          <w:rFonts w:ascii="Times New Roman"/>
          <w:b w:val="false"/>
          <w:i w:val="false"/>
          <w:color w:val="000000"/>
          <w:sz w:val="28"/>
        </w:rPr>
        <w:t>
      дополнить пунктом 32-1 следующего содержания:</w:t>
      </w:r>
    </w:p>
    <w:bookmarkEnd w:id="19"/>
    <w:p>
      <w:pPr>
        <w:spacing w:after="0"/>
        <w:ind w:left="0"/>
        <w:jc w:val="both"/>
      </w:pPr>
      <w:r>
        <w:rPr>
          <w:rFonts w:ascii="Times New Roman"/>
          <w:b w:val="false"/>
          <w:i w:val="false"/>
          <w:color w:val="000000"/>
          <w:sz w:val="28"/>
        </w:rPr>
        <w:t>
      "32-1. В случае нарушения поставщиком обязательств по замене и/или полному изъятию (возврату) всей дефектной партии продукции с мест хранения, поставщик оплатит покупателю пеню в размере 1 % от стоимости продукции, подлежащей замене, изъятию (возврату), за каждый день нарушения обязательств по замене и/или полному изъятию (возврату) всей некачественной (поврежденной и/или дефектной) партии продукции с мест хранения по настоящему договору.".</w:t>
      </w:r>
    </w:p>
    <w:bookmarkStart w:name="z40" w:id="20"/>
    <w:p>
      <w:pPr>
        <w:spacing w:after="0"/>
        <w:ind w:left="0"/>
        <w:jc w:val="both"/>
      </w:pPr>
      <w:r>
        <w:rPr>
          <w:rFonts w:ascii="Times New Roman"/>
          <w:b w:val="false"/>
          <w:i w:val="false"/>
          <w:color w:val="000000"/>
          <w:sz w:val="28"/>
        </w:rPr>
        <w:t xml:space="preserve">
      2. Настоящее постановление вводится в действие со дня первого официального опубликования. </w:t>
      </w:r>
    </w:p>
    <w:bookmarkEnd w:id="2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