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4503" w14:textId="47a4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квот на выбросы парниковых газов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мая 2012 года № 586. Утратило силу постановлением Правительства Республики Казахстан от 15 июня 2017 года № 370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15.06.2017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94-5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квот на выбросы парниковых газов.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тридцати календарных дней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мая 2012 года № 586</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распределения квот на выбросы парниковых газов</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Настоящие Правила распределения квот на выбросы парниковых газов (далее - Правила) устанавливают порядок распределения квот на выбросы парниковых газов.</w:t>
      </w:r>
    </w:p>
    <w:bookmarkEnd w:id="4"/>
    <w:bookmarkStart w:name="z8" w:id="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5"/>
    <w:bookmarkStart w:name="z9" w:id="6"/>
    <w:p>
      <w:pPr>
        <w:spacing w:after="0"/>
        <w:ind w:left="0"/>
        <w:jc w:val="both"/>
      </w:pPr>
      <w:r>
        <w:rPr>
          <w:rFonts w:ascii="Times New Roman"/>
          <w:b w:val="false"/>
          <w:i w:val="false"/>
          <w:color w:val="000000"/>
          <w:sz w:val="28"/>
        </w:rPr>
        <w:t>
      1) базовая линия - выраженная в тоннах эквивалента двуокиси углерода величина объемов выбросов парниковых газов, произведенных за установленный период или год;</w:t>
      </w:r>
    </w:p>
    <w:bookmarkEnd w:id="6"/>
    <w:bookmarkStart w:name="z10" w:id="7"/>
    <w:p>
      <w:pPr>
        <w:spacing w:after="0"/>
        <w:ind w:left="0"/>
        <w:jc w:val="both"/>
      </w:pPr>
      <w:r>
        <w:rPr>
          <w:rFonts w:ascii="Times New Roman"/>
          <w:b w:val="false"/>
          <w:i w:val="false"/>
          <w:color w:val="000000"/>
          <w:sz w:val="28"/>
        </w:rPr>
        <w:t>
      2) резерв объема квот - объем квот на выбросы парниковых газов, предназначенный для новых установок в приоритетных секторах экономики, определяемых Правительством Республики Казахстан, и которые не получили квоты на выбросы парниковых газов при первоначальном распределении в соответствии с национальным планом распределения квот на выбросы парниковых газов (далее - национальный план), но были введены в эксплуатацию в период его действия и подпадают под требования по квотированию;</w:t>
      </w:r>
    </w:p>
    <w:bookmarkEnd w:id="7"/>
    <w:bookmarkStart w:name="z11" w:id="8"/>
    <w:p>
      <w:pPr>
        <w:spacing w:after="0"/>
        <w:ind w:left="0"/>
        <w:jc w:val="both"/>
      </w:pPr>
      <w:r>
        <w:rPr>
          <w:rFonts w:ascii="Times New Roman"/>
          <w:b w:val="false"/>
          <w:i w:val="false"/>
          <w:color w:val="000000"/>
          <w:sz w:val="28"/>
        </w:rPr>
        <w:t>
      3) квота на выбросы парниковых газов - количественный объем регулируемых выбросов парниковых газов, распределенный на установку на период действия национального плана;</w:t>
      </w:r>
    </w:p>
    <w:bookmarkEnd w:id="8"/>
    <w:bookmarkStart w:name="z12" w:id="9"/>
    <w:p>
      <w:pPr>
        <w:spacing w:after="0"/>
        <w:ind w:left="0"/>
        <w:jc w:val="both"/>
      </w:pPr>
      <w:r>
        <w:rPr>
          <w:rFonts w:ascii="Times New Roman"/>
          <w:b w:val="false"/>
          <w:i w:val="false"/>
          <w:color w:val="000000"/>
          <w:sz w:val="28"/>
        </w:rPr>
        <w:t xml:space="preserve">
      4) регулируемые выбросы парниковых газов - выбросы парниковых газов, включенных в утвержденный </w:t>
      </w:r>
      <w:r>
        <w:rPr>
          <w:rFonts w:ascii="Times New Roman"/>
          <w:b w:val="false"/>
          <w:i w:val="false"/>
          <w:color w:val="000000"/>
          <w:sz w:val="28"/>
        </w:rPr>
        <w:t>перечень</w:t>
      </w:r>
      <w:r>
        <w:rPr>
          <w:rFonts w:ascii="Times New Roman"/>
          <w:b w:val="false"/>
          <w:i w:val="false"/>
          <w:color w:val="000000"/>
          <w:sz w:val="28"/>
        </w:rPr>
        <w:t xml:space="preserve"> парниковых газов, являющихся объектом государственного регулирования в Республике Казахстан.</w:t>
      </w:r>
    </w:p>
    <w:bookmarkEnd w:id="9"/>
    <w:bookmarkStart w:name="z13" w:id="10"/>
    <w:p>
      <w:pPr>
        <w:spacing w:after="0"/>
        <w:ind w:left="0"/>
        <w:jc w:val="both"/>
      </w:pPr>
      <w:r>
        <w:rPr>
          <w:rFonts w:ascii="Times New Roman"/>
          <w:b w:val="false"/>
          <w:i w:val="false"/>
          <w:color w:val="000000"/>
          <w:sz w:val="28"/>
        </w:rPr>
        <w:t>
      3. Распределение квот на выбросы парниковых газов осуществляется в Республике Казахстан с целью обеспечения выполнения национальных и международных обязательств по сокращению выбросов парниковых газов на основе рыночного механизма торговли выбросами парниковых газов.</w:t>
      </w:r>
    </w:p>
    <w:bookmarkEnd w:id="10"/>
    <w:bookmarkStart w:name="z14" w:id="11"/>
    <w:p>
      <w:pPr>
        <w:spacing w:after="0"/>
        <w:ind w:left="0"/>
        <w:jc w:val="both"/>
      </w:pPr>
      <w:r>
        <w:rPr>
          <w:rFonts w:ascii="Times New Roman"/>
          <w:b w:val="false"/>
          <w:i w:val="false"/>
          <w:color w:val="000000"/>
          <w:sz w:val="28"/>
        </w:rPr>
        <w:t xml:space="preserve">
      4. Распределение квот на выбросы парниковых газов в соответствии с настоящими Правилами производится по природопользователям, подпадающим под требования </w:t>
      </w:r>
      <w:r>
        <w:rPr>
          <w:rFonts w:ascii="Times New Roman"/>
          <w:b w:val="false"/>
          <w:i w:val="false"/>
          <w:color w:val="000000"/>
          <w:sz w:val="28"/>
        </w:rPr>
        <w:t>статьи 94-2</w:t>
      </w:r>
      <w:r>
        <w:rPr>
          <w:rFonts w:ascii="Times New Roman"/>
          <w:b w:val="false"/>
          <w:i w:val="false"/>
          <w:color w:val="000000"/>
          <w:sz w:val="28"/>
        </w:rPr>
        <w:t xml:space="preserve"> Экологического кодекса Республики Казахстан.</w:t>
      </w:r>
    </w:p>
    <w:bookmarkEnd w:id="11"/>
    <w:bookmarkStart w:name="z15" w:id="12"/>
    <w:p>
      <w:pPr>
        <w:spacing w:after="0"/>
        <w:ind w:left="0"/>
        <w:jc w:val="left"/>
      </w:pPr>
      <w:r>
        <w:rPr>
          <w:rFonts w:ascii="Times New Roman"/>
          <w:b/>
          <w:i w:val="false"/>
          <w:color w:val="000000"/>
        </w:rPr>
        <w:t xml:space="preserve"> 2. Порядок распределения квот на выбросы парниковых газов</w:t>
      </w:r>
    </w:p>
    <w:bookmarkEnd w:id="12"/>
    <w:bookmarkStart w:name="z16" w:id="13"/>
    <w:p>
      <w:pPr>
        <w:spacing w:after="0"/>
        <w:ind w:left="0"/>
        <w:jc w:val="both"/>
      </w:pPr>
      <w:r>
        <w:rPr>
          <w:rFonts w:ascii="Times New Roman"/>
          <w:b w:val="false"/>
          <w:i w:val="false"/>
          <w:color w:val="000000"/>
          <w:sz w:val="28"/>
        </w:rPr>
        <w:t xml:space="preserve">
      5. Квоты на выбросы парниковых газов распределяются в Республике Казахстан в соответствии с </w:t>
      </w:r>
      <w:r>
        <w:rPr>
          <w:rFonts w:ascii="Times New Roman"/>
          <w:b w:val="false"/>
          <w:i w:val="false"/>
          <w:color w:val="000000"/>
          <w:sz w:val="28"/>
        </w:rPr>
        <w:t>национальным планом</w:t>
      </w:r>
      <w:r>
        <w:rPr>
          <w:rFonts w:ascii="Times New Roman"/>
          <w:b w:val="false"/>
          <w:i w:val="false"/>
          <w:color w:val="000000"/>
          <w:sz w:val="28"/>
        </w:rPr>
        <w:t>, который разрабатывается и утверждается на определенный период действия.</w:t>
      </w:r>
    </w:p>
    <w:bookmarkEnd w:id="13"/>
    <w:bookmarkStart w:name="z17" w:id="14"/>
    <w:p>
      <w:pPr>
        <w:spacing w:after="0"/>
        <w:ind w:left="0"/>
        <w:jc w:val="both"/>
      </w:pPr>
      <w:r>
        <w:rPr>
          <w:rFonts w:ascii="Times New Roman"/>
          <w:b w:val="false"/>
          <w:i w:val="false"/>
          <w:color w:val="000000"/>
          <w:sz w:val="28"/>
        </w:rPr>
        <w:t>
      6. Квоты на выбросы парниковых газов распределяются на период эксплуатации установок в течение срока действия соответствующего национального плана.</w:t>
      </w:r>
    </w:p>
    <w:bookmarkEnd w:id="14"/>
    <w:bookmarkStart w:name="z18" w:id="15"/>
    <w:p>
      <w:pPr>
        <w:spacing w:after="0"/>
        <w:ind w:left="0"/>
        <w:jc w:val="both"/>
      </w:pPr>
      <w:r>
        <w:rPr>
          <w:rFonts w:ascii="Times New Roman"/>
          <w:b w:val="false"/>
          <w:i w:val="false"/>
          <w:color w:val="000000"/>
          <w:sz w:val="28"/>
        </w:rPr>
        <w:t>
      7. Распределение квот по установкам, введенным в эксплуатацию к моменту разработки и включенным в национальный план, производится на весь период его действия.</w:t>
      </w:r>
    </w:p>
    <w:bookmarkEnd w:id="15"/>
    <w:bookmarkStart w:name="z19" w:id="16"/>
    <w:p>
      <w:pPr>
        <w:spacing w:after="0"/>
        <w:ind w:left="0"/>
        <w:jc w:val="both"/>
      </w:pPr>
      <w:r>
        <w:rPr>
          <w:rFonts w:ascii="Times New Roman"/>
          <w:b w:val="false"/>
          <w:i w:val="false"/>
          <w:color w:val="000000"/>
          <w:sz w:val="28"/>
        </w:rPr>
        <w:t>
      8. Квоты для действующих установок расчитываются с учетом объемов их выбросов парниковых газов за предшествующие годы, которые определены в национальном плане в качестве базовой линии для соответствующих установок.</w:t>
      </w:r>
    </w:p>
    <w:bookmarkEnd w:id="16"/>
    <w:bookmarkStart w:name="z20" w:id="17"/>
    <w:p>
      <w:pPr>
        <w:spacing w:after="0"/>
        <w:ind w:left="0"/>
        <w:jc w:val="both"/>
      </w:pPr>
      <w:r>
        <w:rPr>
          <w:rFonts w:ascii="Times New Roman"/>
          <w:b w:val="false"/>
          <w:i w:val="false"/>
          <w:color w:val="000000"/>
          <w:sz w:val="28"/>
        </w:rPr>
        <w:t>
      9. Для целей национального плана распределения квот на выбросы парниковых газов на первый отчетный период в качестве базовой линии определяются объемы выбросов парниковых газов за последний год, по которому природопользователями предоставлены уполномоченному органу в  области охраны окружающей среды отчеты об инвентаризации выбросов парниковых газов.</w:t>
      </w:r>
    </w:p>
    <w:bookmarkEnd w:id="17"/>
    <w:bookmarkStart w:name="z21" w:id="18"/>
    <w:p>
      <w:pPr>
        <w:spacing w:after="0"/>
        <w:ind w:left="0"/>
        <w:jc w:val="both"/>
      </w:pPr>
      <w:r>
        <w:rPr>
          <w:rFonts w:ascii="Times New Roman"/>
          <w:b w:val="false"/>
          <w:i w:val="false"/>
          <w:color w:val="000000"/>
          <w:sz w:val="28"/>
        </w:rPr>
        <w:t>
      Дня последующих периодов квотирования выбросов парниковых газов базовая линия определяется по средней величине доступных подтвержденных независимыми аккредитованными организациями данных по объемам выбросов парниковых газов за последние 2 года, предшествующие периоду квотирования выбросов парниковых газов, с учетом обязательств по сокращению выбросов парниковых газов.</w:t>
      </w:r>
    </w:p>
    <w:bookmarkEnd w:id="18"/>
    <w:p>
      <w:pPr>
        <w:spacing w:after="0"/>
        <w:ind w:left="0"/>
        <w:jc w:val="both"/>
      </w:pPr>
      <w:r>
        <w:rPr>
          <w:rFonts w:ascii="Times New Roman"/>
          <w:b w:val="false"/>
          <w:i w:val="false"/>
          <w:color w:val="000000"/>
          <w:sz w:val="28"/>
        </w:rPr>
        <w:t>
      Для природопользователей, не включенных в Национальный план, выбросы которых превысили 20 000 тонн двуокиси углерода в период действия соответствующего Национального плана, для последующего периода квотирования в качестве базовой линии устанавливаются объемы выбросов двуокиси углерода согласно последнему доступному отчету, подтвержденному независимой аккредитованной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30.12.2015 </w:t>
      </w:r>
      <w:r>
        <w:rPr>
          <w:rFonts w:ascii="Times New Roman"/>
          <w:b w:val="false"/>
          <w:i w:val="false"/>
          <w:color w:val="ff0000"/>
          <w:sz w:val="28"/>
        </w:rPr>
        <w:t>№ 1138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10. Распределение квот для новых установок в приоритетных секторах экономики, определяемых Правительством Республики Казахстан, производится из резерва объема квот национального плана.</w:t>
      </w:r>
    </w:p>
    <w:bookmarkEnd w:id="19"/>
    <w:bookmarkStart w:name="z23" w:id="20"/>
    <w:p>
      <w:pPr>
        <w:spacing w:after="0"/>
        <w:ind w:left="0"/>
        <w:jc w:val="both"/>
      </w:pPr>
      <w:r>
        <w:rPr>
          <w:rFonts w:ascii="Times New Roman"/>
          <w:b w:val="false"/>
          <w:i w:val="false"/>
          <w:color w:val="000000"/>
          <w:sz w:val="28"/>
        </w:rPr>
        <w:t>
      11. По новым установкам, невключенным в национальный план, квоты распределяются на срок их планируемой эксплуатации в период действия соответствующего национального плана.</w:t>
      </w:r>
    </w:p>
    <w:bookmarkEnd w:id="20"/>
    <w:bookmarkStart w:name="z24" w:id="21"/>
    <w:p>
      <w:pPr>
        <w:spacing w:after="0"/>
        <w:ind w:left="0"/>
        <w:jc w:val="both"/>
      </w:pPr>
      <w:r>
        <w:rPr>
          <w:rFonts w:ascii="Times New Roman"/>
          <w:b w:val="false"/>
          <w:i w:val="false"/>
          <w:color w:val="000000"/>
          <w:sz w:val="28"/>
        </w:rPr>
        <w:t>
      12. Квоты для новых установок в период действия национального плана определяются на основе оценки их планируемой мощности (планируемому увеличению мощности) и проведения по новым установкам экспертизы энергосбережения.</w:t>
      </w:r>
    </w:p>
    <w:bookmarkEnd w:id="21"/>
    <w:bookmarkStart w:name="z25" w:id="22"/>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94-5 Экологического кодекса Республики Казахстан продажа на условиях опциона осуществляется в случае распределения квот из резерва объема квот национального плана.</w:t>
      </w:r>
    </w:p>
    <w:bookmarkEnd w:id="22"/>
    <w:bookmarkStart w:name="z26" w:id="23"/>
    <w:p>
      <w:pPr>
        <w:spacing w:after="0"/>
        <w:ind w:left="0"/>
        <w:jc w:val="both"/>
      </w:pPr>
      <w:r>
        <w:rPr>
          <w:rFonts w:ascii="Times New Roman"/>
          <w:b w:val="false"/>
          <w:i w:val="false"/>
          <w:color w:val="000000"/>
          <w:sz w:val="28"/>
        </w:rPr>
        <w:t xml:space="preserve">
      14. Исключен постановлением Правительства РК от 23.07.2015 </w:t>
      </w:r>
      <w:r>
        <w:rPr>
          <w:rFonts w:ascii="Times New Roman"/>
          <w:b w:val="false"/>
          <w:i w:val="false"/>
          <w:color w:val="000000"/>
          <w:sz w:val="28"/>
        </w:rPr>
        <w:t>№ 565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27" w:id="24"/>
    <w:p>
      <w:pPr>
        <w:spacing w:after="0"/>
        <w:ind w:left="0"/>
        <w:jc w:val="both"/>
      </w:pPr>
      <w:r>
        <w:rPr>
          <w:rFonts w:ascii="Times New Roman"/>
          <w:b w:val="false"/>
          <w:i w:val="false"/>
          <w:color w:val="000000"/>
          <w:sz w:val="28"/>
        </w:rPr>
        <w:t>
      15. При распределении квот на выбросы парниковых газов, начиная со второго национального плана, производится учет ранее предпринятых добровольных мер по сокращению выбросов парниковых газов, внедренных по соответствующим установкам не ранее чем за три года до начала периода действия соответствующего национального плана.</w:t>
      </w:r>
    </w:p>
    <w:bookmarkEnd w:id="24"/>
    <w:bookmarkStart w:name="z28" w:id="25"/>
    <w:p>
      <w:pPr>
        <w:spacing w:after="0"/>
        <w:ind w:left="0"/>
        <w:jc w:val="both"/>
      </w:pPr>
      <w:r>
        <w:rPr>
          <w:rFonts w:ascii="Times New Roman"/>
          <w:b w:val="false"/>
          <w:i w:val="false"/>
          <w:color w:val="000000"/>
          <w:sz w:val="28"/>
        </w:rPr>
        <w:t>
      16. Уполномоченный орган в области охраны окружающей среды представляет на утверждение Правительства Республики Казахстан разработанный проект национального плана не позднее, чем за три месяца до даты начала срока его действия.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23.07.2015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17. До представления на утверждение Правительства Республики Казахстан уполномоченный орган в области охраны окружающей среды организует обсуждение проекта национального плана с заинтересованными лицами.</w:t>
      </w:r>
    </w:p>
    <w:bookmarkEnd w:id="26"/>
    <w:bookmarkStart w:name="z30" w:id="27"/>
    <w:p>
      <w:pPr>
        <w:spacing w:after="0"/>
        <w:ind w:left="0"/>
        <w:jc w:val="both"/>
      </w:pPr>
      <w:r>
        <w:rPr>
          <w:rFonts w:ascii="Times New Roman"/>
          <w:b w:val="false"/>
          <w:i w:val="false"/>
          <w:color w:val="000000"/>
          <w:sz w:val="28"/>
        </w:rPr>
        <w:t>
      18. С целью обеспечения эффективных возможностей для обсуждения с заинтересованной общественностью проект национального плана размещается на веб-сайте уполномоченного органа в области охраны окружающей среды не позднее, чем за два месяца до его представления на утверждение Правительства Республики Казахстан.</w:t>
      </w:r>
    </w:p>
    <w:bookmarkEnd w:id="27"/>
    <w:bookmarkStart w:name="z31" w:id="28"/>
    <w:p>
      <w:pPr>
        <w:spacing w:after="0"/>
        <w:ind w:left="0"/>
        <w:jc w:val="both"/>
      </w:pPr>
      <w:r>
        <w:rPr>
          <w:rFonts w:ascii="Times New Roman"/>
          <w:b w:val="false"/>
          <w:i w:val="false"/>
          <w:color w:val="000000"/>
          <w:sz w:val="28"/>
        </w:rPr>
        <w:t>
      19. Процедуры обсуждения проекта национального плана с заинтересованными лицами должны предусматривать возможности для подачи письменных комментариев и замечаний в течение периода времени продолжительностью не менее, чем тридцать календарных дней.</w:t>
      </w:r>
    </w:p>
    <w:bookmarkEnd w:id="28"/>
    <w:bookmarkStart w:name="z32" w:id="29"/>
    <w:p>
      <w:pPr>
        <w:spacing w:after="0"/>
        <w:ind w:left="0"/>
        <w:jc w:val="both"/>
      </w:pPr>
      <w:r>
        <w:rPr>
          <w:rFonts w:ascii="Times New Roman"/>
          <w:b w:val="false"/>
          <w:i w:val="false"/>
          <w:color w:val="000000"/>
          <w:sz w:val="28"/>
        </w:rPr>
        <w:t>
      20. Уполномоченный орган в области охраны окружающей среды рассматривает результаты обсуждений, включая полученные письменные комментарии и замечания заинтересованной общественности, и дорабатывает с учетом данного рассмотрения проект национального плана до его представления на утверждение Правительства Республики Казахстан.</w:t>
      </w:r>
    </w:p>
    <w:bookmarkEnd w:id="29"/>
    <w:bookmarkStart w:name="z33" w:id="30"/>
    <w:p>
      <w:pPr>
        <w:spacing w:after="0"/>
        <w:ind w:left="0"/>
        <w:jc w:val="both"/>
      </w:pPr>
      <w:r>
        <w:rPr>
          <w:rFonts w:ascii="Times New Roman"/>
          <w:b w:val="false"/>
          <w:i w:val="false"/>
          <w:color w:val="000000"/>
          <w:sz w:val="28"/>
        </w:rPr>
        <w:t>
      21. Национальный план утверждается не позднее 1 декабря года, предшествующего периоду его действия.</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